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8115"/>
      </w:tblGrid>
      <w:tr w:rsidR="002F1CE4" w:rsidRPr="00890390" w14:paraId="5ABBB060" w14:textId="77777777" w:rsidTr="002F1CE4">
        <w:trPr>
          <w:trHeight w:val="1586"/>
        </w:trPr>
        <w:tc>
          <w:tcPr>
            <w:tcW w:w="10170" w:type="dxa"/>
            <w:gridSpan w:val="2"/>
            <w:tcBorders>
              <w:top w:val="single" w:sz="4" w:space="0" w:color="auto"/>
              <w:left w:val="single" w:sz="4" w:space="0" w:color="auto"/>
              <w:bottom w:val="single" w:sz="4" w:space="0" w:color="auto"/>
              <w:right w:val="single" w:sz="4" w:space="0" w:color="auto"/>
            </w:tcBorders>
          </w:tcPr>
          <w:p w14:paraId="0F8C0BE7" w14:textId="77777777" w:rsidR="002F1CE4" w:rsidRPr="00115C5C" w:rsidRDefault="002F1CE4" w:rsidP="00D46B99">
            <w:pPr>
              <w:widowControl w:val="0"/>
              <w:shd w:val="clear" w:color="auto" w:fill="FFFFFF" w:themeFill="background1"/>
              <w:ind w:rightChars="100" w:right="220"/>
              <w:jc w:val="center"/>
              <w:rPr>
                <w:rFonts w:ascii="Times New Roman" w:eastAsia="Calibri" w:hAnsi="Times New Roman" w:cs="Times New Roman"/>
                <w:b/>
                <w:color w:val="FF0000"/>
                <w:sz w:val="24"/>
                <w:szCs w:val="24"/>
              </w:rPr>
            </w:pPr>
            <w:r w:rsidRPr="00115C5C">
              <w:rPr>
                <w:rFonts w:ascii="Times New Roman" w:eastAsia="Calibri" w:hAnsi="Times New Roman" w:cs="Times New Roman"/>
                <w:b/>
                <w:sz w:val="24"/>
                <w:szCs w:val="24"/>
              </w:rPr>
              <w:t>PREGÃO ELETRÔNICO Nº 029/2024</w:t>
            </w:r>
          </w:p>
          <w:p w14:paraId="0AB14F93" w14:textId="77777777" w:rsidR="002F1CE4" w:rsidRPr="00890390" w:rsidRDefault="002F1CE4" w:rsidP="002F1CE4">
            <w:pPr>
              <w:widowControl w:val="0"/>
              <w:spacing w:before="60" w:after="60"/>
              <w:ind w:rightChars="100" w:right="220"/>
              <w:jc w:val="center"/>
              <w:rPr>
                <w:rFonts w:ascii="Times New Roman" w:eastAsia="Calibri" w:hAnsi="Times New Roman" w:cs="Times New Roman"/>
                <w:b/>
                <w:sz w:val="24"/>
                <w:szCs w:val="24"/>
              </w:rPr>
            </w:pPr>
            <w:r w:rsidRPr="00115C5C">
              <w:rPr>
                <w:rFonts w:ascii="Times New Roman" w:eastAsia="Calibri" w:hAnsi="Times New Roman" w:cs="Times New Roman"/>
                <w:b/>
                <w:sz w:val="24"/>
                <w:szCs w:val="24"/>
              </w:rPr>
              <w:t>Processo nº 563/2024</w:t>
            </w:r>
          </w:p>
          <w:p w14:paraId="4F4665C9" w14:textId="77777777" w:rsidR="002F1CE4" w:rsidRPr="00890390" w:rsidRDefault="002F1CE4" w:rsidP="00F23E93">
            <w:pPr>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 xml:space="preserve">(A licitação será regida pela Lei Federal nº 14.133, de 2021 e, complementarmente, pela Lei Complementar Federal nº 123, de 2006, </w:t>
            </w:r>
            <w:r w:rsidRPr="00890390">
              <w:rPr>
                <w:rFonts w:ascii="Times New Roman" w:hAnsi="Times New Roman" w:cs="Times New Roman"/>
                <w:sz w:val="24"/>
                <w:szCs w:val="24"/>
              </w:rPr>
              <w:t xml:space="preserve">Lei Municipal 1.953/2021 e suas alterações </w:t>
            </w:r>
            <w:r w:rsidRPr="00890390">
              <w:rPr>
                <w:rFonts w:ascii="Times New Roman" w:eastAsia="Calibri" w:hAnsi="Times New Roman" w:cs="Times New Roman"/>
                <w:sz w:val="24"/>
                <w:szCs w:val="24"/>
              </w:rPr>
              <w:t xml:space="preserve">e demais </w:t>
            </w:r>
            <w:r w:rsidRPr="00115C5C">
              <w:rPr>
                <w:rFonts w:ascii="Times New Roman" w:eastAsia="Calibri" w:hAnsi="Times New Roman" w:cs="Times New Roman"/>
                <w:sz w:val="24"/>
                <w:szCs w:val="24"/>
                <w:shd w:val="clear" w:color="auto" w:fill="FFFFFF" w:themeFill="background1"/>
              </w:rPr>
              <w:t>legislação</w:t>
            </w:r>
            <w:r w:rsidRPr="00890390">
              <w:rPr>
                <w:rFonts w:ascii="Times New Roman" w:eastAsia="Calibri" w:hAnsi="Times New Roman" w:cs="Times New Roman"/>
                <w:sz w:val="24"/>
                <w:szCs w:val="24"/>
              </w:rPr>
              <w:t xml:space="preserve"> </w:t>
            </w:r>
            <w:r w:rsidRPr="00115C5C">
              <w:rPr>
                <w:rFonts w:ascii="Times New Roman" w:eastAsia="Calibri" w:hAnsi="Times New Roman" w:cs="Times New Roman"/>
                <w:sz w:val="24"/>
                <w:szCs w:val="24"/>
                <w:shd w:val="clear" w:color="auto" w:fill="FFFFFF" w:themeFill="background1"/>
              </w:rPr>
              <w:t>complementar</w:t>
            </w:r>
            <w:r w:rsidRPr="00890390">
              <w:rPr>
                <w:rFonts w:ascii="Times New Roman" w:eastAsia="Calibri" w:hAnsi="Times New Roman" w:cs="Times New Roman"/>
                <w:sz w:val="24"/>
                <w:szCs w:val="24"/>
              </w:rPr>
              <w:t>).</w:t>
            </w:r>
          </w:p>
        </w:tc>
      </w:tr>
      <w:tr w:rsidR="002F1CE4" w:rsidRPr="00890390" w14:paraId="27CEAE8A" w14:textId="77777777" w:rsidTr="002F1CE4">
        <w:trPr>
          <w:trHeight w:val="666"/>
        </w:trPr>
        <w:tc>
          <w:tcPr>
            <w:tcW w:w="2055" w:type="dxa"/>
            <w:tcBorders>
              <w:top w:val="single" w:sz="4" w:space="0" w:color="auto"/>
              <w:left w:val="single" w:sz="4" w:space="0" w:color="auto"/>
              <w:bottom w:val="single" w:sz="4" w:space="0" w:color="auto"/>
              <w:right w:val="single" w:sz="4" w:space="0" w:color="auto"/>
            </w:tcBorders>
            <w:vAlign w:val="center"/>
          </w:tcPr>
          <w:p w14:paraId="6D6A4357" w14:textId="77777777" w:rsidR="002F1CE4" w:rsidRPr="00890390" w:rsidRDefault="002F1CE4" w:rsidP="002F1CE4">
            <w:pPr>
              <w:widowControl w:val="0"/>
              <w:ind w:rightChars="100" w:right="220"/>
              <w:rPr>
                <w:rFonts w:ascii="Times New Roman" w:eastAsia="Calibri" w:hAnsi="Times New Roman" w:cs="Times New Roman"/>
                <w:sz w:val="24"/>
                <w:szCs w:val="24"/>
              </w:rPr>
            </w:pPr>
            <w:r w:rsidRPr="00890390">
              <w:rPr>
                <w:rFonts w:ascii="Times New Roman" w:eastAsia="Calibri" w:hAnsi="Times New Roman" w:cs="Times New Roman"/>
                <w:sz w:val="24"/>
                <w:szCs w:val="24"/>
              </w:rPr>
              <w:t>Critério de Julgamento:</w:t>
            </w:r>
          </w:p>
        </w:tc>
        <w:tc>
          <w:tcPr>
            <w:tcW w:w="8115" w:type="dxa"/>
            <w:tcBorders>
              <w:top w:val="single" w:sz="4" w:space="0" w:color="auto"/>
              <w:left w:val="single" w:sz="4" w:space="0" w:color="auto"/>
              <w:bottom w:val="single" w:sz="4" w:space="0" w:color="auto"/>
              <w:right w:val="single" w:sz="4" w:space="0" w:color="auto"/>
            </w:tcBorders>
            <w:vAlign w:val="center"/>
          </w:tcPr>
          <w:p w14:paraId="20A65319" w14:textId="30820819" w:rsidR="002F1CE4" w:rsidRPr="00890390" w:rsidRDefault="002F1CE4" w:rsidP="002F1CE4">
            <w:pPr>
              <w:keepNext/>
              <w:keepLines/>
              <w:spacing w:after="120"/>
              <w:jc w:val="both"/>
              <w:rPr>
                <w:rFonts w:ascii="Times New Roman" w:eastAsia="SimSun" w:hAnsi="Times New Roman" w:cs="Times New Roman"/>
                <w:b/>
                <w:bCs/>
                <w:sz w:val="24"/>
                <w:szCs w:val="24"/>
              </w:rPr>
            </w:pPr>
            <w:r w:rsidRPr="00890390">
              <w:rPr>
                <w:rFonts w:ascii="Times New Roman" w:hAnsi="Times New Roman" w:cs="Times New Roman"/>
                <w:b/>
                <w:bCs/>
                <w:sz w:val="24"/>
                <w:szCs w:val="24"/>
              </w:rPr>
              <w:t>MENOR PREÇO</w:t>
            </w:r>
            <w:r w:rsidR="00115C5C">
              <w:rPr>
                <w:rFonts w:ascii="Times New Roman" w:hAnsi="Times New Roman" w:cs="Times New Roman"/>
                <w:b/>
                <w:bCs/>
                <w:sz w:val="24"/>
                <w:szCs w:val="24"/>
              </w:rPr>
              <w:t xml:space="preserve"> POR LOTE</w:t>
            </w:r>
          </w:p>
        </w:tc>
      </w:tr>
      <w:tr w:rsidR="002F1CE4" w:rsidRPr="00890390" w14:paraId="6582AC2A" w14:textId="77777777" w:rsidTr="002F1CE4">
        <w:trPr>
          <w:trHeight w:val="1241"/>
        </w:trPr>
        <w:tc>
          <w:tcPr>
            <w:tcW w:w="2055" w:type="dxa"/>
            <w:tcBorders>
              <w:top w:val="single" w:sz="4" w:space="0" w:color="auto"/>
              <w:left w:val="single" w:sz="4" w:space="0" w:color="auto"/>
              <w:bottom w:val="single" w:sz="4" w:space="0" w:color="auto"/>
              <w:right w:val="single" w:sz="4" w:space="0" w:color="auto"/>
            </w:tcBorders>
          </w:tcPr>
          <w:p w14:paraId="3F0AB069" w14:textId="77777777" w:rsidR="002F1CE4" w:rsidRPr="00890390" w:rsidRDefault="002F1CE4" w:rsidP="002F1CE4">
            <w:pPr>
              <w:widowControl w:val="0"/>
              <w:ind w:rightChars="100" w:right="220"/>
              <w:rPr>
                <w:rFonts w:ascii="Times New Roman" w:eastAsia="Calibri" w:hAnsi="Times New Roman" w:cs="Times New Roman"/>
                <w:sz w:val="24"/>
                <w:szCs w:val="24"/>
              </w:rPr>
            </w:pPr>
            <w:r w:rsidRPr="00890390">
              <w:rPr>
                <w:rFonts w:ascii="Times New Roman" w:eastAsia="Calibri" w:hAnsi="Times New Roman" w:cs="Times New Roman"/>
                <w:sz w:val="24"/>
                <w:szCs w:val="24"/>
              </w:rPr>
              <w:t>Objeto:</w:t>
            </w:r>
          </w:p>
        </w:tc>
        <w:tc>
          <w:tcPr>
            <w:tcW w:w="8115" w:type="dxa"/>
            <w:tcBorders>
              <w:top w:val="single" w:sz="4" w:space="0" w:color="auto"/>
              <w:left w:val="single" w:sz="4" w:space="0" w:color="auto"/>
              <w:bottom w:val="single" w:sz="4" w:space="0" w:color="auto"/>
              <w:right w:val="single" w:sz="4" w:space="0" w:color="auto"/>
            </w:tcBorders>
          </w:tcPr>
          <w:p w14:paraId="181E828A" w14:textId="77777777" w:rsidR="002F1CE4" w:rsidRPr="00890390" w:rsidRDefault="002F1CE4" w:rsidP="002F1CE4">
            <w:pPr>
              <w:keepNext/>
              <w:keepLines/>
              <w:spacing w:after="120"/>
              <w:jc w:val="both"/>
              <w:rPr>
                <w:rFonts w:ascii="Times New Roman" w:hAnsi="Times New Roman" w:cs="Times New Roman"/>
                <w:b/>
                <w:bCs/>
                <w:sz w:val="24"/>
                <w:szCs w:val="24"/>
              </w:rPr>
            </w:pPr>
            <w:r w:rsidRPr="00890390">
              <w:rPr>
                <w:rFonts w:ascii="Times New Roman" w:hAnsi="Times New Roman" w:cs="Times New Roman"/>
                <w:b/>
                <w:bCs/>
                <w:sz w:val="24"/>
                <w:szCs w:val="24"/>
              </w:rPr>
              <w:t>REGISTRO DE PREÇOS, OBJETIVANDO A CONTRATAÇÃO DE SERVIÇOS DE ENGENHARIA PARA ASSESSORIA E CONSULTORIA NAS ÁREAS DE GESTÃO DOS RESÍDUOS SÓLIDOS E MEIO AMBIENTE DO MUNICÍPIO DE PRIMAVERA DO LESTE/MT, PARA ATENDER AS NECESSIDADES DA SECRETARIA MUNICIPAL DE AGRICULTURA;</w:t>
            </w:r>
          </w:p>
        </w:tc>
      </w:tr>
      <w:tr w:rsidR="002F1CE4" w:rsidRPr="00890390" w14:paraId="45C16275" w14:textId="77777777" w:rsidTr="002F1CE4">
        <w:trPr>
          <w:trHeight w:val="586"/>
        </w:trPr>
        <w:tc>
          <w:tcPr>
            <w:tcW w:w="2055" w:type="dxa"/>
            <w:tcBorders>
              <w:top w:val="single" w:sz="4" w:space="0" w:color="auto"/>
              <w:left w:val="single" w:sz="4" w:space="0" w:color="auto"/>
              <w:bottom w:val="single" w:sz="4" w:space="0" w:color="auto"/>
              <w:right w:val="single" w:sz="4" w:space="0" w:color="auto"/>
            </w:tcBorders>
          </w:tcPr>
          <w:p w14:paraId="6113C4C3" w14:textId="77777777" w:rsidR="002F1CE4" w:rsidRPr="00890390" w:rsidRDefault="002F1CE4" w:rsidP="002F1CE4">
            <w:pPr>
              <w:widowControl w:val="0"/>
              <w:spacing w:line="276" w:lineRule="auto"/>
              <w:rPr>
                <w:rFonts w:ascii="Times New Roman" w:hAnsi="Times New Roman" w:cs="Times New Roman"/>
                <w:sz w:val="24"/>
                <w:szCs w:val="24"/>
              </w:rPr>
            </w:pPr>
            <w:r w:rsidRPr="00890390">
              <w:rPr>
                <w:rFonts w:ascii="Times New Roman" w:hAnsi="Times New Roman" w:cs="Times New Roman"/>
                <w:sz w:val="24"/>
                <w:szCs w:val="24"/>
              </w:rPr>
              <w:t>Modo de Disputa:</w:t>
            </w:r>
          </w:p>
        </w:tc>
        <w:tc>
          <w:tcPr>
            <w:tcW w:w="8115" w:type="dxa"/>
            <w:tcBorders>
              <w:top w:val="single" w:sz="4" w:space="0" w:color="auto"/>
              <w:left w:val="single" w:sz="4" w:space="0" w:color="auto"/>
              <w:bottom w:val="single" w:sz="4" w:space="0" w:color="auto"/>
              <w:right w:val="single" w:sz="4" w:space="0" w:color="auto"/>
            </w:tcBorders>
            <w:vAlign w:val="center"/>
          </w:tcPr>
          <w:p w14:paraId="4E705032" w14:textId="77777777" w:rsidR="002F1CE4" w:rsidRPr="00890390" w:rsidRDefault="002F1CE4" w:rsidP="002F1CE4">
            <w:pPr>
              <w:jc w:val="both"/>
              <w:rPr>
                <w:rFonts w:ascii="Times New Roman" w:hAnsi="Times New Roman" w:cs="Times New Roman"/>
                <w:b/>
                <w:sz w:val="24"/>
                <w:szCs w:val="24"/>
              </w:rPr>
            </w:pPr>
            <w:r w:rsidRPr="00890390">
              <w:rPr>
                <w:rFonts w:ascii="Times New Roman" w:hAnsi="Times New Roman" w:cs="Times New Roman"/>
                <w:b/>
                <w:sz w:val="24"/>
                <w:szCs w:val="24"/>
              </w:rPr>
              <w:t>ABERTO</w:t>
            </w:r>
          </w:p>
        </w:tc>
      </w:tr>
      <w:tr w:rsidR="002F1CE4" w:rsidRPr="00890390" w14:paraId="1CF8DC9E" w14:textId="77777777" w:rsidTr="002F1CE4">
        <w:trPr>
          <w:trHeight w:val="586"/>
        </w:trPr>
        <w:tc>
          <w:tcPr>
            <w:tcW w:w="2055" w:type="dxa"/>
            <w:tcBorders>
              <w:top w:val="single" w:sz="4" w:space="0" w:color="auto"/>
              <w:left w:val="single" w:sz="4" w:space="0" w:color="auto"/>
              <w:bottom w:val="single" w:sz="4" w:space="0" w:color="auto"/>
              <w:right w:val="single" w:sz="4" w:space="0" w:color="auto"/>
            </w:tcBorders>
          </w:tcPr>
          <w:p w14:paraId="26EB099B" w14:textId="77777777" w:rsidR="002F1CE4" w:rsidRPr="00890390" w:rsidRDefault="002F1CE4" w:rsidP="002F1CE4">
            <w:pPr>
              <w:widowControl w:val="0"/>
              <w:spacing w:line="276" w:lineRule="auto"/>
              <w:rPr>
                <w:rFonts w:ascii="Times New Roman" w:hAnsi="Times New Roman" w:cs="Times New Roman"/>
                <w:sz w:val="24"/>
                <w:szCs w:val="24"/>
              </w:rPr>
            </w:pPr>
            <w:r w:rsidRPr="00890390">
              <w:rPr>
                <w:rFonts w:ascii="Times New Roman" w:hAnsi="Times New Roman" w:cs="Times New Roman"/>
                <w:sz w:val="24"/>
                <w:szCs w:val="24"/>
              </w:rPr>
              <w:t>Setor:</w:t>
            </w:r>
          </w:p>
        </w:tc>
        <w:tc>
          <w:tcPr>
            <w:tcW w:w="8115" w:type="dxa"/>
            <w:tcBorders>
              <w:top w:val="single" w:sz="4" w:space="0" w:color="auto"/>
              <w:left w:val="single" w:sz="4" w:space="0" w:color="auto"/>
              <w:bottom w:val="single" w:sz="4" w:space="0" w:color="auto"/>
              <w:right w:val="single" w:sz="4" w:space="0" w:color="auto"/>
            </w:tcBorders>
            <w:vAlign w:val="center"/>
          </w:tcPr>
          <w:p w14:paraId="21DC56C1" w14:textId="77777777" w:rsidR="002F1CE4" w:rsidRPr="00890390" w:rsidRDefault="002F1CE4" w:rsidP="002F1CE4">
            <w:pPr>
              <w:jc w:val="both"/>
              <w:rPr>
                <w:rFonts w:ascii="Times New Roman" w:hAnsi="Times New Roman" w:cs="Times New Roman"/>
                <w:b/>
                <w:sz w:val="24"/>
                <w:szCs w:val="24"/>
              </w:rPr>
            </w:pPr>
            <w:r w:rsidRPr="00890390">
              <w:rPr>
                <w:rFonts w:ascii="Times New Roman" w:hAnsi="Times New Roman" w:cs="Times New Roman"/>
                <w:b/>
                <w:sz w:val="24"/>
                <w:szCs w:val="24"/>
              </w:rPr>
              <w:t>SECRETARIA DE AGRICULTURA E MEIO AMBIENTE</w:t>
            </w:r>
          </w:p>
        </w:tc>
      </w:tr>
      <w:tr w:rsidR="002F1CE4" w:rsidRPr="00890390" w14:paraId="7DE8A2DA" w14:textId="77777777" w:rsidTr="002F1CE4">
        <w:trPr>
          <w:trHeight w:val="468"/>
        </w:trPr>
        <w:tc>
          <w:tcPr>
            <w:tcW w:w="10170" w:type="dxa"/>
            <w:gridSpan w:val="2"/>
            <w:tcBorders>
              <w:top w:val="single" w:sz="4" w:space="0" w:color="auto"/>
              <w:left w:val="single" w:sz="4" w:space="0" w:color="auto"/>
              <w:bottom w:val="single" w:sz="4" w:space="0" w:color="auto"/>
              <w:right w:val="single" w:sz="4" w:space="0" w:color="auto"/>
            </w:tcBorders>
          </w:tcPr>
          <w:p w14:paraId="12345D36" w14:textId="77777777" w:rsidR="002F1CE4" w:rsidRPr="00890390" w:rsidRDefault="002F1CE4" w:rsidP="002F1CE4">
            <w:pPr>
              <w:widowControl w:val="0"/>
              <w:spacing w:before="60"/>
              <w:ind w:rightChars="100" w:right="220"/>
              <w:jc w:val="center"/>
              <w:rPr>
                <w:rFonts w:ascii="Times New Roman" w:eastAsia="Calibri" w:hAnsi="Times New Roman" w:cs="Times New Roman"/>
                <w:b/>
                <w:sz w:val="24"/>
                <w:szCs w:val="24"/>
              </w:rPr>
            </w:pPr>
            <w:r w:rsidRPr="00890390">
              <w:rPr>
                <w:rFonts w:ascii="Times New Roman" w:eastAsia="Calibri" w:hAnsi="Times New Roman" w:cs="Times New Roman"/>
                <w:b/>
                <w:sz w:val="24"/>
                <w:szCs w:val="24"/>
              </w:rPr>
              <w:t>SESSÃO PÚBLICA PARA DISPUTA DE LANCES</w:t>
            </w:r>
          </w:p>
        </w:tc>
      </w:tr>
      <w:tr w:rsidR="002F1CE4" w:rsidRPr="00890390" w14:paraId="38EF77E3" w14:textId="77777777" w:rsidTr="00D46B99">
        <w:trPr>
          <w:trHeight w:val="90"/>
        </w:trPr>
        <w:tc>
          <w:tcPr>
            <w:tcW w:w="2055" w:type="dxa"/>
            <w:tcBorders>
              <w:top w:val="single" w:sz="4" w:space="0" w:color="auto"/>
              <w:left w:val="single" w:sz="4" w:space="0" w:color="auto"/>
              <w:bottom w:val="single" w:sz="4" w:space="0" w:color="auto"/>
              <w:right w:val="single" w:sz="4" w:space="0" w:color="auto"/>
            </w:tcBorders>
          </w:tcPr>
          <w:p w14:paraId="60BC74E9" w14:textId="77777777" w:rsidR="002F1CE4" w:rsidRPr="00890390" w:rsidRDefault="002F1CE4" w:rsidP="002F1CE4">
            <w:pPr>
              <w:pStyle w:val="Corpodetexto"/>
              <w:widowControl w:val="0"/>
              <w:spacing w:before="40" w:after="40"/>
              <w:ind w:rightChars="100" w:right="220"/>
              <w:rPr>
                <w:rFonts w:eastAsia="Calibri"/>
              </w:rPr>
            </w:pPr>
            <w:r w:rsidRPr="00890390">
              <w:rPr>
                <w:rFonts w:eastAsia="Calibri"/>
              </w:rPr>
              <w:t>Dia:</w:t>
            </w:r>
          </w:p>
        </w:tc>
        <w:tc>
          <w:tcPr>
            <w:tcW w:w="81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DE0841" w14:textId="01921B38" w:rsidR="002F1CE4" w:rsidRPr="00890390" w:rsidRDefault="002F1CE4" w:rsidP="002F1CE4">
            <w:pPr>
              <w:widowControl w:val="0"/>
              <w:spacing w:before="40" w:after="40"/>
              <w:ind w:rightChars="100" w:right="220"/>
              <w:jc w:val="both"/>
              <w:rPr>
                <w:rFonts w:ascii="Times New Roman" w:eastAsia="Calibri" w:hAnsi="Times New Roman" w:cs="Times New Roman"/>
                <w:b/>
                <w:sz w:val="24"/>
                <w:szCs w:val="24"/>
                <w:highlight w:val="yellow"/>
              </w:rPr>
            </w:pPr>
            <w:r w:rsidRPr="00115C5C">
              <w:rPr>
                <w:rFonts w:ascii="Times New Roman" w:eastAsia="Calibri" w:hAnsi="Times New Roman" w:cs="Times New Roman"/>
                <w:b/>
                <w:sz w:val="24"/>
                <w:szCs w:val="24"/>
              </w:rPr>
              <w:t>0</w:t>
            </w:r>
            <w:r w:rsidR="00115C5C">
              <w:rPr>
                <w:rFonts w:ascii="Times New Roman" w:eastAsia="Calibri" w:hAnsi="Times New Roman" w:cs="Times New Roman"/>
                <w:b/>
                <w:sz w:val="24"/>
                <w:szCs w:val="24"/>
              </w:rPr>
              <w:t>2</w:t>
            </w:r>
            <w:r w:rsidRPr="00115C5C">
              <w:rPr>
                <w:rFonts w:ascii="Times New Roman" w:eastAsia="Calibri" w:hAnsi="Times New Roman" w:cs="Times New Roman"/>
                <w:b/>
                <w:sz w:val="24"/>
                <w:szCs w:val="24"/>
              </w:rPr>
              <w:t xml:space="preserve"> de </w:t>
            </w:r>
            <w:r w:rsidR="00115C5C">
              <w:rPr>
                <w:rFonts w:ascii="Times New Roman" w:eastAsia="Calibri" w:hAnsi="Times New Roman" w:cs="Times New Roman"/>
                <w:b/>
                <w:sz w:val="24"/>
                <w:szCs w:val="24"/>
              </w:rPr>
              <w:t>agosto</w:t>
            </w:r>
            <w:r w:rsidRPr="00115C5C">
              <w:rPr>
                <w:rFonts w:ascii="Times New Roman" w:eastAsia="Calibri" w:hAnsi="Times New Roman" w:cs="Times New Roman"/>
                <w:b/>
                <w:sz w:val="24"/>
                <w:szCs w:val="24"/>
              </w:rPr>
              <w:t xml:space="preserve"> de 2024</w:t>
            </w:r>
          </w:p>
        </w:tc>
      </w:tr>
      <w:tr w:rsidR="002F1CE4" w:rsidRPr="00890390" w14:paraId="3DEDB463" w14:textId="77777777" w:rsidTr="00D46B99">
        <w:trPr>
          <w:trHeight w:val="375"/>
        </w:trPr>
        <w:tc>
          <w:tcPr>
            <w:tcW w:w="2055" w:type="dxa"/>
            <w:tcBorders>
              <w:top w:val="single" w:sz="4" w:space="0" w:color="auto"/>
              <w:left w:val="single" w:sz="4" w:space="0" w:color="auto"/>
              <w:bottom w:val="single" w:sz="4" w:space="0" w:color="auto"/>
              <w:right w:val="single" w:sz="4" w:space="0" w:color="auto"/>
            </w:tcBorders>
          </w:tcPr>
          <w:p w14:paraId="55D703E0" w14:textId="77777777" w:rsidR="002F1CE4" w:rsidRPr="00890390" w:rsidRDefault="002F1CE4" w:rsidP="002F1CE4">
            <w:pPr>
              <w:widowControl w:val="0"/>
              <w:spacing w:before="40" w:after="40"/>
              <w:ind w:rightChars="100" w:right="220"/>
              <w:rPr>
                <w:rFonts w:ascii="Times New Roman" w:eastAsia="Calibri" w:hAnsi="Times New Roman" w:cs="Times New Roman"/>
                <w:sz w:val="24"/>
                <w:szCs w:val="24"/>
              </w:rPr>
            </w:pPr>
            <w:r w:rsidRPr="00890390">
              <w:rPr>
                <w:rFonts w:ascii="Times New Roman" w:eastAsia="Calibri" w:hAnsi="Times New Roman" w:cs="Times New Roman"/>
                <w:sz w:val="24"/>
                <w:szCs w:val="24"/>
              </w:rPr>
              <w:t>Hora:</w:t>
            </w:r>
          </w:p>
        </w:tc>
        <w:tc>
          <w:tcPr>
            <w:tcW w:w="8115" w:type="dxa"/>
            <w:tcBorders>
              <w:top w:val="single" w:sz="4" w:space="0" w:color="auto"/>
              <w:left w:val="single" w:sz="4" w:space="0" w:color="auto"/>
              <w:bottom w:val="single" w:sz="4" w:space="0" w:color="auto"/>
              <w:right w:val="single" w:sz="4" w:space="0" w:color="auto"/>
            </w:tcBorders>
            <w:shd w:val="clear" w:color="auto" w:fill="FFFFFF" w:themeFill="background1"/>
          </w:tcPr>
          <w:p w14:paraId="34BC7BFF" w14:textId="77777777" w:rsidR="002F1CE4" w:rsidRPr="00115C5C" w:rsidRDefault="002F1CE4" w:rsidP="002F1CE4">
            <w:pPr>
              <w:widowControl w:val="0"/>
              <w:spacing w:before="40" w:after="40"/>
              <w:ind w:rightChars="100" w:right="220"/>
              <w:jc w:val="both"/>
              <w:rPr>
                <w:rFonts w:ascii="Times New Roman" w:eastAsia="Calibri" w:hAnsi="Times New Roman" w:cs="Times New Roman"/>
                <w:b/>
                <w:sz w:val="24"/>
                <w:szCs w:val="24"/>
              </w:rPr>
            </w:pPr>
            <w:r w:rsidRPr="00115C5C">
              <w:rPr>
                <w:rFonts w:ascii="Times New Roman" w:eastAsia="Calibri" w:hAnsi="Times New Roman" w:cs="Times New Roman"/>
                <w:b/>
                <w:sz w:val="24"/>
                <w:szCs w:val="24"/>
              </w:rPr>
              <w:t>08:30 horas (Horário de Brasília – DF)</w:t>
            </w:r>
          </w:p>
        </w:tc>
      </w:tr>
      <w:tr w:rsidR="002F1CE4" w:rsidRPr="00890390" w14:paraId="6AD8EAF9" w14:textId="77777777" w:rsidTr="002F1CE4">
        <w:trPr>
          <w:trHeight w:val="659"/>
        </w:trPr>
        <w:tc>
          <w:tcPr>
            <w:tcW w:w="2055" w:type="dxa"/>
            <w:tcBorders>
              <w:top w:val="single" w:sz="4" w:space="0" w:color="auto"/>
              <w:left w:val="single" w:sz="4" w:space="0" w:color="auto"/>
              <w:bottom w:val="single" w:sz="4" w:space="0" w:color="auto"/>
              <w:right w:val="single" w:sz="4" w:space="0" w:color="auto"/>
            </w:tcBorders>
          </w:tcPr>
          <w:p w14:paraId="632E1021" w14:textId="77777777" w:rsidR="002F1CE4" w:rsidRPr="00890390" w:rsidRDefault="002F1CE4" w:rsidP="002F1CE4">
            <w:pPr>
              <w:widowControl w:val="0"/>
              <w:spacing w:before="40" w:after="40"/>
              <w:ind w:rightChars="100" w:right="220"/>
              <w:rPr>
                <w:rFonts w:ascii="Times New Roman" w:eastAsia="Calibri" w:hAnsi="Times New Roman" w:cs="Times New Roman"/>
                <w:sz w:val="24"/>
                <w:szCs w:val="24"/>
              </w:rPr>
            </w:pPr>
            <w:r w:rsidRPr="00890390">
              <w:rPr>
                <w:rFonts w:ascii="Times New Roman" w:eastAsia="Calibri" w:hAnsi="Times New Roman" w:cs="Times New Roman"/>
                <w:sz w:val="24"/>
                <w:szCs w:val="24"/>
              </w:rPr>
              <w:t>Local:</w:t>
            </w:r>
          </w:p>
        </w:tc>
        <w:tc>
          <w:tcPr>
            <w:tcW w:w="8115" w:type="dxa"/>
            <w:tcBorders>
              <w:top w:val="single" w:sz="4" w:space="0" w:color="auto"/>
              <w:left w:val="single" w:sz="4" w:space="0" w:color="auto"/>
              <w:bottom w:val="single" w:sz="4" w:space="0" w:color="auto"/>
              <w:right w:val="single" w:sz="4" w:space="0" w:color="auto"/>
            </w:tcBorders>
          </w:tcPr>
          <w:p w14:paraId="792DBDD7" w14:textId="77777777" w:rsidR="002F1CE4" w:rsidRPr="00890390" w:rsidRDefault="004D5CAD" w:rsidP="002F1CE4">
            <w:pPr>
              <w:widowControl w:val="0"/>
              <w:spacing w:before="40" w:after="40"/>
              <w:ind w:rightChars="100" w:right="220"/>
              <w:rPr>
                <w:rFonts w:ascii="Times New Roman" w:eastAsia="Calibri" w:hAnsi="Times New Roman" w:cs="Times New Roman"/>
                <w:b/>
                <w:sz w:val="24"/>
                <w:szCs w:val="24"/>
              </w:rPr>
            </w:pPr>
            <w:hyperlink r:id="rId8" w:history="1">
              <w:r w:rsidR="002F1CE4" w:rsidRPr="00890390">
                <w:rPr>
                  <w:rStyle w:val="Hyperlink"/>
                  <w:rFonts w:ascii="Times New Roman" w:eastAsia="Calibri" w:hAnsi="Times New Roman" w:cs="Times New Roman"/>
                  <w:b/>
                  <w:sz w:val="24"/>
                  <w:szCs w:val="24"/>
                </w:rPr>
                <w:t xml:space="preserve">www.licitanet.com.br </w:t>
              </w:r>
            </w:hyperlink>
          </w:p>
        </w:tc>
      </w:tr>
      <w:tr w:rsidR="002F1CE4" w:rsidRPr="00890390" w14:paraId="0EE122E0" w14:textId="77777777" w:rsidTr="002F1CE4">
        <w:trPr>
          <w:trHeight w:val="392"/>
        </w:trPr>
        <w:tc>
          <w:tcPr>
            <w:tcW w:w="10170" w:type="dxa"/>
            <w:gridSpan w:val="2"/>
            <w:tcBorders>
              <w:top w:val="single" w:sz="4" w:space="0" w:color="auto"/>
              <w:left w:val="single" w:sz="4" w:space="0" w:color="auto"/>
              <w:bottom w:val="single" w:sz="4" w:space="0" w:color="auto"/>
              <w:right w:val="single" w:sz="4" w:space="0" w:color="auto"/>
            </w:tcBorders>
          </w:tcPr>
          <w:p w14:paraId="1EBB34B1" w14:textId="77777777" w:rsidR="002F1CE4" w:rsidRPr="00890390" w:rsidRDefault="002F1CE4" w:rsidP="002F1CE4">
            <w:pPr>
              <w:widowControl w:val="0"/>
              <w:spacing w:before="60" w:after="60"/>
              <w:ind w:rightChars="100" w:right="220"/>
              <w:jc w:val="center"/>
              <w:rPr>
                <w:rFonts w:ascii="Times New Roman" w:eastAsia="Calibri" w:hAnsi="Times New Roman" w:cs="Times New Roman"/>
                <w:b/>
                <w:sz w:val="24"/>
                <w:szCs w:val="24"/>
              </w:rPr>
            </w:pPr>
            <w:r w:rsidRPr="00890390">
              <w:rPr>
                <w:rFonts w:ascii="Times New Roman" w:eastAsia="Calibri" w:hAnsi="Times New Roman" w:cs="Times New Roman"/>
                <w:b/>
                <w:sz w:val="24"/>
                <w:szCs w:val="24"/>
              </w:rPr>
              <w:t>LOCAL, DIAS E HORÁRIOS PARA LEITURA OU OBTENÇÃO DESTE EDITAL</w:t>
            </w:r>
          </w:p>
        </w:tc>
      </w:tr>
      <w:tr w:rsidR="002F1CE4" w:rsidRPr="00890390" w14:paraId="3F20965A" w14:textId="77777777" w:rsidTr="002F1CE4">
        <w:trPr>
          <w:trHeight w:val="415"/>
        </w:trPr>
        <w:tc>
          <w:tcPr>
            <w:tcW w:w="2055" w:type="dxa"/>
            <w:tcBorders>
              <w:top w:val="single" w:sz="4" w:space="0" w:color="auto"/>
              <w:left w:val="single" w:sz="4" w:space="0" w:color="auto"/>
              <w:bottom w:val="single" w:sz="4" w:space="0" w:color="auto"/>
              <w:right w:val="single" w:sz="4" w:space="0" w:color="auto"/>
            </w:tcBorders>
          </w:tcPr>
          <w:p w14:paraId="6E03A42B" w14:textId="77777777" w:rsidR="002F1CE4" w:rsidRPr="00890390" w:rsidRDefault="002F1CE4" w:rsidP="002F1CE4">
            <w:pPr>
              <w:widowControl w:val="0"/>
              <w:spacing w:before="60" w:after="60"/>
              <w:ind w:rightChars="100" w:right="220"/>
              <w:rPr>
                <w:rFonts w:ascii="Times New Roman" w:eastAsia="Calibri" w:hAnsi="Times New Roman" w:cs="Times New Roman"/>
                <w:sz w:val="24"/>
                <w:szCs w:val="24"/>
              </w:rPr>
            </w:pPr>
            <w:r w:rsidRPr="00890390">
              <w:rPr>
                <w:rFonts w:ascii="Times New Roman" w:eastAsia="Calibri" w:hAnsi="Times New Roman" w:cs="Times New Roman"/>
                <w:sz w:val="24"/>
                <w:szCs w:val="24"/>
              </w:rPr>
              <w:t>Dias:</w:t>
            </w:r>
          </w:p>
        </w:tc>
        <w:tc>
          <w:tcPr>
            <w:tcW w:w="8115" w:type="dxa"/>
            <w:tcBorders>
              <w:top w:val="single" w:sz="4" w:space="0" w:color="auto"/>
              <w:left w:val="single" w:sz="4" w:space="0" w:color="auto"/>
              <w:bottom w:val="single" w:sz="4" w:space="0" w:color="auto"/>
              <w:right w:val="single" w:sz="4" w:space="0" w:color="auto"/>
            </w:tcBorders>
          </w:tcPr>
          <w:p w14:paraId="1CBDF9B0" w14:textId="77777777" w:rsidR="002F1CE4" w:rsidRPr="00890390" w:rsidRDefault="002F1CE4" w:rsidP="002F1CE4">
            <w:pPr>
              <w:widowControl w:val="0"/>
              <w:spacing w:before="60" w:after="60"/>
              <w:ind w:rightChars="100" w:right="220"/>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Segunda a Sexta-feira (em dias de expediente)</w:t>
            </w:r>
          </w:p>
        </w:tc>
      </w:tr>
      <w:tr w:rsidR="002F1CE4" w:rsidRPr="00890390" w14:paraId="4932FB63" w14:textId="77777777" w:rsidTr="002F1CE4">
        <w:trPr>
          <w:trHeight w:val="415"/>
        </w:trPr>
        <w:tc>
          <w:tcPr>
            <w:tcW w:w="2055" w:type="dxa"/>
            <w:tcBorders>
              <w:top w:val="single" w:sz="4" w:space="0" w:color="auto"/>
              <w:left w:val="single" w:sz="4" w:space="0" w:color="auto"/>
              <w:bottom w:val="single" w:sz="4" w:space="0" w:color="auto"/>
              <w:right w:val="single" w:sz="4" w:space="0" w:color="auto"/>
            </w:tcBorders>
          </w:tcPr>
          <w:p w14:paraId="6034C420" w14:textId="77777777" w:rsidR="002F1CE4" w:rsidRPr="00890390" w:rsidRDefault="002F1CE4" w:rsidP="002F1CE4">
            <w:pPr>
              <w:widowControl w:val="0"/>
              <w:spacing w:before="60" w:after="60"/>
              <w:ind w:rightChars="100" w:right="220"/>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Horários:</w:t>
            </w:r>
          </w:p>
        </w:tc>
        <w:tc>
          <w:tcPr>
            <w:tcW w:w="8115" w:type="dxa"/>
            <w:tcBorders>
              <w:top w:val="single" w:sz="4" w:space="0" w:color="auto"/>
              <w:left w:val="single" w:sz="4" w:space="0" w:color="auto"/>
              <w:bottom w:val="single" w:sz="4" w:space="0" w:color="auto"/>
              <w:right w:val="single" w:sz="4" w:space="0" w:color="auto"/>
            </w:tcBorders>
          </w:tcPr>
          <w:p w14:paraId="6354D9C3" w14:textId="77777777" w:rsidR="002F1CE4" w:rsidRPr="00890390" w:rsidRDefault="002F1CE4" w:rsidP="002F1CE4">
            <w:pPr>
              <w:widowControl w:val="0"/>
              <w:spacing w:before="60" w:after="60"/>
              <w:ind w:rightChars="100" w:right="220"/>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Das 07:00 às 13:00 – Horário local.</w:t>
            </w:r>
          </w:p>
        </w:tc>
      </w:tr>
      <w:tr w:rsidR="002F1CE4" w:rsidRPr="00890390" w14:paraId="08FC1754" w14:textId="77777777" w:rsidTr="002F1CE4">
        <w:trPr>
          <w:trHeight w:val="692"/>
        </w:trPr>
        <w:tc>
          <w:tcPr>
            <w:tcW w:w="2055" w:type="dxa"/>
            <w:tcBorders>
              <w:top w:val="single" w:sz="4" w:space="0" w:color="auto"/>
              <w:left w:val="single" w:sz="4" w:space="0" w:color="auto"/>
              <w:bottom w:val="single" w:sz="4" w:space="0" w:color="auto"/>
              <w:right w:val="single" w:sz="4" w:space="0" w:color="auto"/>
            </w:tcBorders>
          </w:tcPr>
          <w:p w14:paraId="43E2CDDF" w14:textId="77777777" w:rsidR="002F1CE4" w:rsidRPr="00890390" w:rsidRDefault="002F1CE4" w:rsidP="002F1CE4">
            <w:pPr>
              <w:widowControl w:val="0"/>
              <w:spacing w:before="60" w:after="60"/>
              <w:ind w:rightChars="100" w:right="220"/>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LOCAL:</w:t>
            </w:r>
          </w:p>
        </w:tc>
        <w:tc>
          <w:tcPr>
            <w:tcW w:w="8115" w:type="dxa"/>
            <w:tcBorders>
              <w:top w:val="single" w:sz="4" w:space="0" w:color="auto"/>
              <w:left w:val="single" w:sz="4" w:space="0" w:color="auto"/>
              <w:bottom w:val="single" w:sz="4" w:space="0" w:color="auto"/>
              <w:right w:val="single" w:sz="4" w:space="0" w:color="auto"/>
            </w:tcBorders>
          </w:tcPr>
          <w:p w14:paraId="6F00B3BC" w14:textId="77777777" w:rsidR="002F1CE4" w:rsidRPr="00890390" w:rsidRDefault="002F1CE4" w:rsidP="002F1CE4">
            <w:pPr>
              <w:widowControl w:val="0"/>
              <w:spacing w:before="60" w:after="60"/>
              <w:ind w:rightChars="100" w:right="220"/>
              <w:jc w:val="both"/>
              <w:rPr>
                <w:rFonts w:ascii="Times New Roman" w:eastAsia="Calibri" w:hAnsi="Times New Roman" w:cs="Times New Roman"/>
                <w:sz w:val="24"/>
                <w:szCs w:val="24"/>
              </w:rPr>
            </w:pPr>
            <w:r w:rsidRPr="00890390">
              <w:rPr>
                <w:rFonts w:ascii="Times New Roman" w:eastAsia="Calibri" w:hAnsi="Times New Roman" w:cs="Times New Roman"/>
                <w:sz w:val="24"/>
                <w:szCs w:val="24"/>
              </w:rPr>
              <w:t xml:space="preserve">Rua Maringá, 444 – Centro – Primavera do Leste – MT </w:t>
            </w:r>
            <w:hyperlink r:id="rId9" w:history="1">
              <w:r w:rsidRPr="00890390">
                <w:rPr>
                  <w:rStyle w:val="Hyperlink"/>
                  <w:rFonts w:ascii="Times New Roman" w:eastAsia="Calibri" w:hAnsi="Times New Roman" w:cs="Times New Roman"/>
                  <w:sz w:val="24"/>
                  <w:szCs w:val="24"/>
                </w:rPr>
                <w:t>http://www.primaveradoleste.mt.gov.br</w:t>
              </w:r>
            </w:hyperlink>
            <w:r w:rsidRPr="00890390">
              <w:rPr>
                <w:rStyle w:val="Hyperlink"/>
                <w:rFonts w:ascii="Times New Roman" w:eastAsia="Calibri" w:hAnsi="Times New Roman" w:cs="Times New Roman"/>
                <w:color w:val="auto"/>
                <w:sz w:val="24"/>
                <w:szCs w:val="24"/>
              </w:rPr>
              <w:t xml:space="preserve"> ou</w:t>
            </w:r>
            <w:r w:rsidRPr="00890390">
              <w:rPr>
                <w:rStyle w:val="Hyperlink"/>
                <w:rFonts w:ascii="Times New Roman" w:eastAsia="Calibri" w:hAnsi="Times New Roman" w:cs="Times New Roman"/>
                <w:sz w:val="24"/>
                <w:szCs w:val="24"/>
              </w:rPr>
              <w:t xml:space="preserve"> </w:t>
            </w:r>
            <w:hyperlink r:id="rId10" w:history="1">
              <w:r w:rsidRPr="00890390">
                <w:rPr>
                  <w:rStyle w:val="Hyperlink"/>
                  <w:rFonts w:ascii="Times New Roman" w:eastAsia="Calibri" w:hAnsi="Times New Roman" w:cs="Times New Roman"/>
                  <w:sz w:val="24"/>
                  <w:szCs w:val="24"/>
                </w:rPr>
                <w:t xml:space="preserve">www.licitanet.com.br </w:t>
              </w:r>
            </w:hyperlink>
          </w:p>
        </w:tc>
      </w:tr>
    </w:tbl>
    <w:p w14:paraId="7261B018" w14:textId="4EB58A95" w:rsidR="009B0D42" w:rsidRDefault="009B0D42" w:rsidP="00B15BF1">
      <w:pPr>
        <w:spacing w:line="276" w:lineRule="auto"/>
        <w:rPr>
          <w:rFonts w:ascii="Times New Roman" w:hAnsi="Times New Roman" w:cs="Times New Roman"/>
          <w:sz w:val="24"/>
          <w:szCs w:val="24"/>
        </w:rPr>
      </w:pPr>
    </w:p>
    <w:p w14:paraId="7A40812F" w14:textId="77777777" w:rsidR="00586990" w:rsidRDefault="00586990" w:rsidP="00B15BF1">
      <w:pPr>
        <w:spacing w:line="276" w:lineRule="auto"/>
        <w:rPr>
          <w:rFonts w:ascii="Times New Roman" w:hAnsi="Times New Roman" w:cs="Times New Roman"/>
          <w:sz w:val="24"/>
          <w:szCs w:val="24"/>
        </w:rPr>
      </w:pPr>
    </w:p>
    <w:p w14:paraId="443770E2" w14:textId="77777777" w:rsidR="00586990" w:rsidRDefault="00586990" w:rsidP="00B15BF1">
      <w:pPr>
        <w:spacing w:line="276" w:lineRule="auto"/>
        <w:rPr>
          <w:rFonts w:ascii="Times New Roman" w:hAnsi="Times New Roman" w:cs="Times New Roman"/>
          <w:sz w:val="24"/>
          <w:szCs w:val="24"/>
        </w:rPr>
      </w:pPr>
    </w:p>
    <w:p w14:paraId="7998628E" w14:textId="77777777" w:rsidR="00586990" w:rsidRDefault="00586990" w:rsidP="00B15BF1">
      <w:pPr>
        <w:spacing w:line="276" w:lineRule="auto"/>
        <w:rPr>
          <w:rFonts w:ascii="Times New Roman" w:hAnsi="Times New Roman" w:cs="Times New Roman"/>
          <w:sz w:val="24"/>
          <w:szCs w:val="24"/>
        </w:rPr>
      </w:pPr>
    </w:p>
    <w:p w14:paraId="204DE06A" w14:textId="77777777" w:rsidR="00586990" w:rsidRDefault="00586990" w:rsidP="00B15BF1">
      <w:pPr>
        <w:spacing w:line="276" w:lineRule="auto"/>
        <w:rPr>
          <w:rFonts w:ascii="Times New Roman" w:hAnsi="Times New Roman" w:cs="Times New Roman"/>
          <w:sz w:val="24"/>
          <w:szCs w:val="24"/>
        </w:rPr>
      </w:pPr>
    </w:p>
    <w:p w14:paraId="3302FEFF" w14:textId="77777777" w:rsidR="00586990" w:rsidRDefault="00586990" w:rsidP="00B15BF1">
      <w:pPr>
        <w:spacing w:line="276" w:lineRule="auto"/>
        <w:rPr>
          <w:rFonts w:ascii="Times New Roman" w:hAnsi="Times New Roman" w:cs="Times New Roman"/>
          <w:sz w:val="24"/>
          <w:szCs w:val="24"/>
        </w:rPr>
      </w:pPr>
    </w:p>
    <w:p w14:paraId="569AB01A" w14:textId="77777777" w:rsidR="00586990" w:rsidRPr="00FA2F9C" w:rsidRDefault="00586990" w:rsidP="00B15BF1">
      <w:pPr>
        <w:spacing w:line="276" w:lineRule="auto"/>
        <w:rPr>
          <w:rFonts w:ascii="Times New Roman" w:hAnsi="Times New Roman" w:cs="Times New Roman"/>
          <w:sz w:val="24"/>
          <w:szCs w:val="24"/>
        </w:rPr>
      </w:pPr>
    </w:p>
    <w:p w14:paraId="24A42ACD" w14:textId="77777777" w:rsidR="002F1CE4" w:rsidRPr="001E5CE5" w:rsidRDefault="002F1CE4" w:rsidP="002F1CE4">
      <w:pPr>
        <w:widowControl w:val="0"/>
        <w:autoSpaceDE w:val="0"/>
        <w:autoSpaceDN w:val="0"/>
        <w:adjustRightInd w:val="0"/>
        <w:ind w:rightChars="100" w:right="220"/>
        <w:jc w:val="center"/>
        <w:rPr>
          <w:rStyle w:val="normaltextrun"/>
          <w:rFonts w:ascii="Times New Roman" w:hAnsi="Times New Roman"/>
          <w:b/>
          <w:bCs/>
          <w:color w:val="000000"/>
          <w:sz w:val="32"/>
          <w:szCs w:val="32"/>
          <w:u w:val="single"/>
        </w:rPr>
      </w:pPr>
      <w:r>
        <w:rPr>
          <w:rStyle w:val="normaltextrun"/>
          <w:rFonts w:ascii="Times New Roman" w:hAnsi="Times New Roman"/>
          <w:b/>
          <w:bCs/>
          <w:color w:val="000000"/>
          <w:sz w:val="32"/>
          <w:szCs w:val="32"/>
          <w:u w:val="single"/>
        </w:rPr>
        <w:lastRenderedPageBreak/>
        <w:t xml:space="preserve">EDITAL DO PREGÃO </w:t>
      </w:r>
      <w:r w:rsidRPr="001E5CE5">
        <w:rPr>
          <w:rStyle w:val="normaltextrun"/>
          <w:rFonts w:ascii="Times New Roman" w:hAnsi="Times New Roman"/>
          <w:b/>
          <w:bCs/>
          <w:color w:val="000000"/>
          <w:sz w:val="32"/>
          <w:szCs w:val="32"/>
          <w:u w:val="single"/>
        </w:rPr>
        <w:t xml:space="preserve">ELETRÔNICO Nº </w:t>
      </w:r>
      <w:r>
        <w:rPr>
          <w:rStyle w:val="normaltextrun"/>
          <w:rFonts w:ascii="Times New Roman" w:hAnsi="Times New Roman"/>
          <w:b/>
          <w:bCs/>
          <w:color w:val="000000"/>
          <w:sz w:val="32"/>
          <w:szCs w:val="32"/>
          <w:u w:val="single"/>
        </w:rPr>
        <w:t>029/2024</w:t>
      </w:r>
    </w:p>
    <w:p w14:paraId="490AC5A0" w14:textId="77777777" w:rsidR="002F1CE4" w:rsidRPr="00F23E93" w:rsidRDefault="002F1CE4" w:rsidP="002F1CE4">
      <w:pPr>
        <w:pStyle w:val="paragraph"/>
        <w:spacing w:before="0" w:beforeAutospacing="0" w:after="720" w:afterAutospacing="0"/>
        <w:jc w:val="center"/>
        <w:textAlignment w:val="baseline"/>
        <w:rPr>
          <w:rStyle w:val="normaltextrun"/>
          <w:rFonts w:ascii="Times New Roman" w:hAnsi="Times New Roman"/>
          <w:b/>
          <w:bCs/>
          <w:color w:val="000000"/>
          <w:sz w:val="32"/>
          <w:szCs w:val="32"/>
        </w:rPr>
      </w:pPr>
      <w:r w:rsidRPr="00F23E93">
        <w:rPr>
          <w:rStyle w:val="normaltextrun"/>
          <w:rFonts w:ascii="Times New Roman" w:hAnsi="Times New Roman"/>
          <w:b/>
          <w:bCs/>
          <w:color w:val="000000"/>
          <w:sz w:val="28"/>
          <w:szCs w:val="28"/>
        </w:rPr>
        <w:t>PROCESSO ADMINISTRATIVO Nº 563/2024</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BEBEBE"/>
        <w:tblCellMar>
          <w:left w:w="28" w:type="dxa"/>
          <w:right w:w="28" w:type="dxa"/>
        </w:tblCellMar>
        <w:tblLook w:val="0000" w:firstRow="0" w:lastRow="0" w:firstColumn="0" w:lastColumn="0" w:noHBand="0" w:noVBand="0"/>
      </w:tblPr>
      <w:tblGrid>
        <w:gridCol w:w="2774"/>
        <w:gridCol w:w="2557"/>
        <w:gridCol w:w="4400"/>
      </w:tblGrid>
      <w:tr w:rsidR="002F1CE4" w14:paraId="3C72EFB0" w14:textId="77777777" w:rsidTr="00017A0D">
        <w:tc>
          <w:tcPr>
            <w:tcW w:w="1425" w:type="pct"/>
            <w:shd w:val="clear" w:color="auto" w:fill="BEBEBE"/>
          </w:tcPr>
          <w:p w14:paraId="3D4C6C15" w14:textId="77777777" w:rsidR="002F1CE4" w:rsidRDefault="002F1CE4" w:rsidP="00017A0D">
            <w:pPr>
              <w:pStyle w:val="paragraph"/>
              <w:spacing w:before="0" w:beforeAutospacing="0" w:after="0" w:afterAutospacing="0"/>
              <w:jc w:val="center"/>
              <w:textAlignment w:val="baseline"/>
              <w:rPr>
                <w:rStyle w:val="normaltextrun"/>
                <w:b/>
                <w:bCs/>
                <w:color w:val="000000"/>
              </w:rPr>
            </w:pPr>
            <w:r>
              <w:rPr>
                <w:rStyle w:val="normaltextrun"/>
                <w:color w:val="000000"/>
              </w:rPr>
              <w:t>Modalidade:</w:t>
            </w:r>
            <w:r>
              <w:rPr>
                <w:rStyle w:val="normaltextrun"/>
                <w:b/>
                <w:bCs/>
                <w:color w:val="000000"/>
              </w:rPr>
              <w:t xml:space="preserve"> Pregão</w:t>
            </w:r>
            <w:r>
              <w:rPr>
                <w:rStyle w:val="scxw155697705"/>
                <w:color w:val="000000"/>
              </w:rPr>
              <w:t> </w:t>
            </w:r>
          </w:p>
        </w:tc>
        <w:tc>
          <w:tcPr>
            <w:tcW w:w="1314" w:type="pct"/>
            <w:shd w:val="clear" w:color="auto" w:fill="BEBEBE"/>
          </w:tcPr>
          <w:p w14:paraId="37DB3D1E" w14:textId="77777777" w:rsidR="002F1CE4" w:rsidRDefault="002F1CE4" w:rsidP="00017A0D">
            <w:pPr>
              <w:pStyle w:val="paragraph"/>
              <w:spacing w:before="0" w:beforeAutospacing="0" w:after="0" w:afterAutospacing="0"/>
              <w:jc w:val="center"/>
              <w:textAlignment w:val="baseline"/>
              <w:rPr>
                <w:rStyle w:val="normaltextrun"/>
                <w:b/>
                <w:bCs/>
                <w:color w:val="000000"/>
              </w:rPr>
            </w:pPr>
            <w:r>
              <w:rPr>
                <w:rStyle w:val="normaltextrun"/>
                <w:color w:val="000000"/>
              </w:rPr>
              <w:t>Forma:</w:t>
            </w:r>
            <w:r>
              <w:rPr>
                <w:rStyle w:val="normaltextrun"/>
                <w:b/>
                <w:bCs/>
                <w:color w:val="000000"/>
              </w:rPr>
              <w:t xml:space="preserve"> Eletrônica</w:t>
            </w:r>
            <w:r>
              <w:rPr>
                <w:rStyle w:val="eop"/>
                <w:color w:val="000000"/>
              </w:rPr>
              <w:t> </w:t>
            </w:r>
          </w:p>
        </w:tc>
        <w:tc>
          <w:tcPr>
            <w:tcW w:w="2262" w:type="pct"/>
            <w:shd w:val="clear" w:color="auto" w:fill="BEBEBE"/>
          </w:tcPr>
          <w:p w14:paraId="70C4796B" w14:textId="77777777" w:rsidR="002F1CE4" w:rsidRDefault="002F1CE4" w:rsidP="00017A0D">
            <w:pPr>
              <w:pStyle w:val="paragraph"/>
              <w:spacing w:before="0" w:beforeAutospacing="0" w:after="0" w:afterAutospacing="0"/>
              <w:jc w:val="center"/>
              <w:textAlignment w:val="baseline"/>
              <w:rPr>
                <w:rStyle w:val="normaltextrun"/>
                <w:color w:val="000000"/>
              </w:rPr>
            </w:pPr>
            <w:r>
              <w:rPr>
                <w:rStyle w:val="eop"/>
                <w:color w:val="000000"/>
              </w:rPr>
              <w:t>Modo de Disputa:</w:t>
            </w:r>
            <w:r>
              <w:rPr>
                <w:rStyle w:val="eop"/>
                <w:b/>
                <w:bCs/>
                <w:color w:val="000000"/>
              </w:rPr>
              <w:t xml:space="preserve"> Aberto</w:t>
            </w:r>
          </w:p>
        </w:tc>
      </w:tr>
    </w:tbl>
    <w:p w14:paraId="2062097B" w14:textId="77777777" w:rsidR="002F1CE4" w:rsidRPr="002F1CE4" w:rsidRDefault="002F1CE4" w:rsidP="002F1CE4">
      <w:pPr>
        <w:pStyle w:val="paragraph"/>
        <w:spacing w:before="720" w:beforeAutospacing="0" w:after="120" w:afterAutospacing="0"/>
        <w:ind w:firstLine="567"/>
        <w:jc w:val="both"/>
        <w:textAlignment w:val="baseline"/>
        <w:rPr>
          <w:rStyle w:val="normaltextrun"/>
          <w:rFonts w:ascii="Times New Roman" w:hAnsi="Times New Roman"/>
          <w:color w:val="000000"/>
          <w:sz w:val="24"/>
          <w:szCs w:val="24"/>
        </w:rPr>
      </w:pPr>
      <w:r w:rsidRPr="002F1CE4">
        <w:rPr>
          <w:rStyle w:val="normaltextrun"/>
          <w:rFonts w:ascii="Times New Roman" w:hAnsi="Times New Roman"/>
          <w:color w:val="000000"/>
          <w:sz w:val="24"/>
          <w:szCs w:val="24"/>
        </w:rPr>
        <w:t xml:space="preserve">O Município de Primavera do Leste / MT, por intermédio da Secretaria Municipal de Administração, torna público que realizará licitação na modalidade pregão, na forma eletrônica, em modo de disputa aberto e fechado, para </w:t>
      </w:r>
      <w:r w:rsidRPr="002F1CE4">
        <w:rPr>
          <w:rFonts w:eastAsia="Calibri"/>
          <w:color w:val="000000"/>
          <w:lang w:eastAsia="en-US"/>
        </w:rPr>
        <w:t>Registro de Preços, para contratação de serviços de Engenharia para Assessoria e Consultoria nas Áreas de Gestão dos Resíduos Sólidos e Meio Ambiente do município de Primavera do Leste/MT, para atender as necessidades da Secretaria Municipal de Agricultura</w:t>
      </w:r>
      <w:r w:rsidRPr="002F1CE4">
        <w:rPr>
          <w:rStyle w:val="normaltextrun"/>
          <w:rFonts w:ascii="Times New Roman" w:hAnsi="Times New Roman"/>
          <w:color w:val="000000"/>
          <w:sz w:val="24"/>
          <w:szCs w:val="24"/>
        </w:rPr>
        <w:t xml:space="preserve">. </w:t>
      </w:r>
    </w:p>
    <w:p w14:paraId="6C1285A7" w14:textId="77777777" w:rsidR="002F1CE4" w:rsidRPr="002F1CE4" w:rsidRDefault="002F1CE4" w:rsidP="002F1CE4">
      <w:pPr>
        <w:pStyle w:val="paragraph"/>
        <w:spacing w:before="120" w:beforeAutospacing="0" w:after="120" w:afterAutospacing="0"/>
        <w:ind w:firstLine="567"/>
        <w:jc w:val="both"/>
        <w:textAlignment w:val="baseline"/>
        <w:rPr>
          <w:rStyle w:val="normaltextrun"/>
          <w:rFonts w:ascii="Times New Roman" w:hAnsi="Times New Roman"/>
          <w:color w:val="000000"/>
          <w:sz w:val="24"/>
          <w:szCs w:val="24"/>
        </w:rPr>
      </w:pPr>
      <w:r w:rsidRPr="002F1CE4">
        <w:rPr>
          <w:rFonts w:eastAsia="Calibri"/>
          <w:color w:val="000000"/>
          <w:lang w:eastAsia="en-US"/>
        </w:rPr>
        <w:t>A licitação será regida pela Lei Federal nº 14.133, de 2021 e, complementarmente, pela Lei Complementar Federal nº 123, de 2006, Lei Municipal 1.953/2021 e suas alterações e demais legislação complementar</w:t>
      </w:r>
      <w:r w:rsidRPr="002F1CE4">
        <w:rPr>
          <w:rStyle w:val="normaltextrun"/>
          <w:rFonts w:ascii="Times New Roman" w:hAnsi="Times New Roman"/>
          <w:color w:val="000000"/>
          <w:sz w:val="24"/>
          <w:szCs w:val="24"/>
        </w:rPr>
        <w:t>.</w:t>
      </w:r>
    </w:p>
    <w:p w14:paraId="1D9E4CEF" w14:textId="77777777" w:rsidR="002F1CE4" w:rsidRPr="002F1CE4" w:rsidRDefault="002F1CE4" w:rsidP="002F1CE4">
      <w:pPr>
        <w:pStyle w:val="paragraph"/>
        <w:spacing w:before="120" w:beforeAutospacing="0" w:after="120" w:afterAutospacing="0"/>
        <w:ind w:firstLine="567"/>
        <w:jc w:val="both"/>
        <w:textAlignment w:val="baseline"/>
        <w:rPr>
          <w:rStyle w:val="normaltextrun"/>
          <w:rFonts w:ascii="Times New Roman" w:hAnsi="Times New Roman"/>
          <w:sz w:val="24"/>
          <w:szCs w:val="24"/>
        </w:rPr>
      </w:pPr>
      <w:r w:rsidRPr="002F1CE4">
        <w:rPr>
          <w:rStyle w:val="normaltextrun"/>
          <w:rFonts w:ascii="Times New Roman" w:hAnsi="Times New Roman"/>
          <w:sz w:val="24"/>
          <w:szCs w:val="24"/>
        </w:rPr>
        <w:t>Seguindo a recomendação enviada pela Procuradoria Geral do Município, através do Ofício nº 009/2024-PGM. O presente processo licitatório está utilizando o Edital, Minuta Contratual e seus respectivos anexos, conforme modelo padronizado da AGU. </w:t>
      </w:r>
    </w:p>
    <w:p w14:paraId="1F21BD22" w14:textId="77777777" w:rsidR="002F1CE4" w:rsidRDefault="002F1CE4" w:rsidP="002F1CE4">
      <w:pPr>
        <w:pStyle w:val="paragraph"/>
        <w:spacing w:before="120" w:beforeAutospacing="0" w:after="120" w:afterAutospacing="0"/>
        <w:ind w:firstLine="567"/>
        <w:jc w:val="both"/>
        <w:textAlignment w:val="baseline"/>
        <w:rPr>
          <w:rStyle w:val="normaltextrun"/>
        </w:rPr>
      </w:pPr>
    </w:p>
    <w:p w14:paraId="53219E19"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613F84FB"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101D00FD"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44E7C9A9"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34A385A4"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57968661"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2C1D815E"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6D08A604"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74B745D1"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64E54FD7"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2AC2F0E7"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546ABF44"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771B7A17"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52D787ED"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5EFD92DC"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51D51540" w14:textId="77777777" w:rsidR="00586990" w:rsidRDefault="00586990" w:rsidP="002F1CE4">
      <w:pPr>
        <w:pStyle w:val="paragraph"/>
        <w:spacing w:before="120" w:beforeAutospacing="0" w:after="120" w:afterAutospacing="0"/>
        <w:ind w:firstLine="567"/>
        <w:jc w:val="both"/>
        <w:textAlignment w:val="baseline"/>
        <w:rPr>
          <w:rStyle w:val="normaltextrun"/>
        </w:rPr>
      </w:pPr>
    </w:p>
    <w:p w14:paraId="492DA465" w14:textId="3CFD859A" w:rsidR="002F1CE4" w:rsidRPr="00FA2F9C" w:rsidRDefault="002F1CE4" w:rsidP="004B4CAB">
      <w:pPr>
        <w:pStyle w:val="Ttulo1"/>
        <w:numPr>
          <w:ilvl w:val="0"/>
          <w:numId w:val="0"/>
        </w:numPr>
        <w:ind w:left="360"/>
      </w:pPr>
      <w:bookmarkStart w:id="0" w:name="_Toc170996611"/>
      <w:r>
        <w:lastRenderedPageBreak/>
        <w:t>SUMÁRIO</w:t>
      </w:r>
      <w:bookmarkEnd w:id="0"/>
    </w:p>
    <w:p w14:paraId="212533A3" w14:textId="3659DB00" w:rsidR="002F1CE4" w:rsidRPr="002F1CE4" w:rsidRDefault="002F1CE4">
      <w:pPr>
        <w:pStyle w:val="Sumrio1"/>
        <w:tabs>
          <w:tab w:val="right" w:leader="dot" w:pos="9741"/>
        </w:tabs>
        <w:rPr>
          <w:rFonts w:ascii="Times New Roman" w:eastAsiaTheme="minorEastAsia" w:hAnsi="Times New Roman"/>
          <w:noProof/>
          <w:kern w:val="2"/>
          <w:sz w:val="24"/>
          <w:szCs w:val="24"/>
          <w:lang w:eastAsia="pt-BR"/>
          <w14:ligatures w14:val="standardContextual"/>
        </w:rPr>
      </w:pPr>
      <w:r>
        <w:rPr>
          <w:rFonts w:ascii="Times New Roman" w:hAnsi="Times New Roman"/>
        </w:rPr>
        <w:fldChar w:fldCharType="begin"/>
      </w:r>
      <w:r>
        <w:rPr>
          <w:rFonts w:ascii="Times New Roman" w:hAnsi="Times New Roman"/>
        </w:rPr>
        <w:instrText xml:space="preserve"> TOC \o "1-1" \h \z \u </w:instrText>
      </w:r>
      <w:r>
        <w:rPr>
          <w:rFonts w:ascii="Times New Roman" w:hAnsi="Times New Roman"/>
        </w:rPr>
        <w:fldChar w:fldCharType="separate"/>
      </w:r>
      <w:hyperlink w:anchor="_Toc170996611" w:history="1">
        <w:r w:rsidRPr="002F1CE4">
          <w:rPr>
            <w:rStyle w:val="Hyperlink"/>
            <w:rFonts w:ascii="Times New Roman" w:hAnsi="Times New Roman"/>
            <w:noProof/>
            <w:sz w:val="24"/>
            <w:szCs w:val="24"/>
          </w:rPr>
          <w:t>SUMÁRIO</w:t>
        </w:r>
        <w:r w:rsidRPr="002F1CE4">
          <w:rPr>
            <w:rFonts w:ascii="Times New Roman" w:hAnsi="Times New Roman"/>
            <w:noProof/>
            <w:webHidden/>
            <w:sz w:val="24"/>
            <w:szCs w:val="24"/>
          </w:rPr>
          <w:tab/>
        </w:r>
        <w:r w:rsidRPr="002F1CE4">
          <w:rPr>
            <w:rFonts w:ascii="Times New Roman" w:hAnsi="Times New Roman"/>
            <w:noProof/>
            <w:webHidden/>
            <w:sz w:val="24"/>
            <w:szCs w:val="24"/>
          </w:rPr>
          <w:fldChar w:fldCharType="begin"/>
        </w:r>
        <w:r w:rsidRPr="002F1CE4">
          <w:rPr>
            <w:rFonts w:ascii="Times New Roman" w:hAnsi="Times New Roman"/>
            <w:noProof/>
            <w:webHidden/>
            <w:sz w:val="24"/>
            <w:szCs w:val="24"/>
          </w:rPr>
          <w:instrText xml:space="preserve"> PAGEREF _Toc170996611 \h </w:instrText>
        </w:r>
        <w:r w:rsidRPr="002F1CE4">
          <w:rPr>
            <w:rFonts w:ascii="Times New Roman" w:hAnsi="Times New Roman"/>
            <w:noProof/>
            <w:webHidden/>
            <w:sz w:val="24"/>
            <w:szCs w:val="24"/>
          </w:rPr>
        </w:r>
        <w:r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w:t>
        </w:r>
        <w:r w:rsidRPr="002F1CE4">
          <w:rPr>
            <w:rFonts w:ascii="Times New Roman" w:hAnsi="Times New Roman"/>
            <w:noProof/>
            <w:webHidden/>
            <w:sz w:val="24"/>
            <w:szCs w:val="24"/>
          </w:rPr>
          <w:fldChar w:fldCharType="end"/>
        </w:r>
      </w:hyperlink>
    </w:p>
    <w:p w14:paraId="2B3AC07E" w14:textId="2FF265FE"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2" w:history="1">
        <w:r w:rsidR="002F1CE4" w:rsidRPr="002F1CE4">
          <w:rPr>
            <w:rStyle w:val="Hyperlink"/>
            <w:rFonts w:ascii="Times New Roman" w:hAnsi="Times New Roman"/>
            <w:noProof/>
            <w:sz w:val="24"/>
            <w:szCs w:val="24"/>
          </w:rPr>
          <w:t>1.</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PUBLICIDADE</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w:t>
        </w:r>
        <w:r w:rsidR="002F1CE4" w:rsidRPr="002F1CE4">
          <w:rPr>
            <w:rFonts w:ascii="Times New Roman" w:hAnsi="Times New Roman"/>
            <w:noProof/>
            <w:webHidden/>
            <w:sz w:val="24"/>
            <w:szCs w:val="24"/>
          </w:rPr>
          <w:fldChar w:fldCharType="end"/>
        </w:r>
      </w:hyperlink>
    </w:p>
    <w:p w14:paraId="07F7782B" w14:textId="7F318496"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3" w:history="1">
        <w:r w:rsidR="002F1CE4" w:rsidRPr="002F1CE4">
          <w:rPr>
            <w:rStyle w:val="Hyperlink"/>
            <w:rFonts w:ascii="Times New Roman" w:hAnsi="Times New Roman"/>
            <w:noProof/>
            <w:sz w:val="24"/>
            <w:szCs w:val="24"/>
          </w:rPr>
          <w:t>2.</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 xml:space="preserve">PLATAFORMA </w:t>
        </w:r>
        <w:r w:rsidR="002F1CE4" w:rsidRPr="002F1CE4">
          <w:rPr>
            <w:rStyle w:val="Hyperlink"/>
            <w:rFonts w:ascii="Times New Roman" w:hAnsi="Times New Roman"/>
            <w:i/>
            <w:iCs/>
            <w:noProof/>
            <w:sz w:val="24"/>
            <w:szCs w:val="24"/>
          </w:rPr>
          <w:t>ELETRÔNICA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_Toc170996613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w:t>
        </w:r>
        <w:r w:rsidR="002F1CE4" w:rsidRPr="002F1CE4">
          <w:rPr>
            <w:rFonts w:ascii="Times New Roman" w:hAnsi="Times New Roman"/>
            <w:noProof/>
            <w:webHidden/>
            <w:sz w:val="24"/>
            <w:szCs w:val="24"/>
          </w:rPr>
          <w:fldChar w:fldCharType="end"/>
        </w:r>
      </w:hyperlink>
    </w:p>
    <w:p w14:paraId="3BC9CDA8" w14:textId="204564F0"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4" w:history="1">
        <w:r w:rsidR="002F1CE4" w:rsidRPr="002F1CE4">
          <w:rPr>
            <w:rStyle w:val="Hyperlink"/>
            <w:rFonts w:ascii="Times New Roman" w:hAnsi="Times New Roman"/>
            <w:noProof/>
            <w:sz w:val="24"/>
            <w:szCs w:val="24"/>
          </w:rPr>
          <w:t>3.</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DATA E HORÁRIO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_Toc170996614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w:t>
        </w:r>
        <w:r w:rsidR="002F1CE4" w:rsidRPr="002F1CE4">
          <w:rPr>
            <w:rFonts w:ascii="Times New Roman" w:hAnsi="Times New Roman"/>
            <w:noProof/>
            <w:webHidden/>
            <w:sz w:val="24"/>
            <w:szCs w:val="24"/>
          </w:rPr>
          <w:fldChar w:fldCharType="end"/>
        </w:r>
      </w:hyperlink>
    </w:p>
    <w:p w14:paraId="47E37D2C" w14:textId="6758F823"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5" w:history="1">
        <w:r w:rsidR="002F1CE4" w:rsidRPr="002F1CE4">
          <w:rPr>
            <w:rStyle w:val="Hyperlink"/>
            <w:rFonts w:ascii="Times New Roman" w:hAnsi="Times New Roman"/>
            <w:noProof/>
            <w:sz w:val="24"/>
            <w:szCs w:val="24"/>
          </w:rPr>
          <w:t>4.</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AGENTE DE CONTRAÇÃO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_Toc170996615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w:t>
        </w:r>
        <w:r w:rsidR="002F1CE4" w:rsidRPr="002F1CE4">
          <w:rPr>
            <w:rFonts w:ascii="Times New Roman" w:hAnsi="Times New Roman"/>
            <w:noProof/>
            <w:webHidden/>
            <w:sz w:val="24"/>
            <w:szCs w:val="24"/>
          </w:rPr>
          <w:fldChar w:fldCharType="end"/>
        </w:r>
      </w:hyperlink>
    </w:p>
    <w:p w14:paraId="7D45E456" w14:textId="7E84CEBE"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6" w:history="1">
        <w:r w:rsidR="002F1CE4" w:rsidRPr="002F1CE4">
          <w:rPr>
            <w:rStyle w:val="Hyperlink"/>
            <w:rFonts w:ascii="Times New Roman" w:hAnsi="Times New Roman"/>
            <w:noProof/>
            <w:sz w:val="24"/>
            <w:szCs w:val="24"/>
          </w:rPr>
          <w:t>5.</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OBJETO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_Toc170996616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6</w:t>
        </w:r>
        <w:r w:rsidR="002F1CE4" w:rsidRPr="002F1CE4">
          <w:rPr>
            <w:rFonts w:ascii="Times New Roman" w:hAnsi="Times New Roman"/>
            <w:noProof/>
            <w:webHidden/>
            <w:sz w:val="24"/>
            <w:szCs w:val="24"/>
          </w:rPr>
          <w:fldChar w:fldCharType="end"/>
        </w:r>
      </w:hyperlink>
    </w:p>
    <w:p w14:paraId="7D55B1E5" w14:textId="35475817"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7" w:history="1">
        <w:r w:rsidR="002F1CE4" w:rsidRPr="002F1CE4">
          <w:rPr>
            <w:rStyle w:val="Hyperlink"/>
            <w:rFonts w:ascii="Times New Roman" w:hAnsi="Times New Roman"/>
            <w:noProof/>
            <w:sz w:val="24"/>
            <w:szCs w:val="24"/>
          </w:rPr>
          <w:t>6.</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REGISTRO DE PREÇOS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_Toc170996617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6</w:t>
        </w:r>
        <w:r w:rsidR="002F1CE4" w:rsidRPr="002F1CE4">
          <w:rPr>
            <w:rFonts w:ascii="Times New Roman" w:hAnsi="Times New Roman"/>
            <w:noProof/>
            <w:webHidden/>
            <w:sz w:val="24"/>
            <w:szCs w:val="24"/>
          </w:rPr>
          <w:fldChar w:fldCharType="end"/>
        </w:r>
      </w:hyperlink>
    </w:p>
    <w:p w14:paraId="5B96ABBB" w14:textId="05499812"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8" w:history="1">
        <w:r w:rsidR="002F1CE4" w:rsidRPr="002F1CE4">
          <w:rPr>
            <w:rStyle w:val="Hyperlink"/>
            <w:rFonts w:ascii="Times New Roman" w:hAnsi="Times New Roman"/>
            <w:noProof/>
            <w:sz w:val="24"/>
            <w:szCs w:val="24"/>
          </w:rPr>
          <w:t>7.</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CONDIÇÕES PARA PARTICIPAÇÃO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_Toc170996618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7</w:t>
        </w:r>
        <w:r w:rsidR="002F1CE4" w:rsidRPr="002F1CE4">
          <w:rPr>
            <w:rFonts w:ascii="Times New Roman" w:hAnsi="Times New Roman"/>
            <w:noProof/>
            <w:webHidden/>
            <w:sz w:val="24"/>
            <w:szCs w:val="24"/>
          </w:rPr>
          <w:fldChar w:fldCharType="end"/>
        </w:r>
      </w:hyperlink>
    </w:p>
    <w:p w14:paraId="3E47036B" w14:textId="1E032308"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19" w:history="1">
        <w:r w:rsidR="002F1CE4" w:rsidRPr="002F1CE4">
          <w:rPr>
            <w:rStyle w:val="Hyperlink"/>
            <w:rFonts w:ascii="Times New Roman" w:hAnsi="Times New Roman"/>
            <w:noProof/>
            <w:sz w:val="24"/>
            <w:szCs w:val="24"/>
          </w:rPr>
          <w:t>8.</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CONSÓRCIO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_Toc170996619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10</w:t>
        </w:r>
        <w:r w:rsidR="002F1CE4" w:rsidRPr="002F1CE4">
          <w:rPr>
            <w:rFonts w:ascii="Times New Roman" w:hAnsi="Times New Roman"/>
            <w:noProof/>
            <w:webHidden/>
            <w:sz w:val="24"/>
            <w:szCs w:val="24"/>
          </w:rPr>
          <w:fldChar w:fldCharType="end"/>
        </w:r>
      </w:hyperlink>
    </w:p>
    <w:p w14:paraId="455AFB95" w14:textId="7F3777A6" w:rsidR="002F1CE4" w:rsidRPr="002F1CE4" w:rsidRDefault="004D5CAD">
      <w:pPr>
        <w:pStyle w:val="Sumrio1"/>
        <w:tabs>
          <w:tab w:val="left" w:pos="420"/>
          <w:tab w:val="right" w:leader="dot" w:pos="9741"/>
        </w:tabs>
        <w:rPr>
          <w:rFonts w:ascii="Times New Roman" w:eastAsiaTheme="minorEastAsia" w:hAnsi="Times New Roman"/>
          <w:noProof/>
          <w:kern w:val="2"/>
          <w:sz w:val="24"/>
          <w:szCs w:val="24"/>
          <w:lang w:eastAsia="pt-BR"/>
          <w14:ligatures w14:val="standardContextual"/>
        </w:rPr>
      </w:pPr>
      <w:hyperlink w:anchor="_Toc170996620" w:history="1">
        <w:r w:rsidR="002F1CE4" w:rsidRPr="002F1CE4">
          <w:rPr>
            <w:rStyle w:val="Hyperlink"/>
            <w:rFonts w:ascii="Times New Roman" w:hAnsi="Times New Roman"/>
            <w:noProof/>
            <w:sz w:val="24"/>
            <w:szCs w:val="24"/>
          </w:rPr>
          <w:t>9.</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IMPUGNAÇÃO E ESCLARECIMENTOS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_Toc170996620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10</w:t>
        </w:r>
        <w:r w:rsidR="002F1CE4" w:rsidRPr="002F1CE4">
          <w:rPr>
            <w:rFonts w:ascii="Times New Roman" w:hAnsi="Times New Roman"/>
            <w:noProof/>
            <w:webHidden/>
            <w:sz w:val="24"/>
            <w:szCs w:val="24"/>
          </w:rPr>
          <w:fldChar w:fldCharType="end"/>
        </w:r>
      </w:hyperlink>
    </w:p>
    <w:p w14:paraId="4E72698E" w14:textId="32CCBB88"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21" w:history="1">
        <w:r w:rsidR="002F1CE4" w:rsidRPr="002F1CE4">
          <w:rPr>
            <w:rStyle w:val="Hyperlink"/>
            <w:rFonts w:ascii="Times New Roman" w:hAnsi="Times New Roman"/>
            <w:noProof/>
            <w:sz w:val="24"/>
            <w:szCs w:val="24"/>
          </w:rPr>
          <w:t>10.</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CREDENCIAMENTO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_Toc170996621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11</w:t>
        </w:r>
        <w:r w:rsidR="002F1CE4" w:rsidRPr="002F1CE4">
          <w:rPr>
            <w:rFonts w:ascii="Times New Roman" w:hAnsi="Times New Roman"/>
            <w:noProof/>
            <w:webHidden/>
            <w:sz w:val="24"/>
            <w:szCs w:val="24"/>
          </w:rPr>
          <w:fldChar w:fldCharType="end"/>
        </w:r>
      </w:hyperlink>
    </w:p>
    <w:p w14:paraId="1648520B" w14:textId="6F294D8D"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22" w:history="1">
        <w:r w:rsidR="002F1CE4" w:rsidRPr="002F1CE4">
          <w:rPr>
            <w:rStyle w:val="Hyperlink"/>
            <w:rFonts w:ascii="Times New Roman" w:hAnsi="Times New Roman"/>
            <w:noProof/>
            <w:sz w:val="24"/>
            <w:szCs w:val="24"/>
          </w:rPr>
          <w:t>11.</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CADASTRAMENTO DA PROPOSTA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13</w:t>
        </w:r>
        <w:r w:rsidR="002F1CE4" w:rsidRPr="002F1CE4">
          <w:rPr>
            <w:rFonts w:ascii="Times New Roman" w:hAnsi="Times New Roman"/>
            <w:noProof/>
            <w:webHidden/>
            <w:sz w:val="24"/>
            <w:szCs w:val="24"/>
          </w:rPr>
          <w:fldChar w:fldCharType="end"/>
        </w:r>
      </w:hyperlink>
    </w:p>
    <w:p w14:paraId="6F802139" w14:textId="3FEED680"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23" w:history="1">
        <w:r w:rsidR="002F1CE4" w:rsidRPr="002F1CE4">
          <w:rPr>
            <w:rStyle w:val="Hyperlink"/>
            <w:rFonts w:ascii="Times New Roman" w:hAnsi="Times New Roman"/>
            <w:noProof/>
            <w:sz w:val="24"/>
            <w:szCs w:val="24"/>
          </w:rPr>
          <w:t>12.</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CADASTRAMENTO DOS DOCUMENTOS DE HABILITAÇÃO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_Toc170996623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15</w:t>
        </w:r>
        <w:r w:rsidR="002F1CE4" w:rsidRPr="002F1CE4">
          <w:rPr>
            <w:rFonts w:ascii="Times New Roman" w:hAnsi="Times New Roman"/>
            <w:noProof/>
            <w:webHidden/>
            <w:sz w:val="24"/>
            <w:szCs w:val="24"/>
          </w:rPr>
          <w:fldChar w:fldCharType="end"/>
        </w:r>
      </w:hyperlink>
    </w:p>
    <w:p w14:paraId="21876E83" w14:textId="66543614"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24" w:history="1">
        <w:r w:rsidR="002F1CE4" w:rsidRPr="002F1CE4">
          <w:rPr>
            <w:rStyle w:val="Hyperlink"/>
            <w:rFonts w:ascii="Times New Roman" w:hAnsi="Times New Roman"/>
            <w:noProof/>
            <w:sz w:val="24"/>
            <w:szCs w:val="24"/>
          </w:rPr>
          <w:t>13.</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ABERTURA DA SESSÃO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_Toc170996624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15</w:t>
        </w:r>
        <w:r w:rsidR="002F1CE4" w:rsidRPr="002F1CE4">
          <w:rPr>
            <w:rFonts w:ascii="Times New Roman" w:hAnsi="Times New Roman"/>
            <w:noProof/>
            <w:webHidden/>
            <w:sz w:val="24"/>
            <w:szCs w:val="24"/>
          </w:rPr>
          <w:fldChar w:fldCharType="end"/>
        </w:r>
      </w:hyperlink>
    </w:p>
    <w:p w14:paraId="63A75328" w14:textId="1B9A0F3A"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25" w:history="1">
        <w:r w:rsidR="002F1CE4" w:rsidRPr="002F1CE4">
          <w:rPr>
            <w:rStyle w:val="Hyperlink"/>
            <w:rFonts w:ascii="Times New Roman" w:hAnsi="Times New Roman"/>
            <w:noProof/>
            <w:sz w:val="24"/>
            <w:szCs w:val="24"/>
          </w:rPr>
          <w:t>FORMULAÇÃO DE LANCES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_Toc170996625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16</w:t>
        </w:r>
        <w:r w:rsidR="002F1CE4" w:rsidRPr="002F1CE4">
          <w:rPr>
            <w:rFonts w:ascii="Times New Roman" w:hAnsi="Times New Roman"/>
            <w:noProof/>
            <w:webHidden/>
            <w:sz w:val="24"/>
            <w:szCs w:val="24"/>
          </w:rPr>
          <w:fldChar w:fldCharType="end"/>
        </w:r>
      </w:hyperlink>
    </w:p>
    <w:p w14:paraId="252E0EE2" w14:textId="3CEC97CF"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26" w:history="1">
        <w:r w:rsidR="002F1CE4" w:rsidRPr="002F1CE4">
          <w:rPr>
            <w:rStyle w:val="Hyperlink"/>
            <w:rFonts w:ascii="Times New Roman" w:hAnsi="Times New Roman"/>
            <w:noProof/>
            <w:sz w:val="24"/>
            <w:szCs w:val="24"/>
          </w:rPr>
          <w:t>DESCONEXÃO DO(A) PREGOEIRO(A)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_Toc170996626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17</w:t>
        </w:r>
        <w:r w:rsidR="002F1CE4" w:rsidRPr="002F1CE4">
          <w:rPr>
            <w:rFonts w:ascii="Times New Roman" w:hAnsi="Times New Roman"/>
            <w:noProof/>
            <w:webHidden/>
            <w:sz w:val="24"/>
            <w:szCs w:val="24"/>
          </w:rPr>
          <w:fldChar w:fldCharType="end"/>
        </w:r>
      </w:hyperlink>
    </w:p>
    <w:p w14:paraId="72FDB669" w14:textId="29587A8B"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27" w:history="1">
        <w:r w:rsidR="002F1CE4" w:rsidRPr="002F1CE4">
          <w:rPr>
            <w:rStyle w:val="Hyperlink"/>
            <w:rFonts w:ascii="Times New Roman" w:hAnsi="Times New Roman"/>
            <w:noProof/>
            <w:sz w:val="24"/>
            <w:szCs w:val="24"/>
          </w:rPr>
          <w:t>BENEFÍCIOS ÀS MICROEMPRESAS E EMPRESAS DE PEQUENO PORTE</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_Toc170996627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17</w:t>
        </w:r>
        <w:r w:rsidR="002F1CE4" w:rsidRPr="002F1CE4">
          <w:rPr>
            <w:rFonts w:ascii="Times New Roman" w:hAnsi="Times New Roman"/>
            <w:noProof/>
            <w:webHidden/>
            <w:sz w:val="24"/>
            <w:szCs w:val="24"/>
          </w:rPr>
          <w:fldChar w:fldCharType="end"/>
        </w:r>
      </w:hyperlink>
    </w:p>
    <w:p w14:paraId="0A4BD0D6" w14:textId="429A2D19"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28" w:history="1">
        <w:r w:rsidR="002F1CE4" w:rsidRPr="002F1CE4">
          <w:rPr>
            <w:rStyle w:val="Hyperlink"/>
            <w:rFonts w:ascii="Times New Roman" w:hAnsi="Times New Roman"/>
            <w:noProof/>
            <w:sz w:val="24"/>
            <w:szCs w:val="24"/>
          </w:rPr>
          <w:t>EMPATE FICTO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_Toc170996628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20</w:t>
        </w:r>
        <w:r w:rsidR="002F1CE4" w:rsidRPr="002F1CE4">
          <w:rPr>
            <w:rFonts w:ascii="Times New Roman" w:hAnsi="Times New Roman"/>
            <w:noProof/>
            <w:webHidden/>
            <w:sz w:val="24"/>
            <w:szCs w:val="24"/>
          </w:rPr>
          <w:fldChar w:fldCharType="end"/>
        </w:r>
      </w:hyperlink>
    </w:p>
    <w:p w14:paraId="19974A6E" w14:textId="187DD75E"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29" w:history="1">
        <w:r w:rsidR="002F1CE4" w:rsidRPr="002F1CE4">
          <w:rPr>
            <w:rStyle w:val="Hyperlink"/>
            <w:rFonts w:ascii="Times New Roman" w:hAnsi="Times New Roman"/>
            <w:noProof/>
            <w:sz w:val="24"/>
            <w:szCs w:val="24"/>
          </w:rPr>
          <w:t>EMPATE REAL</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_Toc170996629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20</w:t>
        </w:r>
        <w:r w:rsidR="002F1CE4" w:rsidRPr="002F1CE4">
          <w:rPr>
            <w:rFonts w:ascii="Times New Roman" w:hAnsi="Times New Roman"/>
            <w:noProof/>
            <w:webHidden/>
            <w:sz w:val="24"/>
            <w:szCs w:val="24"/>
          </w:rPr>
          <w:fldChar w:fldCharType="end"/>
        </w:r>
      </w:hyperlink>
    </w:p>
    <w:p w14:paraId="5C0F29A3" w14:textId="78168D1D"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0" w:history="1">
        <w:r w:rsidR="002F1CE4" w:rsidRPr="002F1CE4">
          <w:rPr>
            <w:rStyle w:val="Hyperlink"/>
            <w:rFonts w:ascii="Times New Roman" w:hAnsi="Times New Roman"/>
            <w:noProof/>
            <w:sz w:val="24"/>
            <w:szCs w:val="24"/>
          </w:rPr>
          <w:t>MARGEM DE PREFERÊNCIA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_Toc170996630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21</w:t>
        </w:r>
        <w:r w:rsidR="002F1CE4" w:rsidRPr="002F1CE4">
          <w:rPr>
            <w:rFonts w:ascii="Times New Roman" w:hAnsi="Times New Roman"/>
            <w:noProof/>
            <w:webHidden/>
            <w:sz w:val="24"/>
            <w:szCs w:val="24"/>
          </w:rPr>
          <w:fldChar w:fldCharType="end"/>
        </w:r>
      </w:hyperlink>
    </w:p>
    <w:p w14:paraId="4CBD3D96" w14:textId="26A16DFE"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1" w:history="1">
        <w:r w:rsidR="002F1CE4" w:rsidRPr="002F1CE4">
          <w:rPr>
            <w:rStyle w:val="Hyperlink"/>
            <w:rFonts w:ascii="Times New Roman" w:hAnsi="Times New Roman"/>
            <w:noProof/>
            <w:sz w:val="24"/>
            <w:szCs w:val="24"/>
          </w:rPr>
          <w:t>DA NEGOCIAÇÃO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_Toc170996631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21</w:t>
        </w:r>
        <w:r w:rsidR="002F1CE4" w:rsidRPr="002F1CE4">
          <w:rPr>
            <w:rFonts w:ascii="Times New Roman" w:hAnsi="Times New Roman"/>
            <w:noProof/>
            <w:webHidden/>
            <w:sz w:val="24"/>
            <w:szCs w:val="24"/>
          </w:rPr>
          <w:fldChar w:fldCharType="end"/>
        </w:r>
      </w:hyperlink>
    </w:p>
    <w:p w14:paraId="12F08880" w14:textId="5D5C058C"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32" w:history="1">
        <w:r w:rsidR="002F1CE4" w:rsidRPr="002F1CE4">
          <w:rPr>
            <w:rStyle w:val="Hyperlink"/>
            <w:rFonts w:ascii="Times New Roman" w:hAnsi="Times New Roman"/>
            <w:noProof/>
            <w:sz w:val="24"/>
            <w:szCs w:val="24"/>
          </w:rPr>
          <w:t>14.</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PROPOSTA CLASSIFICADA EM PRIMEIRO LUGAR</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21</w:t>
        </w:r>
        <w:r w:rsidR="002F1CE4" w:rsidRPr="002F1CE4">
          <w:rPr>
            <w:rFonts w:ascii="Times New Roman" w:hAnsi="Times New Roman"/>
            <w:noProof/>
            <w:webHidden/>
            <w:sz w:val="24"/>
            <w:szCs w:val="24"/>
          </w:rPr>
          <w:fldChar w:fldCharType="end"/>
        </w:r>
      </w:hyperlink>
    </w:p>
    <w:p w14:paraId="30B14448" w14:textId="74DA6A30"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3" w:history="1">
        <w:r w:rsidR="002F1CE4" w:rsidRPr="002F1CE4">
          <w:rPr>
            <w:rStyle w:val="Hyperlink"/>
            <w:rFonts w:ascii="Times New Roman" w:hAnsi="Times New Roman"/>
            <w:noProof/>
            <w:sz w:val="24"/>
            <w:szCs w:val="24"/>
          </w:rPr>
          <w:t>DESCLASSIFICAÇÃO DE PROPOSTA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_Toc170996633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23</w:t>
        </w:r>
        <w:r w:rsidR="002F1CE4" w:rsidRPr="002F1CE4">
          <w:rPr>
            <w:rFonts w:ascii="Times New Roman" w:hAnsi="Times New Roman"/>
            <w:noProof/>
            <w:webHidden/>
            <w:sz w:val="24"/>
            <w:szCs w:val="24"/>
          </w:rPr>
          <w:fldChar w:fldCharType="end"/>
        </w:r>
      </w:hyperlink>
    </w:p>
    <w:p w14:paraId="1B955753" w14:textId="0336324C"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34" w:history="1">
        <w:r w:rsidR="002F1CE4" w:rsidRPr="002F1CE4">
          <w:rPr>
            <w:rStyle w:val="Hyperlink"/>
            <w:rFonts w:ascii="Times New Roman" w:hAnsi="Times New Roman"/>
            <w:noProof/>
            <w:sz w:val="24"/>
            <w:szCs w:val="24"/>
          </w:rPr>
          <w:t>15.</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HABILITAÇÃO DA LICITANTE CLASSIFICADA EM PRIMEIRO LUGAR</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_Toc170996634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24</w:t>
        </w:r>
        <w:r w:rsidR="002F1CE4" w:rsidRPr="002F1CE4">
          <w:rPr>
            <w:rFonts w:ascii="Times New Roman" w:hAnsi="Times New Roman"/>
            <w:noProof/>
            <w:webHidden/>
            <w:sz w:val="24"/>
            <w:szCs w:val="24"/>
          </w:rPr>
          <w:fldChar w:fldCharType="end"/>
        </w:r>
      </w:hyperlink>
    </w:p>
    <w:p w14:paraId="4B43C479" w14:textId="5BB4C60C"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5" w:history="1">
        <w:r w:rsidR="002F1CE4" w:rsidRPr="002F1CE4">
          <w:rPr>
            <w:rStyle w:val="Hyperlink"/>
            <w:rFonts w:ascii="Times New Roman" w:hAnsi="Times New Roman"/>
            <w:noProof/>
            <w:sz w:val="24"/>
            <w:szCs w:val="24"/>
          </w:rPr>
          <w:t>HABILITAÇÃO JURÍDICA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_Toc170996635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27</w:t>
        </w:r>
        <w:r w:rsidR="002F1CE4" w:rsidRPr="002F1CE4">
          <w:rPr>
            <w:rFonts w:ascii="Times New Roman" w:hAnsi="Times New Roman"/>
            <w:noProof/>
            <w:webHidden/>
            <w:sz w:val="24"/>
            <w:szCs w:val="24"/>
          </w:rPr>
          <w:fldChar w:fldCharType="end"/>
        </w:r>
      </w:hyperlink>
    </w:p>
    <w:p w14:paraId="01D52E14" w14:textId="4D64977C"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6" w:history="1">
        <w:r w:rsidR="002F1CE4" w:rsidRPr="002F1CE4">
          <w:rPr>
            <w:rStyle w:val="Hyperlink"/>
            <w:rFonts w:ascii="Times New Roman" w:hAnsi="Times New Roman"/>
            <w:noProof/>
            <w:sz w:val="24"/>
            <w:szCs w:val="24"/>
          </w:rPr>
          <w:t>HABILITAÇÃO FISCAL, SOCIAL E TRABALHISTA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_Toc170996636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28</w:t>
        </w:r>
        <w:r w:rsidR="002F1CE4" w:rsidRPr="002F1CE4">
          <w:rPr>
            <w:rFonts w:ascii="Times New Roman" w:hAnsi="Times New Roman"/>
            <w:noProof/>
            <w:webHidden/>
            <w:sz w:val="24"/>
            <w:szCs w:val="24"/>
          </w:rPr>
          <w:fldChar w:fldCharType="end"/>
        </w:r>
      </w:hyperlink>
    </w:p>
    <w:p w14:paraId="6A5559C1" w14:textId="4ED98CDB"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7" w:history="1">
        <w:r w:rsidR="002F1CE4" w:rsidRPr="002F1CE4">
          <w:rPr>
            <w:rStyle w:val="Hyperlink"/>
            <w:rFonts w:ascii="Times New Roman" w:hAnsi="Times New Roman"/>
            <w:noProof/>
            <w:sz w:val="24"/>
            <w:szCs w:val="24"/>
          </w:rPr>
          <w:t>QUALIFICAÇÃO ECONÔMICO-FINANCEIRA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_Toc170996637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29</w:t>
        </w:r>
        <w:r w:rsidR="002F1CE4" w:rsidRPr="002F1CE4">
          <w:rPr>
            <w:rFonts w:ascii="Times New Roman" w:hAnsi="Times New Roman"/>
            <w:noProof/>
            <w:webHidden/>
            <w:sz w:val="24"/>
            <w:szCs w:val="24"/>
          </w:rPr>
          <w:fldChar w:fldCharType="end"/>
        </w:r>
      </w:hyperlink>
    </w:p>
    <w:p w14:paraId="67612C90" w14:textId="398E1941"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8" w:history="1">
        <w:r w:rsidR="002F1CE4" w:rsidRPr="002F1CE4">
          <w:rPr>
            <w:rStyle w:val="Hyperlink"/>
            <w:rFonts w:ascii="Times New Roman" w:hAnsi="Times New Roman"/>
            <w:noProof/>
            <w:sz w:val="24"/>
            <w:szCs w:val="24"/>
          </w:rPr>
          <w:t>QUALIFICAÇÃO TECNICA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_Toc170996638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31</w:t>
        </w:r>
        <w:r w:rsidR="002F1CE4" w:rsidRPr="002F1CE4">
          <w:rPr>
            <w:rFonts w:ascii="Times New Roman" w:hAnsi="Times New Roman"/>
            <w:noProof/>
            <w:webHidden/>
            <w:sz w:val="24"/>
            <w:szCs w:val="24"/>
          </w:rPr>
          <w:fldChar w:fldCharType="end"/>
        </w:r>
      </w:hyperlink>
    </w:p>
    <w:p w14:paraId="15F76CED" w14:textId="0DF741FA"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39" w:history="1">
        <w:r w:rsidR="002F1CE4" w:rsidRPr="002F1CE4">
          <w:rPr>
            <w:rStyle w:val="Hyperlink"/>
            <w:rFonts w:ascii="Times New Roman" w:hAnsi="Times New Roman"/>
            <w:noProof/>
            <w:sz w:val="24"/>
            <w:szCs w:val="24"/>
          </w:rPr>
          <w:t>OUTROS DOCUMENTOS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_Toc170996639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36</w:t>
        </w:r>
        <w:r w:rsidR="002F1CE4" w:rsidRPr="002F1CE4">
          <w:rPr>
            <w:rFonts w:ascii="Times New Roman" w:hAnsi="Times New Roman"/>
            <w:noProof/>
            <w:webHidden/>
            <w:sz w:val="24"/>
            <w:szCs w:val="24"/>
          </w:rPr>
          <w:fldChar w:fldCharType="end"/>
        </w:r>
      </w:hyperlink>
    </w:p>
    <w:p w14:paraId="501A870E" w14:textId="7283BF8F"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0" w:history="1">
        <w:r w:rsidR="002F1CE4" w:rsidRPr="002F1CE4">
          <w:rPr>
            <w:rStyle w:val="Hyperlink"/>
            <w:rFonts w:ascii="Times New Roman" w:hAnsi="Times New Roman"/>
            <w:noProof/>
            <w:sz w:val="24"/>
            <w:szCs w:val="24"/>
          </w:rPr>
          <w:t>16.</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FISCALIZAÇÃO DOS SERVIÇOS.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_Toc170996640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37</w:t>
        </w:r>
        <w:r w:rsidR="002F1CE4" w:rsidRPr="002F1CE4">
          <w:rPr>
            <w:rFonts w:ascii="Times New Roman" w:hAnsi="Times New Roman"/>
            <w:noProof/>
            <w:webHidden/>
            <w:sz w:val="24"/>
            <w:szCs w:val="24"/>
          </w:rPr>
          <w:fldChar w:fldCharType="end"/>
        </w:r>
      </w:hyperlink>
    </w:p>
    <w:p w14:paraId="24BBFE74" w14:textId="4045C389"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1" w:history="1">
        <w:r w:rsidR="002F1CE4" w:rsidRPr="002F1CE4">
          <w:rPr>
            <w:rStyle w:val="Hyperlink"/>
            <w:rFonts w:ascii="Times New Roman" w:hAnsi="Times New Roman"/>
            <w:noProof/>
            <w:sz w:val="24"/>
            <w:szCs w:val="24"/>
          </w:rPr>
          <w:t>17.</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RECURSO(S) ADMINISTRATIVO(S)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_Toc170996641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37</w:t>
        </w:r>
        <w:r w:rsidR="002F1CE4" w:rsidRPr="002F1CE4">
          <w:rPr>
            <w:rFonts w:ascii="Times New Roman" w:hAnsi="Times New Roman"/>
            <w:noProof/>
            <w:webHidden/>
            <w:sz w:val="24"/>
            <w:szCs w:val="24"/>
          </w:rPr>
          <w:fldChar w:fldCharType="end"/>
        </w:r>
      </w:hyperlink>
    </w:p>
    <w:p w14:paraId="5B1D5DDD" w14:textId="5E173979"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2" w:history="1">
        <w:r w:rsidR="002F1CE4" w:rsidRPr="002F1CE4">
          <w:rPr>
            <w:rStyle w:val="Hyperlink"/>
            <w:rFonts w:ascii="Times New Roman" w:hAnsi="Times New Roman"/>
            <w:noProof/>
            <w:sz w:val="24"/>
            <w:szCs w:val="24"/>
          </w:rPr>
          <w:t>18.</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REABERTURA DA SESSÃO PÚBLICA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39</w:t>
        </w:r>
        <w:r w:rsidR="002F1CE4" w:rsidRPr="002F1CE4">
          <w:rPr>
            <w:rFonts w:ascii="Times New Roman" w:hAnsi="Times New Roman"/>
            <w:noProof/>
            <w:webHidden/>
            <w:sz w:val="24"/>
            <w:szCs w:val="24"/>
          </w:rPr>
          <w:fldChar w:fldCharType="end"/>
        </w:r>
      </w:hyperlink>
    </w:p>
    <w:p w14:paraId="10A6CA32" w14:textId="1E328EED"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3" w:history="1">
        <w:r w:rsidR="002F1CE4" w:rsidRPr="002F1CE4">
          <w:rPr>
            <w:rStyle w:val="Hyperlink"/>
            <w:rFonts w:ascii="Times New Roman" w:hAnsi="Times New Roman"/>
            <w:noProof/>
            <w:sz w:val="24"/>
            <w:szCs w:val="24"/>
          </w:rPr>
          <w:t>19.</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ADJUDICAÇÃO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_Toc170996643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40</w:t>
        </w:r>
        <w:r w:rsidR="002F1CE4" w:rsidRPr="002F1CE4">
          <w:rPr>
            <w:rFonts w:ascii="Times New Roman" w:hAnsi="Times New Roman"/>
            <w:noProof/>
            <w:webHidden/>
            <w:sz w:val="24"/>
            <w:szCs w:val="24"/>
          </w:rPr>
          <w:fldChar w:fldCharType="end"/>
        </w:r>
      </w:hyperlink>
    </w:p>
    <w:p w14:paraId="69A78AA5" w14:textId="207D5960"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4" w:history="1">
        <w:r w:rsidR="002F1CE4" w:rsidRPr="002F1CE4">
          <w:rPr>
            <w:rStyle w:val="Hyperlink"/>
            <w:rFonts w:ascii="Times New Roman" w:hAnsi="Times New Roman"/>
            <w:noProof/>
            <w:sz w:val="24"/>
            <w:szCs w:val="24"/>
          </w:rPr>
          <w:t>20.</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GARANTIA DE EXECUÇÃO DO CONTRATO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_Toc170996644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40</w:t>
        </w:r>
        <w:r w:rsidR="002F1CE4" w:rsidRPr="002F1CE4">
          <w:rPr>
            <w:rFonts w:ascii="Times New Roman" w:hAnsi="Times New Roman"/>
            <w:noProof/>
            <w:webHidden/>
            <w:sz w:val="24"/>
            <w:szCs w:val="24"/>
          </w:rPr>
          <w:fldChar w:fldCharType="end"/>
        </w:r>
      </w:hyperlink>
    </w:p>
    <w:p w14:paraId="5B7EDBC5" w14:textId="7009EE32"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5" w:history="1">
        <w:r w:rsidR="002F1CE4" w:rsidRPr="002F1CE4">
          <w:rPr>
            <w:rStyle w:val="Hyperlink"/>
            <w:rFonts w:ascii="Times New Roman" w:hAnsi="Times New Roman"/>
            <w:noProof/>
            <w:sz w:val="24"/>
            <w:szCs w:val="24"/>
          </w:rPr>
          <w:t>21.</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ENCERRAMENTO DA LICITAÇÃO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_Toc170996645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40</w:t>
        </w:r>
        <w:r w:rsidR="002F1CE4" w:rsidRPr="002F1CE4">
          <w:rPr>
            <w:rFonts w:ascii="Times New Roman" w:hAnsi="Times New Roman"/>
            <w:noProof/>
            <w:webHidden/>
            <w:sz w:val="24"/>
            <w:szCs w:val="24"/>
          </w:rPr>
          <w:fldChar w:fldCharType="end"/>
        </w:r>
      </w:hyperlink>
    </w:p>
    <w:p w14:paraId="2CC1E9C3" w14:textId="5B552560"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6" w:history="1">
        <w:r w:rsidR="002F1CE4" w:rsidRPr="002F1CE4">
          <w:rPr>
            <w:rStyle w:val="Hyperlink"/>
            <w:rFonts w:ascii="Times New Roman" w:hAnsi="Times New Roman"/>
            <w:noProof/>
            <w:sz w:val="24"/>
            <w:szCs w:val="24"/>
          </w:rPr>
          <w:t>22.</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CONTRATAÇÃO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_Toc170996646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40</w:t>
        </w:r>
        <w:r w:rsidR="002F1CE4" w:rsidRPr="002F1CE4">
          <w:rPr>
            <w:rFonts w:ascii="Times New Roman" w:hAnsi="Times New Roman"/>
            <w:noProof/>
            <w:webHidden/>
            <w:sz w:val="24"/>
            <w:szCs w:val="24"/>
          </w:rPr>
          <w:fldChar w:fldCharType="end"/>
        </w:r>
      </w:hyperlink>
    </w:p>
    <w:p w14:paraId="2631A579" w14:textId="2B653F8F"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7" w:history="1">
        <w:r w:rsidR="002F1CE4" w:rsidRPr="002F1CE4">
          <w:rPr>
            <w:rStyle w:val="Hyperlink"/>
            <w:rFonts w:ascii="Times New Roman" w:hAnsi="Times New Roman"/>
            <w:noProof/>
            <w:sz w:val="24"/>
            <w:szCs w:val="24"/>
          </w:rPr>
          <w:t>23.</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OBRIGAÇÕES DA CONTRATANTE</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_Toc170996647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42</w:t>
        </w:r>
        <w:r w:rsidR="002F1CE4" w:rsidRPr="002F1CE4">
          <w:rPr>
            <w:rFonts w:ascii="Times New Roman" w:hAnsi="Times New Roman"/>
            <w:noProof/>
            <w:webHidden/>
            <w:sz w:val="24"/>
            <w:szCs w:val="24"/>
          </w:rPr>
          <w:fldChar w:fldCharType="end"/>
        </w:r>
      </w:hyperlink>
    </w:p>
    <w:p w14:paraId="59A5DF4F" w14:textId="60021ADD"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8" w:history="1">
        <w:r w:rsidR="002F1CE4" w:rsidRPr="002F1CE4">
          <w:rPr>
            <w:rStyle w:val="Hyperlink"/>
            <w:rFonts w:ascii="Times New Roman" w:hAnsi="Times New Roman"/>
            <w:noProof/>
            <w:sz w:val="24"/>
            <w:szCs w:val="24"/>
          </w:rPr>
          <w:t>24.</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OBRIGAÇÕES DA CONTRATADA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_Toc170996648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42</w:t>
        </w:r>
        <w:r w:rsidR="002F1CE4" w:rsidRPr="002F1CE4">
          <w:rPr>
            <w:rFonts w:ascii="Times New Roman" w:hAnsi="Times New Roman"/>
            <w:noProof/>
            <w:webHidden/>
            <w:sz w:val="24"/>
            <w:szCs w:val="24"/>
          </w:rPr>
          <w:fldChar w:fldCharType="end"/>
        </w:r>
      </w:hyperlink>
    </w:p>
    <w:p w14:paraId="4B74B70F" w14:textId="25417EB5"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49" w:history="1">
        <w:r w:rsidR="002F1CE4" w:rsidRPr="002F1CE4">
          <w:rPr>
            <w:rStyle w:val="Hyperlink"/>
            <w:rFonts w:ascii="Times New Roman" w:hAnsi="Times New Roman"/>
            <w:noProof/>
            <w:sz w:val="24"/>
            <w:szCs w:val="24"/>
          </w:rPr>
          <w:t>25.</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LIQUIDAÇÃO E DO PAGAMENTO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_Toc170996649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43</w:t>
        </w:r>
        <w:r w:rsidR="002F1CE4" w:rsidRPr="002F1CE4">
          <w:rPr>
            <w:rFonts w:ascii="Times New Roman" w:hAnsi="Times New Roman"/>
            <w:noProof/>
            <w:webHidden/>
            <w:sz w:val="24"/>
            <w:szCs w:val="24"/>
          </w:rPr>
          <w:fldChar w:fldCharType="end"/>
        </w:r>
      </w:hyperlink>
    </w:p>
    <w:p w14:paraId="579FA0BA" w14:textId="03984154"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0" w:history="1">
        <w:r w:rsidR="002F1CE4" w:rsidRPr="002F1CE4">
          <w:rPr>
            <w:rStyle w:val="Hyperlink"/>
            <w:rFonts w:ascii="Times New Roman" w:hAnsi="Times New Roman"/>
            <w:noProof/>
            <w:sz w:val="24"/>
            <w:szCs w:val="24"/>
          </w:rPr>
          <w:t>26.</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REAJUSTE (art. 92, § 3º da Lei Federal nº 14.133, de 2021)</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_Toc170996650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44</w:t>
        </w:r>
        <w:r w:rsidR="002F1CE4" w:rsidRPr="002F1CE4">
          <w:rPr>
            <w:rFonts w:ascii="Times New Roman" w:hAnsi="Times New Roman"/>
            <w:noProof/>
            <w:webHidden/>
            <w:sz w:val="24"/>
            <w:szCs w:val="24"/>
          </w:rPr>
          <w:fldChar w:fldCharType="end"/>
        </w:r>
      </w:hyperlink>
    </w:p>
    <w:p w14:paraId="21E5D717" w14:textId="6AE0910D"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1" w:history="1">
        <w:r w:rsidR="002F1CE4" w:rsidRPr="002F1CE4">
          <w:rPr>
            <w:rStyle w:val="Hyperlink"/>
            <w:rFonts w:ascii="Times New Roman" w:hAnsi="Times New Roman"/>
            <w:noProof/>
            <w:sz w:val="24"/>
            <w:szCs w:val="24"/>
          </w:rPr>
          <w:t>27.</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DA PRESTAÇÃO DOS SERVIÇOS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_Toc170996651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45</w:t>
        </w:r>
        <w:r w:rsidR="002F1CE4" w:rsidRPr="002F1CE4">
          <w:rPr>
            <w:rFonts w:ascii="Times New Roman" w:hAnsi="Times New Roman"/>
            <w:noProof/>
            <w:webHidden/>
            <w:sz w:val="24"/>
            <w:szCs w:val="24"/>
          </w:rPr>
          <w:fldChar w:fldCharType="end"/>
        </w:r>
      </w:hyperlink>
    </w:p>
    <w:p w14:paraId="097946D4" w14:textId="08F811A9"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2" w:history="1">
        <w:r w:rsidR="002F1CE4" w:rsidRPr="002F1CE4">
          <w:rPr>
            <w:rStyle w:val="Hyperlink"/>
            <w:rFonts w:ascii="Times New Roman" w:hAnsi="Times New Roman"/>
            <w:noProof/>
            <w:sz w:val="24"/>
            <w:szCs w:val="24"/>
          </w:rPr>
          <w:t>28.</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SANÇÕES ADMINISTRATIVAS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45</w:t>
        </w:r>
        <w:r w:rsidR="002F1CE4" w:rsidRPr="002F1CE4">
          <w:rPr>
            <w:rFonts w:ascii="Times New Roman" w:hAnsi="Times New Roman"/>
            <w:noProof/>
            <w:webHidden/>
            <w:sz w:val="24"/>
            <w:szCs w:val="24"/>
          </w:rPr>
          <w:fldChar w:fldCharType="end"/>
        </w:r>
      </w:hyperlink>
    </w:p>
    <w:p w14:paraId="0C9EF2B5" w14:textId="7A9C6A89"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3" w:history="1">
        <w:r w:rsidR="002F1CE4" w:rsidRPr="002F1CE4">
          <w:rPr>
            <w:rStyle w:val="Hyperlink"/>
            <w:rFonts w:ascii="Times New Roman" w:hAnsi="Times New Roman"/>
            <w:noProof/>
            <w:sz w:val="24"/>
            <w:szCs w:val="24"/>
          </w:rPr>
          <w:t>29.</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PROTEÇÃO DOS DADOS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_Toc170996653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47</w:t>
        </w:r>
        <w:r w:rsidR="002F1CE4" w:rsidRPr="002F1CE4">
          <w:rPr>
            <w:rFonts w:ascii="Times New Roman" w:hAnsi="Times New Roman"/>
            <w:noProof/>
            <w:webHidden/>
            <w:sz w:val="24"/>
            <w:szCs w:val="24"/>
          </w:rPr>
          <w:fldChar w:fldCharType="end"/>
        </w:r>
      </w:hyperlink>
    </w:p>
    <w:p w14:paraId="48D1CC5D" w14:textId="43A6DC36"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4" w:history="1">
        <w:r w:rsidR="002F1CE4" w:rsidRPr="002F1CE4">
          <w:rPr>
            <w:rStyle w:val="Hyperlink"/>
            <w:rFonts w:ascii="Times New Roman" w:hAnsi="Times New Roman"/>
            <w:noProof/>
            <w:sz w:val="24"/>
            <w:szCs w:val="24"/>
          </w:rPr>
          <w:t>30.</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CRÉDITOS ORÇAMENTÁRIOS </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_Toc170996654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48</w:t>
        </w:r>
        <w:r w:rsidR="002F1CE4" w:rsidRPr="002F1CE4">
          <w:rPr>
            <w:rFonts w:ascii="Times New Roman" w:hAnsi="Times New Roman"/>
            <w:noProof/>
            <w:webHidden/>
            <w:sz w:val="24"/>
            <w:szCs w:val="24"/>
          </w:rPr>
          <w:fldChar w:fldCharType="end"/>
        </w:r>
      </w:hyperlink>
    </w:p>
    <w:p w14:paraId="3399F7FC" w14:textId="7D0BE469"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5" w:history="1">
        <w:r w:rsidR="002F1CE4" w:rsidRPr="002F1CE4">
          <w:rPr>
            <w:rStyle w:val="Hyperlink"/>
            <w:rFonts w:ascii="Times New Roman" w:hAnsi="Times New Roman"/>
            <w:noProof/>
            <w:sz w:val="24"/>
            <w:szCs w:val="24"/>
          </w:rPr>
          <w:t>31.</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DISPOSIÇÕES FINAIS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_Toc170996655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49</w:t>
        </w:r>
        <w:r w:rsidR="002F1CE4" w:rsidRPr="002F1CE4">
          <w:rPr>
            <w:rFonts w:ascii="Times New Roman" w:hAnsi="Times New Roman"/>
            <w:noProof/>
            <w:webHidden/>
            <w:sz w:val="24"/>
            <w:szCs w:val="24"/>
          </w:rPr>
          <w:fldChar w:fldCharType="end"/>
        </w:r>
      </w:hyperlink>
    </w:p>
    <w:p w14:paraId="34CB3D1D" w14:textId="47CC52B8" w:rsidR="002F1CE4" w:rsidRPr="002F1CE4" w:rsidRDefault="004D5CAD">
      <w:pPr>
        <w:pStyle w:val="Sumrio1"/>
        <w:tabs>
          <w:tab w:val="left" w:pos="660"/>
          <w:tab w:val="right" w:leader="dot" w:pos="9741"/>
        </w:tabs>
        <w:rPr>
          <w:rFonts w:ascii="Times New Roman" w:eastAsiaTheme="minorEastAsia" w:hAnsi="Times New Roman"/>
          <w:noProof/>
          <w:kern w:val="2"/>
          <w:sz w:val="24"/>
          <w:szCs w:val="24"/>
          <w:lang w:eastAsia="pt-BR"/>
          <w14:ligatures w14:val="standardContextual"/>
        </w:rPr>
      </w:pPr>
      <w:hyperlink w:anchor="_Toc170996656" w:history="1">
        <w:r w:rsidR="002F1CE4" w:rsidRPr="002F1CE4">
          <w:rPr>
            <w:rStyle w:val="Hyperlink"/>
            <w:rFonts w:ascii="Times New Roman" w:hAnsi="Times New Roman"/>
            <w:noProof/>
            <w:sz w:val="24"/>
            <w:szCs w:val="24"/>
          </w:rPr>
          <w:t>32.</w:t>
        </w:r>
        <w:r w:rsidR="002F1CE4" w:rsidRPr="002F1CE4">
          <w:rPr>
            <w:rFonts w:ascii="Times New Roman" w:eastAsiaTheme="minorEastAsia" w:hAnsi="Times New Roman"/>
            <w:noProof/>
            <w:kern w:val="2"/>
            <w:sz w:val="24"/>
            <w:szCs w:val="24"/>
            <w:lang w:eastAsia="pt-BR"/>
            <w14:ligatures w14:val="standardContextual"/>
          </w:rPr>
          <w:tab/>
        </w:r>
        <w:r w:rsidR="002F1CE4" w:rsidRPr="002F1CE4">
          <w:rPr>
            <w:rStyle w:val="Hyperlink"/>
            <w:rFonts w:ascii="Times New Roman" w:hAnsi="Times New Roman"/>
            <w:noProof/>
            <w:sz w:val="24"/>
            <w:szCs w:val="24"/>
          </w:rPr>
          <w:t>FORO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_Toc170996656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50</w:t>
        </w:r>
        <w:r w:rsidR="002F1CE4" w:rsidRPr="002F1CE4">
          <w:rPr>
            <w:rFonts w:ascii="Times New Roman" w:hAnsi="Times New Roman"/>
            <w:noProof/>
            <w:webHidden/>
            <w:sz w:val="24"/>
            <w:szCs w:val="24"/>
          </w:rPr>
          <w:fldChar w:fldCharType="end"/>
        </w:r>
      </w:hyperlink>
    </w:p>
    <w:p w14:paraId="73F44EB5" w14:textId="608C7575"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57" w:history="1">
        <w:r w:rsidR="002F1CE4" w:rsidRPr="002F1CE4">
          <w:rPr>
            <w:rStyle w:val="Hyperlink"/>
            <w:rFonts w:ascii="Times New Roman" w:hAnsi="Times New Roman"/>
            <w:noProof/>
            <w:sz w:val="24"/>
            <w:szCs w:val="24"/>
          </w:rPr>
          <w:t>ANEXO I - TERMO DE REFERÊNCIA</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_Toc170996657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51</w:t>
        </w:r>
        <w:r w:rsidR="002F1CE4" w:rsidRPr="002F1CE4">
          <w:rPr>
            <w:rFonts w:ascii="Times New Roman" w:hAnsi="Times New Roman"/>
            <w:noProof/>
            <w:webHidden/>
            <w:sz w:val="24"/>
            <w:szCs w:val="24"/>
          </w:rPr>
          <w:fldChar w:fldCharType="end"/>
        </w:r>
      </w:hyperlink>
    </w:p>
    <w:p w14:paraId="7E7C7966" w14:textId="4685F40B"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58" w:history="1">
        <w:r w:rsidR="002F1CE4" w:rsidRPr="002F1CE4">
          <w:rPr>
            <w:rStyle w:val="Hyperlink"/>
            <w:rFonts w:ascii="Times New Roman" w:hAnsi="Times New Roman"/>
            <w:noProof/>
            <w:sz w:val="24"/>
            <w:szCs w:val="24"/>
          </w:rPr>
          <w:t>ANEXO II - MODELO DE PROPOSTA DE PREÇOS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_Toc170996658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141</w:t>
        </w:r>
        <w:r w:rsidR="002F1CE4" w:rsidRPr="002F1CE4">
          <w:rPr>
            <w:rFonts w:ascii="Times New Roman" w:hAnsi="Times New Roman"/>
            <w:noProof/>
            <w:webHidden/>
            <w:sz w:val="24"/>
            <w:szCs w:val="24"/>
          </w:rPr>
          <w:fldChar w:fldCharType="end"/>
        </w:r>
      </w:hyperlink>
    </w:p>
    <w:p w14:paraId="084A43CE" w14:textId="643D15B3"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59" w:history="1">
        <w:r w:rsidR="002F1CE4" w:rsidRPr="002F1CE4">
          <w:rPr>
            <w:rStyle w:val="Hyperlink"/>
            <w:rFonts w:ascii="Times New Roman" w:hAnsi="Times New Roman"/>
            <w:noProof/>
            <w:sz w:val="24"/>
            <w:szCs w:val="24"/>
          </w:rPr>
          <w:t>ANEXO III - COMPOSIÇÃO DOS CUSTOS UNITÁRIOS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_Toc170996659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143</w:t>
        </w:r>
        <w:r w:rsidR="002F1CE4" w:rsidRPr="002F1CE4">
          <w:rPr>
            <w:rFonts w:ascii="Times New Roman" w:hAnsi="Times New Roman"/>
            <w:noProof/>
            <w:webHidden/>
            <w:sz w:val="24"/>
            <w:szCs w:val="24"/>
          </w:rPr>
          <w:fldChar w:fldCharType="end"/>
        </w:r>
      </w:hyperlink>
    </w:p>
    <w:p w14:paraId="2417F228" w14:textId="575903FF"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60" w:history="1">
        <w:r w:rsidR="002F1CE4" w:rsidRPr="002F1CE4">
          <w:rPr>
            <w:rStyle w:val="Hyperlink"/>
            <w:rFonts w:ascii="Times New Roman" w:hAnsi="Times New Roman"/>
            <w:noProof/>
            <w:sz w:val="24"/>
            <w:szCs w:val="24"/>
          </w:rPr>
          <w:t>ANEXO IV - MODELO DE DECLARAÇÃO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_Toc170996660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161</w:t>
        </w:r>
        <w:r w:rsidR="002F1CE4" w:rsidRPr="002F1CE4">
          <w:rPr>
            <w:rFonts w:ascii="Times New Roman" w:hAnsi="Times New Roman"/>
            <w:noProof/>
            <w:webHidden/>
            <w:sz w:val="24"/>
            <w:szCs w:val="24"/>
          </w:rPr>
          <w:fldChar w:fldCharType="end"/>
        </w:r>
      </w:hyperlink>
    </w:p>
    <w:p w14:paraId="45B1A479" w14:textId="1A2924DE"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61" w:history="1">
        <w:r w:rsidR="002F1CE4" w:rsidRPr="002F1CE4">
          <w:rPr>
            <w:rStyle w:val="Hyperlink"/>
            <w:rFonts w:ascii="Times New Roman" w:hAnsi="Times New Roman"/>
            <w:noProof/>
            <w:sz w:val="24"/>
            <w:szCs w:val="24"/>
          </w:rPr>
          <w:t>ANEXO V - MINUTA DA ATA DE REGISTRO DE PREÇOS</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_Toc170996661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162</w:t>
        </w:r>
        <w:r w:rsidR="002F1CE4" w:rsidRPr="002F1CE4">
          <w:rPr>
            <w:rFonts w:ascii="Times New Roman" w:hAnsi="Times New Roman"/>
            <w:noProof/>
            <w:webHidden/>
            <w:sz w:val="24"/>
            <w:szCs w:val="24"/>
          </w:rPr>
          <w:fldChar w:fldCharType="end"/>
        </w:r>
      </w:hyperlink>
    </w:p>
    <w:p w14:paraId="4AFF9BC9" w14:textId="12C6A130" w:rsidR="002F1CE4" w:rsidRPr="002F1CE4" w:rsidRDefault="004D5CAD">
      <w:pPr>
        <w:pStyle w:val="Sumrio1"/>
        <w:tabs>
          <w:tab w:val="right" w:leader="dot" w:pos="9741"/>
        </w:tabs>
        <w:rPr>
          <w:rFonts w:ascii="Times New Roman" w:eastAsiaTheme="minorEastAsia" w:hAnsi="Times New Roman"/>
          <w:noProof/>
          <w:kern w:val="2"/>
          <w:sz w:val="24"/>
          <w:szCs w:val="24"/>
          <w:lang w:eastAsia="pt-BR"/>
          <w14:ligatures w14:val="standardContextual"/>
        </w:rPr>
      </w:pPr>
      <w:hyperlink w:anchor="_Toc170996662" w:history="1">
        <w:r w:rsidR="002F1CE4" w:rsidRPr="002F1CE4">
          <w:rPr>
            <w:rStyle w:val="Hyperlink"/>
            <w:rFonts w:ascii="Times New Roman" w:hAnsi="Times New Roman"/>
            <w:noProof/>
            <w:sz w:val="24"/>
            <w:szCs w:val="24"/>
          </w:rPr>
          <w:t>ANEXO VI - MINUTA DO CONTRATO</w:t>
        </w:r>
        <w:r w:rsidR="002F1CE4" w:rsidRPr="002F1CE4">
          <w:rPr>
            <w:rFonts w:ascii="Times New Roman" w:hAnsi="Times New Roman"/>
            <w:noProof/>
            <w:webHidden/>
            <w:sz w:val="24"/>
            <w:szCs w:val="24"/>
          </w:rPr>
          <w:tab/>
        </w:r>
        <w:r w:rsidR="002F1CE4" w:rsidRPr="002F1CE4">
          <w:rPr>
            <w:rFonts w:ascii="Times New Roman" w:hAnsi="Times New Roman"/>
            <w:noProof/>
            <w:webHidden/>
            <w:sz w:val="24"/>
            <w:szCs w:val="24"/>
          </w:rPr>
          <w:fldChar w:fldCharType="begin"/>
        </w:r>
        <w:r w:rsidR="002F1CE4" w:rsidRPr="002F1CE4">
          <w:rPr>
            <w:rFonts w:ascii="Times New Roman" w:hAnsi="Times New Roman"/>
            <w:noProof/>
            <w:webHidden/>
            <w:sz w:val="24"/>
            <w:szCs w:val="24"/>
          </w:rPr>
          <w:instrText xml:space="preserve"> PAGEREF _Toc170996662 \h </w:instrText>
        </w:r>
        <w:r w:rsidR="002F1CE4" w:rsidRPr="002F1CE4">
          <w:rPr>
            <w:rFonts w:ascii="Times New Roman" w:hAnsi="Times New Roman"/>
            <w:noProof/>
            <w:webHidden/>
            <w:sz w:val="24"/>
            <w:szCs w:val="24"/>
          </w:rPr>
        </w:r>
        <w:r w:rsidR="002F1CE4" w:rsidRPr="002F1CE4">
          <w:rPr>
            <w:rFonts w:ascii="Times New Roman" w:hAnsi="Times New Roman"/>
            <w:noProof/>
            <w:webHidden/>
            <w:sz w:val="24"/>
            <w:szCs w:val="24"/>
          </w:rPr>
          <w:fldChar w:fldCharType="separate"/>
        </w:r>
        <w:r w:rsidR="002570E4">
          <w:rPr>
            <w:rFonts w:ascii="Times New Roman" w:hAnsi="Times New Roman"/>
            <w:noProof/>
            <w:webHidden/>
            <w:sz w:val="24"/>
            <w:szCs w:val="24"/>
          </w:rPr>
          <w:t>175</w:t>
        </w:r>
        <w:r w:rsidR="002F1CE4" w:rsidRPr="002F1CE4">
          <w:rPr>
            <w:rFonts w:ascii="Times New Roman" w:hAnsi="Times New Roman"/>
            <w:noProof/>
            <w:webHidden/>
            <w:sz w:val="24"/>
            <w:szCs w:val="24"/>
          </w:rPr>
          <w:fldChar w:fldCharType="end"/>
        </w:r>
      </w:hyperlink>
    </w:p>
    <w:p w14:paraId="6392D555" w14:textId="4B084217" w:rsidR="002F1CE4" w:rsidRDefault="002F1CE4" w:rsidP="002F1CE4">
      <w:pPr>
        <w:pStyle w:val="PargrafodaLista1"/>
        <w:ind w:left="0"/>
        <w:rPr>
          <w:rFonts w:ascii="Times New Roman" w:hAnsi="Times New Roman"/>
        </w:rPr>
      </w:pPr>
      <w:r>
        <w:rPr>
          <w:rFonts w:ascii="Times New Roman" w:hAnsi="Times New Roman"/>
        </w:rPr>
        <w:fldChar w:fldCharType="end"/>
      </w:r>
    </w:p>
    <w:p w14:paraId="3701989F" w14:textId="77777777" w:rsidR="00586990" w:rsidRDefault="00586990" w:rsidP="002F1CE4">
      <w:pPr>
        <w:pStyle w:val="PargrafodaLista1"/>
        <w:ind w:left="0"/>
        <w:rPr>
          <w:rFonts w:ascii="Times New Roman" w:hAnsi="Times New Roman"/>
        </w:rPr>
      </w:pPr>
    </w:p>
    <w:p w14:paraId="462A638E" w14:textId="77777777" w:rsidR="00586990" w:rsidRDefault="00586990" w:rsidP="002F1CE4">
      <w:pPr>
        <w:pStyle w:val="PargrafodaLista1"/>
        <w:ind w:left="0"/>
        <w:rPr>
          <w:rFonts w:ascii="Times New Roman" w:hAnsi="Times New Roman"/>
        </w:rPr>
      </w:pPr>
    </w:p>
    <w:p w14:paraId="1EABE259" w14:textId="77777777" w:rsidR="00586990" w:rsidRDefault="00586990" w:rsidP="002F1CE4">
      <w:pPr>
        <w:pStyle w:val="PargrafodaLista1"/>
        <w:ind w:left="0"/>
        <w:rPr>
          <w:rFonts w:ascii="Times New Roman" w:hAnsi="Times New Roman"/>
        </w:rPr>
      </w:pPr>
    </w:p>
    <w:p w14:paraId="5F9FCC74" w14:textId="77777777" w:rsidR="00586990" w:rsidRDefault="00586990" w:rsidP="002F1CE4">
      <w:pPr>
        <w:pStyle w:val="PargrafodaLista1"/>
        <w:ind w:left="0"/>
        <w:rPr>
          <w:rFonts w:ascii="Times New Roman" w:hAnsi="Times New Roman"/>
        </w:rPr>
      </w:pPr>
    </w:p>
    <w:p w14:paraId="75B908AA" w14:textId="77777777" w:rsidR="00586990" w:rsidRDefault="00586990" w:rsidP="002F1CE4">
      <w:pPr>
        <w:pStyle w:val="PargrafodaLista1"/>
        <w:ind w:left="0"/>
        <w:rPr>
          <w:rFonts w:ascii="Times New Roman" w:hAnsi="Times New Roman"/>
        </w:rPr>
      </w:pPr>
    </w:p>
    <w:p w14:paraId="1DF4A83D" w14:textId="77777777" w:rsidR="00586990" w:rsidRDefault="00586990" w:rsidP="002F1CE4">
      <w:pPr>
        <w:pStyle w:val="PargrafodaLista1"/>
        <w:ind w:left="0"/>
        <w:rPr>
          <w:rFonts w:ascii="Times New Roman" w:hAnsi="Times New Roman"/>
        </w:rPr>
      </w:pPr>
    </w:p>
    <w:p w14:paraId="7FC66394" w14:textId="77777777" w:rsidR="00586990" w:rsidRDefault="00586990" w:rsidP="002F1CE4">
      <w:pPr>
        <w:pStyle w:val="PargrafodaLista1"/>
        <w:ind w:left="0"/>
        <w:rPr>
          <w:rFonts w:ascii="Times New Roman" w:hAnsi="Times New Roman"/>
        </w:rPr>
      </w:pPr>
    </w:p>
    <w:p w14:paraId="5E3BE8C6" w14:textId="77777777" w:rsidR="00586990" w:rsidRDefault="00586990" w:rsidP="002F1CE4">
      <w:pPr>
        <w:pStyle w:val="PargrafodaLista1"/>
        <w:ind w:left="0"/>
        <w:rPr>
          <w:rFonts w:ascii="Times New Roman" w:hAnsi="Times New Roman"/>
        </w:rPr>
      </w:pPr>
    </w:p>
    <w:p w14:paraId="1D1CA8B3" w14:textId="77777777" w:rsidR="00586990" w:rsidRDefault="00586990" w:rsidP="002F1CE4">
      <w:pPr>
        <w:pStyle w:val="PargrafodaLista1"/>
        <w:ind w:left="0"/>
        <w:rPr>
          <w:rFonts w:ascii="Times New Roman" w:hAnsi="Times New Roman"/>
        </w:rPr>
      </w:pPr>
    </w:p>
    <w:p w14:paraId="69702534" w14:textId="77777777" w:rsidR="00586990" w:rsidRDefault="00586990" w:rsidP="002F1CE4">
      <w:pPr>
        <w:pStyle w:val="PargrafodaLista1"/>
        <w:ind w:left="0"/>
        <w:rPr>
          <w:rFonts w:ascii="Times New Roman" w:hAnsi="Times New Roman"/>
        </w:rPr>
      </w:pPr>
    </w:p>
    <w:p w14:paraId="0955A853" w14:textId="77777777" w:rsidR="00586990" w:rsidRDefault="00586990" w:rsidP="002F1CE4">
      <w:pPr>
        <w:pStyle w:val="PargrafodaLista1"/>
        <w:ind w:left="0"/>
        <w:rPr>
          <w:rFonts w:ascii="Times New Roman" w:hAnsi="Times New Roman"/>
        </w:rPr>
      </w:pPr>
    </w:p>
    <w:p w14:paraId="18641698" w14:textId="77777777" w:rsidR="00586990" w:rsidRPr="002F1CE4" w:rsidRDefault="00586990" w:rsidP="002F1CE4">
      <w:pPr>
        <w:pStyle w:val="PargrafodaLista1"/>
        <w:ind w:left="0"/>
        <w:rPr>
          <w:rFonts w:ascii="Times New Roman" w:hAnsi="Times New Roman"/>
        </w:rPr>
      </w:pPr>
    </w:p>
    <w:p w14:paraId="35A1064E" w14:textId="4E7B199F" w:rsidR="009B0D42" w:rsidRPr="00FA2F9C" w:rsidRDefault="009B0D42" w:rsidP="004B4CAB">
      <w:pPr>
        <w:pStyle w:val="Ttulo1"/>
      </w:pPr>
      <w:bookmarkStart w:id="1" w:name="_Toc170996612"/>
      <w:r w:rsidRPr="00FA2F9C">
        <w:lastRenderedPageBreak/>
        <w:t>PUBLICIDADE</w:t>
      </w:r>
      <w:bookmarkEnd w:id="1"/>
    </w:p>
    <w:p w14:paraId="0CD602CA" w14:textId="2E88E3AC" w:rsidR="009B0D42" w:rsidRPr="00FA2F9C" w:rsidRDefault="009B0D42" w:rsidP="004B4CAB">
      <w:pPr>
        <w:pStyle w:val="PargrafodaLista"/>
      </w:pPr>
      <w:r w:rsidRPr="00FA2F9C">
        <w:t xml:space="preserve">A publicidade deste Edital será realizada mediante divulgação e manutenção do inteiro teor do ato convocatório e de seus anexos no Portal Nacional de Contratações Públicas (PNCP), disponível no endereço eletrônico: </w:t>
      </w:r>
      <w:hyperlink r:id="rId11" w:history="1">
        <w:r w:rsidR="002F1CE4" w:rsidRPr="00BC0CB2">
          <w:rPr>
            <w:rStyle w:val="Hyperlink"/>
          </w:rPr>
          <w:t>https://pncp.gov.br/</w:t>
        </w:r>
      </w:hyperlink>
      <w:r w:rsidRPr="00FA2F9C">
        <w:t>, nos termos fixados nos art. 54 da Lei Federal nº 14.133, de 2021.</w:t>
      </w:r>
    </w:p>
    <w:p w14:paraId="0147A37D" w14:textId="77777777" w:rsidR="009B0D42" w:rsidRPr="00FA2F9C" w:rsidRDefault="009B0D42" w:rsidP="004B4CAB">
      <w:pPr>
        <w:pStyle w:val="PargrafodaLista"/>
      </w:pPr>
      <w:r w:rsidRPr="00FA2F9C">
        <w:t>O presente Edital também será publicado, em forma de AVISO, no Diário Oficial da União (DOU), jornal diário de grande circulação regional, Diário Eletrônico do Município de Primavera do Leste-MT (DIOPRIMA).</w:t>
      </w:r>
    </w:p>
    <w:p w14:paraId="526E359D" w14:textId="31BF5E50" w:rsidR="009B0D42" w:rsidRPr="00FA2F9C" w:rsidRDefault="009B0D42" w:rsidP="004B4CAB">
      <w:pPr>
        <w:pStyle w:val="PargrafodaLista"/>
      </w:pPr>
      <w:r w:rsidRPr="00FA2F9C">
        <w:t xml:space="preserve">A íntegra do presente Edital e seus Anexos, bem como todos os documentos, os esclarecimentos, impugnações, atos decisórios do procedimento licitatório durante a FASE EXTERNA serão divulgados na plataforma </w:t>
      </w:r>
      <w:proofErr w:type="spellStart"/>
      <w:r w:rsidRPr="00FA2F9C">
        <w:t>Licitanet</w:t>
      </w:r>
      <w:proofErr w:type="spellEnd"/>
      <w:r w:rsidRPr="00FA2F9C">
        <w:t xml:space="preserve">, disponível no endereço eletrônico: </w:t>
      </w:r>
      <w:hyperlink r:id="rId12" w:history="1">
        <w:r w:rsidR="002F1CE4" w:rsidRPr="00BC0CB2">
          <w:rPr>
            <w:rStyle w:val="Hyperlink"/>
          </w:rPr>
          <w:t>https://www.licitanet.com.br/</w:t>
        </w:r>
      </w:hyperlink>
      <w:r w:rsidRPr="00FA2F9C">
        <w:t xml:space="preserve">, e no sítio internet da Prefeitura Municipal de Primavera do Leste / MT, disponível no endereço eletrônico: </w:t>
      </w:r>
      <w:hyperlink r:id="rId13" w:history="1">
        <w:r w:rsidR="00A46CD9" w:rsidRPr="00FA2F9C">
          <w:rPr>
            <w:rStyle w:val="Hyperlink"/>
            <w:rFonts w:cs="Times New Roman"/>
            <w:szCs w:val="24"/>
          </w:rPr>
          <w:t>https://primaveradoleste.mt.gov.br/editais.html</w:t>
        </w:r>
      </w:hyperlink>
      <w:r w:rsidRPr="00FA2F9C">
        <w:t>.</w:t>
      </w:r>
    </w:p>
    <w:p w14:paraId="7648E5A9" w14:textId="77777777" w:rsidR="00A46CD9" w:rsidRPr="00FA2F9C" w:rsidRDefault="00A46CD9" w:rsidP="00B15BF1">
      <w:pPr>
        <w:spacing w:line="276" w:lineRule="auto"/>
        <w:ind w:left="360"/>
        <w:rPr>
          <w:rFonts w:ascii="Times New Roman" w:hAnsi="Times New Roman" w:cs="Times New Roman"/>
          <w:sz w:val="24"/>
          <w:szCs w:val="24"/>
        </w:rPr>
      </w:pPr>
    </w:p>
    <w:p w14:paraId="1C56BDF5" w14:textId="32FC8B64" w:rsidR="009B0D42" w:rsidRPr="00FA2F9C" w:rsidRDefault="009B0D42" w:rsidP="004B4CAB">
      <w:pPr>
        <w:pStyle w:val="Ttulo1"/>
      </w:pPr>
      <w:bookmarkStart w:id="2" w:name="_Toc170996613"/>
      <w:r w:rsidRPr="00FA2F9C">
        <w:t xml:space="preserve">PLATAFORMA </w:t>
      </w:r>
      <w:r w:rsidRPr="00FA2F9C">
        <w:rPr>
          <w:rStyle w:val="subtituloChar"/>
          <w:rFonts w:cs="Times New Roman"/>
          <w:b/>
          <w:bCs/>
          <w:szCs w:val="24"/>
        </w:rPr>
        <w:t>ELETRÔNICA</w:t>
      </w:r>
      <w:bookmarkEnd w:id="2"/>
    </w:p>
    <w:p w14:paraId="1016385C" w14:textId="02B88E92" w:rsidR="009B0D42" w:rsidRPr="00FA2F9C" w:rsidRDefault="009B0D42" w:rsidP="004B4CAB">
      <w:pPr>
        <w:pStyle w:val="PargrafodaLista"/>
      </w:pPr>
      <w:r w:rsidRPr="00FA2F9C">
        <w:t xml:space="preserve">O PREGÃO ELETRÔNICO será realizado em sessão pública, via INTERNET, mediante condições de segurança, criptografia e autenticação em todas as suas fases na plataforma </w:t>
      </w:r>
      <w:proofErr w:type="spellStart"/>
      <w:r w:rsidRPr="00FA2F9C">
        <w:t>Licitanet</w:t>
      </w:r>
      <w:proofErr w:type="spellEnd"/>
      <w:r w:rsidRPr="00FA2F9C">
        <w:t xml:space="preserve">, disponível no endereço eletrônico: </w:t>
      </w:r>
      <w:hyperlink r:id="rId14" w:history="1">
        <w:r w:rsidR="00A46CD9" w:rsidRPr="00FA2F9C">
          <w:rPr>
            <w:rStyle w:val="Hyperlink"/>
            <w:rFonts w:cs="Times New Roman"/>
            <w:szCs w:val="24"/>
          </w:rPr>
          <w:t>https://www.licitanet.com.br/</w:t>
        </w:r>
      </w:hyperlink>
      <w:r w:rsidRPr="00FA2F9C">
        <w:t>.</w:t>
      </w:r>
    </w:p>
    <w:p w14:paraId="19F0FA80" w14:textId="77777777" w:rsidR="002F1CE4" w:rsidRDefault="002F1CE4" w:rsidP="00B15BF1">
      <w:pPr>
        <w:spacing w:line="276" w:lineRule="auto"/>
        <w:ind w:left="360"/>
        <w:rPr>
          <w:rFonts w:ascii="Times New Roman" w:hAnsi="Times New Roman" w:cs="Times New Roman"/>
          <w:sz w:val="24"/>
          <w:szCs w:val="24"/>
        </w:rPr>
      </w:pPr>
    </w:p>
    <w:p w14:paraId="44CB1094" w14:textId="2DA9B66B" w:rsidR="009B0D42" w:rsidRPr="00FA2F9C" w:rsidRDefault="009B0D42" w:rsidP="004B4CAB">
      <w:pPr>
        <w:pStyle w:val="Ttulo1"/>
      </w:pPr>
      <w:bookmarkStart w:id="3" w:name="_Toc170996614"/>
      <w:r w:rsidRPr="00FA2F9C">
        <w:t>DATA E HORÁRIO</w:t>
      </w:r>
      <w:bookmarkEnd w:id="3"/>
    </w:p>
    <w:p w14:paraId="57FCAB8B" w14:textId="26E8DDD2" w:rsidR="009B0D42" w:rsidRPr="000937FE" w:rsidRDefault="009B0D42" w:rsidP="004B4CAB">
      <w:pPr>
        <w:pStyle w:val="PargrafodaLista"/>
      </w:pPr>
      <w:r w:rsidRPr="000937FE">
        <w:t xml:space="preserve">A(s) proposta(s) de preços e os documentos de habilitação deverão ser cadastrados na plataforma </w:t>
      </w:r>
      <w:proofErr w:type="spellStart"/>
      <w:r w:rsidRPr="000937FE">
        <w:t>Licitanet</w:t>
      </w:r>
      <w:proofErr w:type="spellEnd"/>
      <w:r w:rsidRPr="000937FE">
        <w:t xml:space="preserve"> até às 07:30 horas (horário oficial de Brasília/DF) do dia </w:t>
      </w:r>
      <w:r w:rsidR="00F23E93" w:rsidRPr="000937FE">
        <w:t>0</w:t>
      </w:r>
      <w:r w:rsidR="000937FE">
        <w:t>2</w:t>
      </w:r>
      <w:r w:rsidRPr="000937FE">
        <w:t xml:space="preserve"> de </w:t>
      </w:r>
      <w:r w:rsidR="000937FE">
        <w:t>agosto</w:t>
      </w:r>
      <w:r w:rsidRPr="000937FE">
        <w:t xml:space="preserve"> de 2024, quando se dará a abertura da sessão pública.</w:t>
      </w:r>
    </w:p>
    <w:p w14:paraId="134DCEC3" w14:textId="77777777" w:rsidR="009B0D42" w:rsidRPr="00FA2F9C" w:rsidRDefault="009B0D42" w:rsidP="004B4CAB">
      <w:pPr>
        <w:pStyle w:val="PargrafodaLista"/>
      </w:pPr>
      <w:r w:rsidRPr="00FA2F9C">
        <w:t>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do(a) Pregoeiro(a) em contrário.</w:t>
      </w:r>
    </w:p>
    <w:p w14:paraId="61C81F2C" w14:textId="77777777" w:rsidR="00A46CD9" w:rsidRPr="00FA2F9C" w:rsidRDefault="00A46CD9" w:rsidP="00B15BF1">
      <w:pPr>
        <w:spacing w:line="276" w:lineRule="auto"/>
        <w:ind w:left="360"/>
        <w:rPr>
          <w:rFonts w:ascii="Times New Roman" w:hAnsi="Times New Roman" w:cs="Times New Roman"/>
          <w:sz w:val="24"/>
          <w:szCs w:val="24"/>
        </w:rPr>
      </w:pPr>
    </w:p>
    <w:p w14:paraId="2D76FBCD" w14:textId="57F9CA2C" w:rsidR="009B0D42" w:rsidRPr="00FA2F9C" w:rsidRDefault="009B0D42" w:rsidP="004B4CAB">
      <w:pPr>
        <w:pStyle w:val="Ttulo1"/>
      </w:pPr>
      <w:bookmarkStart w:id="4" w:name="_Toc170996615"/>
      <w:r w:rsidRPr="00FA2F9C">
        <w:t>AGENTE DE CONTRAÇÃO</w:t>
      </w:r>
      <w:bookmarkEnd w:id="4"/>
    </w:p>
    <w:p w14:paraId="0E2F5CCD" w14:textId="2AC1DC1C" w:rsidR="009B0D42" w:rsidRPr="00FA2F9C" w:rsidRDefault="009B0D42" w:rsidP="004B4CAB">
      <w:pPr>
        <w:pStyle w:val="PargrafodaLista"/>
      </w:pPr>
      <w:r w:rsidRPr="00FA2F9C">
        <w:t>Os trabalhos do certame licitatório serão conduzidos pela servidora Maria Aparecida Montes Canabrava, designada Agente de Contratação (art. 8º da Lei Federal nº 14.133, de 2021) por intermédio da Portaria nº 51, 02 de janeiro de 2024, e que nesta licitação será denominado(a) PREGOEIRO(A) (art. 8º, § 5º, da Lei Federal nº 14.133, de 2021).</w:t>
      </w:r>
    </w:p>
    <w:p w14:paraId="4A07D626" w14:textId="5904DDE7" w:rsidR="009B0D42" w:rsidRPr="002F1CE4" w:rsidRDefault="009B0D42" w:rsidP="004B4CAB">
      <w:pPr>
        <w:pStyle w:val="PargrafodaLista"/>
      </w:pPr>
      <w:r w:rsidRPr="002F1CE4">
        <w:lastRenderedPageBreak/>
        <w:t>A Pregoeira será auxiliada por equipe de apoio (art. 8º, § 1º, da Lei Federal nº 14.133, de 2021) designada pela Portaria nº 51, 02 de janeiro de 2024, e responderá individualmente pelos atos que praticar.</w:t>
      </w:r>
    </w:p>
    <w:p w14:paraId="29AF5A0E" w14:textId="4795CDCC" w:rsidR="009B0D42" w:rsidRPr="00FA2F9C" w:rsidRDefault="009B0D42" w:rsidP="004B4CAB">
      <w:pPr>
        <w:pStyle w:val="PargrafodaLista"/>
      </w:pPr>
      <w:r w:rsidRPr="00FA2F9C">
        <w:t>Em caso de impedimento na condução do certame licitatório, o(a) Pregoeiro(a) será substituída automaticamente por outro(a) Agente de Contratação designado(a) pela Portaria nº 622, 10 de agosto de 2023, seguindo a ordem de substituição definida na referida portaria.</w:t>
      </w:r>
    </w:p>
    <w:p w14:paraId="3922802C" w14:textId="77777777" w:rsidR="00A46CD9" w:rsidRPr="00FA2F9C" w:rsidRDefault="00A46CD9" w:rsidP="00B15BF1">
      <w:pPr>
        <w:spacing w:line="276" w:lineRule="auto"/>
        <w:rPr>
          <w:rFonts w:ascii="Times New Roman" w:hAnsi="Times New Roman" w:cs="Times New Roman"/>
          <w:sz w:val="24"/>
          <w:szCs w:val="24"/>
        </w:rPr>
      </w:pPr>
    </w:p>
    <w:p w14:paraId="07BCD1E5" w14:textId="096A032A" w:rsidR="009B0D42" w:rsidRPr="00FA2F9C" w:rsidRDefault="009B0D42" w:rsidP="004B4CAB">
      <w:pPr>
        <w:pStyle w:val="Ttulo1"/>
      </w:pPr>
      <w:bookmarkStart w:id="5" w:name="_Toc170996616"/>
      <w:r w:rsidRPr="00FA2F9C">
        <w:t>OBJETO</w:t>
      </w:r>
      <w:bookmarkEnd w:id="5"/>
    </w:p>
    <w:p w14:paraId="2A6725C0" w14:textId="04005B4F" w:rsidR="009B0D42" w:rsidRPr="00870E34" w:rsidRDefault="009B0D42" w:rsidP="004B4CAB">
      <w:pPr>
        <w:pStyle w:val="PargrafodaLista"/>
      </w:pPr>
      <w:r w:rsidRPr="00870E34">
        <w:t>A presente licitação, por item, tem por objeto o Registro de Preços, objetivando a contratação de serviços de Engenharia para Assessoria e Consultoria nas Áreas de Gestão dos Resíduos Sólidos e Meio Ambiente do município de Primavera do Leste/MT, para atender as necessidades da Secretaria Municipal de Agricultura, conforme especificações, condições, quantidades e prazos constantes do Termo de Referência - Anexo I deste Edital.</w:t>
      </w:r>
    </w:p>
    <w:p w14:paraId="6888D308" w14:textId="77777777" w:rsidR="009B0D42" w:rsidRPr="00D1325D" w:rsidRDefault="009B0D42" w:rsidP="004B4CAB">
      <w:pPr>
        <w:pStyle w:val="PargrafodaLista"/>
      </w:pPr>
      <w:r w:rsidRPr="00D1325D">
        <w:t xml:space="preserve">Fazem parte do presente Edital os anexos abaixo relacionados:  </w:t>
      </w:r>
    </w:p>
    <w:p w14:paraId="6414BD09" w14:textId="77777777" w:rsidR="009B0D42" w:rsidRPr="00D1325D" w:rsidRDefault="009B0D42" w:rsidP="004B4CAB">
      <w:pPr>
        <w:pStyle w:val="Subpargrafo"/>
      </w:pPr>
      <w:r w:rsidRPr="00D1325D">
        <w:t>Anexo I - Termo de Referência;</w:t>
      </w:r>
    </w:p>
    <w:p w14:paraId="0AA4E807" w14:textId="42D79498" w:rsidR="009B0D42" w:rsidRPr="00D1325D" w:rsidRDefault="009B0D42" w:rsidP="004B4CAB">
      <w:pPr>
        <w:pStyle w:val="Subpargrafo"/>
      </w:pPr>
      <w:r w:rsidRPr="00D1325D">
        <w:t xml:space="preserve">Anexo II </w:t>
      </w:r>
      <w:r w:rsidR="00D1325D" w:rsidRPr="00D1325D">
        <w:t>–</w:t>
      </w:r>
      <w:r w:rsidRPr="00D1325D">
        <w:t xml:space="preserve"> </w:t>
      </w:r>
      <w:r w:rsidR="00D1325D" w:rsidRPr="00D1325D">
        <w:t>Modelo de Proposta de Preços;</w:t>
      </w:r>
    </w:p>
    <w:p w14:paraId="7365FB47" w14:textId="43C049AF" w:rsidR="009B0D42" w:rsidRPr="00D1325D" w:rsidRDefault="009B0D42" w:rsidP="004B4CAB">
      <w:pPr>
        <w:pStyle w:val="Subpargrafo"/>
      </w:pPr>
      <w:r w:rsidRPr="00D1325D">
        <w:t xml:space="preserve">Anexo III </w:t>
      </w:r>
      <w:r w:rsidR="00D1325D" w:rsidRPr="00D1325D">
        <w:t>–</w:t>
      </w:r>
      <w:r w:rsidRPr="00D1325D">
        <w:t xml:space="preserve"> </w:t>
      </w:r>
      <w:r w:rsidR="00D1325D" w:rsidRPr="00D1325D">
        <w:t>Composição dos Custos Unitários;</w:t>
      </w:r>
    </w:p>
    <w:p w14:paraId="2A65CF7A" w14:textId="73CB0EAE" w:rsidR="009B0D42" w:rsidRPr="00D1325D" w:rsidRDefault="009B0D42" w:rsidP="004B4CAB">
      <w:pPr>
        <w:pStyle w:val="Subpargrafo"/>
      </w:pPr>
      <w:r w:rsidRPr="00D1325D">
        <w:t xml:space="preserve">Anexo IV </w:t>
      </w:r>
      <w:r w:rsidR="00D1325D" w:rsidRPr="00D1325D">
        <w:t>–</w:t>
      </w:r>
      <w:r w:rsidRPr="00D1325D">
        <w:t xml:space="preserve"> </w:t>
      </w:r>
      <w:r w:rsidR="00D1325D" w:rsidRPr="00D1325D">
        <w:t>Modelo de declaração</w:t>
      </w:r>
    </w:p>
    <w:p w14:paraId="1ED53864" w14:textId="06654AE1" w:rsidR="009B0D42" w:rsidRPr="00D1325D" w:rsidRDefault="009B0D42" w:rsidP="004B4CAB">
      <w:pPr>
        <w:pStyle w:val="Subpargrafo"/>
      </w:pPr>
      <w:r w:rsidRPr="00D1325D">
        <w:t xml:space="preserve">Anexo V </w:t>
      </w:r>
      <w:r w:rsidR="00D1325D" w:rsidRPr="00D1325D">
        <w:t>–</w:t>
      </w:r>
      <w:r w:rsidRPr="00D1325D">
        <w:t xml:space="preserve"> </w:t>
      </w:r>
      <w:r w:rsidR="00D1325D" w:rsidRPr="00D1325D">
        <w:t>Minuta da ATA de Registro de Preços;</w:t>
      </w:r>
    </w:p>
    <w:p w14:paraId="64E58728" w14:textId="5E2065AD" w:rsidR="00D1325D" w:rsidRPr="00D1325D" w:rsidRDefault="00D1325D" w:rsidP="004B4CAB">
      <w:pPr>
        <w:pStyle w:val="Subpargrafo"/>
      </w:pPr>
      <w:r w:rsidRPr="00D1325D">
        <w:t>Anexo VI – Minuta de contrato.</w:t>
      </w:r>
    </w:p>
    <w:p w14:paraId="66CB4E6A" w14:textId="77777777" w:rsidR="00586990" w:rsidRPr="00FA2F9C" w:rsidRDefault="00586990" w:rsidP="004B4CAB">
      <w:pPr>
        <w:pStyle w:val="Subpargrafo"/>
        <w:numPr>
          <w:ilvl w:val="0"/>
          <w:numId w:val="0"/>
        </w:numPr>
        <w:ind w:left="1224"/>
      </w:pPr>
    </w:p>
    <w:p w14:paraId="0C9B39B8" w14:textId="5D04CD8B" w:rsidR="009B0D42" w:rsidRPr="00FA2F9C" w:rsidRDefault="009B0D42" w:rsidP="004B4CAB">
      <w:pPr>
        <w:pStyle w:val="Ttulo1"/>
      </w:pPr>
      <w:bookmarkStart w:id="6" w:name="_Toc170996617"/>
      <w:r w:rsidRPr="00FA2F9C">
        <w:t>REGISTRO DE PREÇOS</w:t>
      </w:r>
      <w:bookmarkEnd w:id="6"/>
    </w:p>
    <w:p w14:paraId="7D7E3D48" w14:textId="77777777" w:rsidR="009B0D42" w:rsidRPr="00FA2F9C" w:rsidRDefault="009B0D42" w:rsidP="004B4CAB">
      <w:pPr>
        <w:pStyle w:val="PargrafodaLista"/>
      </w:pPr>
      <w:r w:rsidRPr="00FA2F9C">
        <w:t>A vigência da Ata de Registro de Preços - ARP (Anexo IV) será de 12 (doze) meses, podendo ser prorrogada por igual período, desde que comprovada a vantajosidade, limitada a 24 (vinte e quatro) meses.</w:t>
      </w:r>
    </w:p>
    <w:p w14:paraId="6F01E126" w14:textId="77777777" w:rsidR="009B0D42" w:rsidRPr="00FA2F9C" w:rsidRDefault="009B0D42" w:rsidP="004B4CAB">
      <w:pPr>
        <w:pStyle w:val="PargrafodaLista"/>
      </w:pPr>
      <w:r w:rsidRPr="00FA2F9C">
        <w:t>Em caso de prorrogação, será garantido o REAJUSTE previsto no item “37 - REAJUSTE”.</w:t>
      </w:r>
    </w:p>
    <w:p w14:paraId="36276185" w14:textId="77777777" w:rsidR="009B0D42" w:rsidRPr="00FA2F9C" w:rsidRDefault="009B0D42" w:rsidP="004B4CAB">
      <w:pPr>
        <w:pStyle w:val="PargrafodaLista"/>
      </w:pPr>
      <w:r w:rsidRPr="00FA2F9C">
        <w:t>Não serão aceitas propostas para registros de preços com indicação de quantidades inferiores àquelas previstas em cada item do objeto da presente licitação, como também não serão permitidos registros de mais de um preço por cada item do objeto.</w:t>
      </w:r>
    </w:p>
    <w:p w14:paraId="1FD508C1" w14:textId="77777777" w:rsidR="009B0D42" w:rsidRPr="00FA2F9C" w:rsidRDefault="009B0D42" w:rsidP="004B4CAB">
      <w:pPr>
        <w:pStyle w:val="PargrafodaLista"/>
      </w:pPr>
      <w:r w:rsidRPr="00FA2F9C">
        <w:t xml:space="preserve">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w:t>
      </w:r>
      <w:r w:rsidRPr="00FA2F9C">
        <w:lastRenderedPageBreak/>
        <w:t>registro de preços para o órgão gerenciador e para os órgãos participantes (art. 86, § 4º, da Lei Federal nº 14.133, de 2021).</w:t>
      </w:r>
    </w:p>
    <w:p w14:paraId="4ABD9AFF" w14:textId="77777777" w:rsidR="009B0D42" w:rsidRPr="00FA2F9C" w:rsidRDefault="009B0D42" w:rsidP="004B4CAB">
      <w:pPr>
        <w:pStyle w:val="PargrafodaLista"/>
      </w:pPr>
      <w:r w:rsidRPr="00FA2F9C">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(art. 86, § 5º, da Lei Federal nº 14.133, de 2021).</w:t>
      </w:r>
    </w:p>
    <w:p w14:paraId="66EFFC08" w14:textId="77777777" w:rsidR="009B0D42" w:rsidRPr="00FA2F9C" w:rsidRDefault="009B0D42" w:rsidP="004B4CAB">
      <w:pPr>
        <w:pStyle w:val="PargrafodaLista"/>
      </w:pPr>
      <w:r w:rsidRPr="00FA2F9C">
        <w:t>É expressamente proibida a participação de órgão ou entidade pública que já participe de outro SRP em andamento, ou integre outra ARP, com objetos semelhantes ao do presente SRP, nos termos fixados no art. 82, VIII, da Lei Federal nº 14.133, de 2021.</w:t>
      </w:r>
    </w:p>
    <w:p w14:paraId="1FA49F1E" w14:textId="77777777" w:rsidR="009B0D42" w:rsidRPr="00FA2F9C" w:rsidRDefault="009B0D42" w:rsidP="004B4CAB">
      <w:pPr>
        <w:pStyle w:val="PargrafodaLista"/>
      </w:pPr>
      <w:r w:rsidRPr="00FA2F9C">
        <w:t>Homologado o resultado da licitação, respeitada a ordem de classificação e a quantidade de fornecedores a serem registrados, convocará os particulares para assinatura da ARP, no prazo de 5 (cinco) dias úteis, a qual se constitui em compromisso formal de fornecimento nas condições estabelecidas.</w:t>
      </w:r>
    </w:p>
    <w:p w14:paraId="0978FE12" w14:textId="77777777" w:rsidR="009B0D42" w:rsidRPr="00FA2F9C" w:rsidRDefault="009B0D42" w:rsidP="004B4CAB">
      <w:pPr>
        <w:pStyle w:val="PargrafodaLista"/>
      </w:pPr>
      <w:r w:rsidRPr="00FA2F9C">
        <w:t>A existência de Registro de Preços não obriga a Administração a firmar as contratações que dele poderão advir, facultando-se a realização de procedimento específico para a aquisição pretendida, sendo assegurada ao beneficiário do registro a preferência de fornecimento em igualdade de condições.</w:t>
      </w:r>
    </w:p>
    <w:p w14:paraId="22454BB2" w14:textId="77777777" w:rsidR="009B0D42" w:rsidRPr="00FA2F9C" w:rsidRDefault="009B0D42" w:rsidP="004B4CAB">
      <w:pPr>
        <w:pStyle w:val="PargrafodaLista"/>
      </w:pPr>
      <w:r w:rsidRPr="00FA2F9C">
        <w:t>Não poderá haver acréscimo(s) no(s) quantitativo(s) registrado(s) na ARP.</w:t>
      </w:r>
    </w:p>
    <w:p w14:paraId="7D7D1090" w14:textId="6B366ECB" w:rsidR="009B0D42" w:rsidRPr="00FA2F9C" w:rsidRDefault="009B0D42" w:rsidP="004B4CAB">
      <w:pPr>
        <w:pStyle w:val="PargrafodaLista"/>
      </w:pPr>
      <w:r w:rsidRPr="00FA2F9C">
        <w:t>Caberá à Prefeitura Municipal de Primavera do Leste / MT o gerenciamento e controle da ARP no seu próprio interesse, como também a formalização, gestão e fiscalização de suas próprias contratações, observadas as atribuições e competências indicadas na Minuta da ARP (Anexo IV).</w:t>
      </w:r>
    </w:p>
    <w:p w14:paraId="41F15E00" w14:textId="77777777" w:rsidR="009B0D42" w:rsidRPr="00FA2F9C" w:rsidRDefault="009B0D42" w:rsidP="004B4CAB">
      <w:pPr>
        <w:pStyle w:val="PargrafodaLista"/>
      </w:pPr>
      <w:r w:rsidRPr="00FA2F9C">
        <w:t>O Particular, titular do Registro de Preços, obriga-se a cumprir integralmente as obrigações contidas na ARP, salvo quando houver cancelamento ou rescisão do registro, submetendo-se às sanções administrativas previstas nas “SANÇÕES ADMINISTRATIVAS” em caso de inadimplência, observado o devido processo legal.</w:t>
      </w:r>
    </w:p>
    <w:p w14:paraId="0FE1709B" w14:textId="77777777" w:rsidR="00A46CD9" w:rsidRPr="00FA2F9C" w:rsidRDefault="00A46CD9" w:rsidP="00B15BF1">
      <w:pPr>
        <w:spacing w:line="276" w:lineRule="auto"/>
        <w:ind w:left="360"/>
        <w:rPr>
          <w:rFonts w:ascii="Times New Roman" w:hAnsi="Times New Roman" w:cs="Times New Roman"/>
          <w:sz w:val="24"/>
          <w:szCs w:val="24"/>
        </w:rPr>
      </w:pPr>
    </w:p>
    <w:p w14:paraId="0021FF12" w14:textId="73190B80" w:rsidR="009B0D42" w:rsidRPr="00FA2F9C" w:rsidRDefault="009B0D42" w:rsidP="004B4CAB">
      <w:pPr>
        <w:pStyle w:val="Ttulo1"/>
      </w:pPr>
      <w:bookmarkStart w:id="7" w:name="_Toc170996618"/>
      <w:r w:rsidRPr="00FA2F9C">
        <w:rPr>
          <w:rStyle w:val="Ttulo1Char"/>
          <w:rFonts w:cs="Times New Roman"/>
          <w:b/>
          <w:bCs/>
          <w:szCs w:val="24"/>
        </w:rPr>
        <w:t>CONDIÇÕES</w:t>
      </w:r>
      <w:r w:rsidRPr="00FA2F9C">
        <w:t xml:space="preserve"> PARA PARTICIPAÇÃO</w:t>
      </w:r>
      <w:bookmarkEnd w:id="7"/>
    </w:p>
    <w:p w14:paraId="2FA7AA6D" w14:textId="77777777" w:rsidR="009B0D42" w:rsidRPr="00FA2F9C" w:rsidRDefault="009B0D42" w:rsidP="004B4CAB">
      <w:pPr>
        <w:pStyle w:val="PargrafodaLista"/>
      </w:pPr>
      <w:r w:rsidRPr="00FA2F9C">
        <w:t xml:space="preserve">Para participar deste pregão eletrônico, a licitante deverá preencher os seguintes requisitos: </w:t>
      </w:r>
    </w:p>
    <w:p w14:paraId="475384EC" w14:textId="77777777" w:rsidR="009B0D42" w:rsidRPr="00FA2F9C" w:rsidRDefault="009B0D42" w:rsidP="004B4CAB">
      <w:pPr>
        <w:pStyle w:val="Subpargrafo"/>
      </w:pPr>
      <w:r w:rsidRPr="00FA2F9C">
        <w:t>Pessoa jurídica cujo ramo de atividade seja compatível com o objeto desta licitação;</w:t>
      </w:r>
    </w:p>
    <w:p w14:paraId="6A1F2B0C" w14:textId="389935FF" w:rsidR="009B0D42" w:rsidRPr="00FA2F9C" w:rsidRDefault="009B0D42" w:rsidP="004B4CAB">
      <w:pPr>
        <w:pStyle w:val="Subpargrafo"/>
      </w:pPr>
      <w:r w:rsidRPr="00FA2F9C">
        <w:t xml:space="preserve">Ser credenciada junto à plataforma </w:t>
      </w:r>
      <w:proofErr w:type="spellStart"/>
      <w:r w:rsidRPr="00FA2F9C">
        <w:t>Licitanet</w:t>
      </w:r>
      <w:proofErr w:type="spellEnd"/>
      <w:r w:rsidRPr="00FA2F9C">
        <w:t xml:space="preserve">, por intermédio do sítio eletrônico: </w:t>
      </w:r>
      <w:hyperlink r:id="rId15" w:history="1">
        <w:r w:rsidR="002F1CE4" w:rsidRPr="00BC0CB2">
          <w:rPr>
            <w:rStyle w:val="Hyperlink"/>
          </w:rPr>
          <w:t>https://www.licitanet.com.br/</w:t>
        </w:r>
      </w:hyperlink>
      <w:r w:rsidRPr="00FA2F9C">
        <w:t>, que atuará como órgão provedor do sistema eletrônico;</w:t>
      </w:r>
    </w:p>
    <w:p w14:paraId="48C358FB" w14:textId="77777777" w:rsidR="009B0D42" w:rsidRPr="00FA2F9C" w:rsidRDefault="009B0D42" w:rsidP="004B4CAB">
      <w:pPr>
        <w:pStyle w:val="Subpargrafo"/>
      </w:pPr>
      <w:r w:rsidRPr="00FA2F9C">
        <w:t xml:space="preserve">Enviar em campo próprio do sistema eletrônico as seguintes declarações virtuais de que: </w:t>
      </w:r>
    </w:p>
    <w:p w14:paraId="61B359EB" w14:textId="77777777" w:rsidR="009B0D42" w:rsidRPr="00FA2F9C" w:rsidRDefault="009B0D42" w:rsidP="004B4CAB">
      <w:pPr>
        <w:pStyle w:val="Sub-subpargrafo"/>
      </w:pPr>
      <w:r w:rsidRPr="00FA2F9C">
        <w:lastRenderedPageBreak/>
        <w:t xml:space="preserve">cumpre plenamente os requisitos de habilitação e que sua proposta está em conformidade com as exigências do instrumento convocatório; (art.63, I da Lei Federal nº 14.133, de 2021) </w:t>
      </w:r>
    </w:p>
    <w:p w14:paraId="388D646A" w14:textId="77777777" w:rsidR="009B0D42" w:rsidRPr="00FA2F9C" w:rsidRDefault="009B0D42" w:rsidP="004B4CAB">
      <w:pPr>
        <w:pStyle w:val="Sub-subpargrafo"/>
      </w:pPr>
      <w:r w:rsidRPr="00FA2F9C">
        <w:t xml:space="preserve">atende aos requisitos do art. 4º, §§ 2º e 3º, da Lei Federal nº 14.133, de 2021 para fazer jus aos benefícios previstos nos </w:t>
      </w:r>
      <w:proofErr w:type="spellStart"/>
      <w:r w:rsidRPr="00FA2F9C">
        <w:t>arts</w:t>
      </w:r>
      <w:proofErr w:type="spellEnd"/>
      <w:r w:rsidRPr="00FA2F9C">
        <w:t>. 42 a 49 da Lei Complementar Federal nº 123, de 2006; (art. 4º, §§ 2º e 3º da Lei Federal nº 14.133, de 2021)</w:t>
      </w:r>
    </w:p>
    <w:p w14:paraId="2351FA65" w14:textId="77777777" w:rsidR="009B0D42" w:rsidRPr="00FA2F9C" w:rsidRDefault="009B0D42" w:rsidP="004B4CAB">
      <w:pPr>
        <w:pStyle w:val="Sub-subpargrafo"/>
      </w:pPr>
      <w:r w:rsidRPr="00FA2F9C">
        <w:t>cumpre as exigências de reserva de cargos para pessoa com deficiência e para reabilitado da Previdência Social, previstas no art. 93 da Lei Federal nº 8.213, de 1991 e em outras normas específicas; (art. 63, IV, da Lei Federal nº 14.133, de 2021)</w:t>
      </w:r>
    </w:p>
    <w:p w14:paraId="1AFFBDE6" w14:textId="77777777" w:rsidR="009B0D42" w:rsidRPr="00FA2F9C" w:rsidRDefault="009B0D42" w:rsidP="004B4CAB">
      <w:pPr>
        <w:pStyle w:val="Sub-subpargrafo"/>
      </w:pPr>
      <w:r w:rsidRPr="00FA2F9C">
        <w:t>inexiste fato impeditivo para licitar ou contratar com a Administração Pública.</w:t>
      </w:r>
    </w:p>
    <w:p w14:paraId="53AC17FC" w14:textId="77777777" w:rsidR="009B0D42" w:rsidRPr="00FA2F9C" w:rsidRDefault="009B0D42" w:rsidP="004B4CAB">
      <w:pPr>
        <w:pStyle w:val="PargrafodaLista"/>
      </w:pPr>
      <w:r w:rsidRPr="00FA2F9C">
        <w:t>A declaração falsa sujeitará a licitante ao enquadramento na infração prevista no art. 155, VIII, da Lei Federal nº 14.133, de 2021.</w:t>
      </w:r>
    </w:p>
    <w:p w14:paraId="0C210B1F" w14:textId="77777777" w:rsidR="009B0D42" w:rsidRPr="00FA2F9C" w:rsidRDefault="009B0D42" w:rsidP="004B4CAB">
      <w:pPr>
        <w:pStyle w:val="PargrafodaLista"/>
      </w:pPr>
      <w:r w:rsidRPr="00FA2F9C">
        <w:t xml:space="preserve">Todos os custos decorrentes da elaboração e apresentação das propostas serão de responsabilidade exclusiva do licitante, não se responsabilizando o Município de Primavera do Leste por quaisquer custos, transações efetuadas pela licitante ou eventual desconexão do sistema. </w:t>
      </w:r>
    </w:p>
    <w:p w14:paraId="6AB45F4E" w14:textId="77777777" w:rsidR="009B0D42" w:rsidRPr="00FA2F9C" w:rsidRDefault="009B0D42" w:rsidP="004B4CAB">
      <w:pPr>
        <w:pStyle w:val="PargrafodaLista"/>
      </w:pPr>
      <w:r w:rsidRPr="00FA2F9C">
        <w:t xml:space="preserve">Não poderão participar deste pregão eletrônico: </w:t>
      </w:r>
    </w:p>
    <w:p w14:paraId="58755543" w14:textId="77777777" w:rsidR="009B0D42" w:rsidRPr="00FA2F9C" w:rsidRDefault="009B0D42" w:rsidP="004B4CAB">
      <w:pPr>
        <w:pStyle w:val="Subpargrafo"/>
      </w:pPr>
      <w:r w:rsidRPr="00FA2F9C">
        <w:t>pessoas físicas;</w:t>
      </w:r>
    </w:p>
    <w:p w14:paraId="2854C52E" w14:textId="77777777" w:rsidR="009B0D42" w:rsidRPr="00FA2F9C" w:rsidRDefault="009B0D42" w:rsidP="004B4CAB">
      <w:pPr>
        <w:pStyle w:val="Subpargrafo"/>
      </w:pPr>
      <w:r w:rsidRPr="00FA2F9C">
        <w:t>Licitante suspenso de participar de licitação e impedido de contratar com o Município, durante o prazo da sanção aplicada;</w:t>
      </w:r>
    </w:p>
    <w:p w14:paraId="571D4762" w14:textId="77777777" w:rsidR="009B0D42" w:rsidRPr="00FA2F9C" w:rsidRDefault="009B0D42" w:rsidP="004B4CAB">
      <w:pPr>
        <w:pStyle w:val="Subpargrafo"/>
      </w:pPr>
      <w:r w:rsidRPr="00FA2F9C">
        <w:t>Licitante declarado inidôneo para licitar ou contratar com a Administração Pública, enquanto perdurarem os motivos determinantes da punição ou até que seja promovida sua reabilitação;</w:t>
      </w:r>
    </w:p>
    <w:p w14:paraId="6D686A51" w14:textId="77777777" w:rsidR="009B0D42" w:rsidRPr="00FA2F9C" w:rsidRDefault="009B0D42" w:rsidP="004B4CAB">
      <w:pPr>
        <w:pStyle w:val="Subpargrafo"/>
      </w:pPr>
      <w:r w:rsidRPr="00FA2F9C">
        <w:t>Licitante impedido de licitar e contratar com a União e Estado, durante o prazo da sanção aplicada;</w:t>
      </w:r>
    </w:p>
    <w:p w14:paraId="59C395BE" w14:textId="77777777" w:rsidR="009B0D42" w:rsidRPr="00FA2F9C" w:rsidRDefault="009B0D42" w:rsidP="004B4CAB">
      <w:pPr>
        <w:pStyle w:val="Subpargrafo"/>
      </w:pPr>
      <w:r w:rsidRPr="00FA2F9C">
        <w:t xml:space="preserve">agentes públicos ou terceiros que se enquadrem em situações que possam configurar conflito de interesses no exercício ou após o exercício do cargo ou emprego, nos termos da legislação que disciplina a matéria; (art. 9º, § 1º, da Lei Federal nº 14.133, de 2021) </w:t>
      </w:r>
    </w:p>
    <w:p w14:paraId="3F547EA7" w14:textId="77777777" w:rsidR="009B0D42" w:rsidRPr="00FA2F9C" w:rsidRDefault="009B0D42" w:rsidP="004B4CAB">
      <w:pPr>
        <w:pStyle w:val="Subpargrafo"/>
      </w:pPr>
      <w:r w:rsidRPr="00FA2F9C">
        <w:t xml:space="preserve">terceiro que auxilie a condução da contratação na qualidade de integrante de equipe de apoio, profissional especializado ou funcionário ou representante de empresa que preste assessoria técnica; (art. 9º, § 2º, da Lei Federal nº 14.133, de 2021) </w:t>
      </w:r>
    </w:p>
    <w:p w14:paraId="278BA456" w14:textId="77777777" w:rsidR="009B0D42" w:rsidRPr="00FA2F9C" w:rsidRDefault="009B0D42" w:rsidP="004B4CAB">
      <w:pPr>
        <w:pStyle w:val="Subpargrafo"/>
      </w:pPr>
      <w:r w:rsidRPr="00FA2F9C">
        <w:t xml:space="preserve">pessoa física ou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w:t>
      </w:r>
      <w:r w:rsidRPr="00FA2F9C">
        <w:lastRenderedPageBreak/>
        <w:t xml:space="preserve">devidamente comprovado o ilícito ou a utilização fraudulenta da personalidade jurídica da licitante; (art. 14, III e § 1º da Lei Federal nº 14.133, de 2021) </w:t>
      </w:r>
    </w:p>
    <w:p w14:paraId="332C3EA6" w14:textId="77777777" w:rsidR="009B0D42" w:rsidRPr="00F25EC0" w:rsidRDefault="009B0D42" w:rsidP="004B4CAB">
      <w:pPr>
        <w:pStyle w:val="Subpargrafo"/>
      </w:pPr>
      <w:r w:rsidRPr="00F25EC0">
        <w:t xml:space="preserve">aquele que mantenha vínculo de natureza técnica, comercial, econômica, financeira, trabalhista ou civil com dirigente da Prefeitura Municipal de Primavera do Leste / MT ou com agente público que desempenhe função na licitação ou atue na fiscalização ou na gestão do contrato, ou que deles seja cônjuge, companheiro ou parente em linha reta, colateral ou por afinidade, até o terceiro grau; (art. 14, IV, da Lei Federal nº 14.133, de 2021) </w:t>
      </w:r>
    </w:p>
    <w:p w14:paraId="436C441D" w14:textId="77777777" w:rsidR="009B0D42" w:rsidRPr="00F25EC0" w:rsidRDefault="009B0D42" w:rsidP="004B4CAB">
      <w:pPr>
        <w:pStyle w:val="Subpargrafo"/>
      </w:pPr>
      <w:r w:rsidRPr="00F25EC0">
        <w:t xml:space="preserve">empresas controladoras, controladas ou coligadas, nos termos da Lei nº 6.404, de 15 de dezembro de 1976, concorrendo entre si; (art. 14, V, da Lei Federal nº 14.133, de 2021) </w:t>
      </w:r>
    </w:p>
    <w:p w14:paraId="2B7DF643" w14:textId="77777777" w:rsidR="009B0D42" w:rsidRPr="00FA2F9C" w:rsidRDefault="009B0D42" w:rsidP="004B4CAB">
      <w:pPr>
        <w:pStyle w:val="Subpargrafo"/>
      </w:pPr>
      <w:r w:rsidRPr="00FA2F9C">
        <w:t xml:space="preserve">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(art. 14, VI, da Lei Federal nº 14.133, de 2021) </w:t>
      </w:r>
    </w:p>
    <w:p w14:paraId="1A5D2722" w14:textId="77777777" w:rsidR="009B0D42" w:rsidRPr="00FA2F9C" w:rsidRDefault="009B0D42" w:rsidP="004B4CAB">
      <w:pPr>
        <w:pStyle w:val="Subpargrafo"/>
      </w:pPr>
      <w:r w:rsidRPr="00FA2F9C">
        <w:t>Organizações da Sociedade Civil de Interesse Público - OSCIP, atuando nessa condição (Acórdão nº 746/2014-TCU-Plenário);</w:t>
      </w:r>
    </w:p>
    <w:p w14:paraId="02B2FF13" w14:textId="77777777" w:rsidR="009B0D42" w:rsidRPr="00FA2F9C" w:rsidRDefault="009B0D42" w:rsidP="004B4CAB">
      <w:pPr>
        <w:pStyle w:val="Subpargrafo"/>
      </w:pPr>
      <w:r w:rsidRPr="00FA2F9C">
        <w:t xml:space="preserve">aqueles que se enquadrem nas demais vedações do art. 14 da Lei Federal nº 14.133, de 2021. </w:t>
      </w:r>
    </w:p>
    <w:p w14:paraId="27F02677" w14:textId="77777777" w:rsidR="009B0D42" w:rsidRPr="00FA2F9C" w:rsidRDefault="009B0D42" w:rsidP="004B4CAB">
      <w:pPr>
        <w:pStyle w:val="Subpargrafo"/>
      </w:pPr>
      <w:r w:rsidRPr="00FA2F9C">
        <w:t>Não poderão participar do presente certame empresas que estejam incluídas, como inidôneas, em um dos cadastros abaixo:</w:t>
      </w:r>
    </w:p>
    <w:p w14:paraId="43005D4D" w14:textId="77777777" w:rsidR="009B0D42" w:rsidRPr="00FA2F9C" w:rsidRDefault="009B0D42" w:rsidP="004B4CAB">
      <w:pPr>
        <w:pStyle w:val="Subpargrafo"/>
      </w:pPr>
      <w:r w:rsidRPr="00FA2F9C">
        <w:t xml:space="preserve">Cadastro Nacional de Empresas Inidôneas e Suspensas – CEIS da Controladoria Geral da União (http://www.portaltransparencia.gov.br/sancoes/ceis?ordenarPor=nome&amp;direcao=asc) </w:t>
      </w:r>
    </w:p>
    <w:p w14:paraId="00083B0D" w14:textId="72F71198" w:rsidR="009B0D42" w:rsidRPr="00FA2F9C" w:rsidRDefault="009B0D42" w:rsidP="004B4CAB">
      <w:pPr>
        <w:pStyle w:val="Subpargrafo"/>
      </w:pPr>
      <w:r w:rsidRPr="00FA2F9C">
        <w:t>Cadastro de Licitantes Inidôneos do Tribunal de Contas da União (</w:t>
      </w:r>
      <w:hyperlink r:id="rId16" w:history="1">
        <w:r w:rsidR="00B15BF1" w:rsidRPr="00FA2F9C">
          <w:rPr>
            <w:rStyle w:val="Hyperlink"/>
            <w:rFonts w:cs="Times New Roman"/>
            <w:szCs w:val="24"/>
          </w:rPr>
          <w:t>https://contas.tcu.gov.br/ords/f?p=INABILITADO:INIDONEOS</w:t>
        </w:r>
      </w:hyperlink>
      <w:r w:rsidR="00B15BF1" w:rsidRPr="00FA2F9C">
        <w:t xml:space="preserve">) </w:t>
      </w:r>
    </w:p>
    <w:p w14:paraId="4E8917B9" w14:textId="043ECC57" w:rsidR="009B0D42" w:rsidRPr="00FA2F9C" w:rsidRDefault="009B0D42" w:rsidP="004B4CAB">
      <w:pPr>
        <w:pStyle w:val="Subpargrafo"/>
      </w:pPr>
      <w:r w:rsidRPr="00FA2F9C">
        <w:t>Cadastro Nacional de Condenações Cíveis por Improbidade Administrativa do Conselho Nacional Justiça (</w:t>
      </w:r>
      <w:hyperlink r:id="rId17" w:history="1">
        <w:r w:rsidR="00B15BF1" w:rsidRPr="00FA2F9C">
          <w:rPr>
            <w:rStyle w:val="Hyperlink"/>
            <w:rFonts w:cs="Times New Roman"/>
            <w:szCs w:val="24"/>
          </w:rPr>
          <w:t>http://www.cnj.jus.br/improbidade_adm/consultar_requerido.php</w:t>
        </w:r>
      </w:hyperlink>
      <w:r w:rsidRPr="00FA2F9C">
        <w:t>)</w:t>
      </w:r>
      <w:r w:rsidR="00B15BF1" w:rsidRPr="00FA2F9C">
        <w:t>;</w:t>
      </w:r>
    </w:p>
    <w:p w14:paraId="12BB5967" w14:textId="77777777" w:rsidR="009B0D42" w:rsidRPr="00FA2F9C" w:rsidRDefault="009B0D42" w:rsidP="004B4CAB">
      <w:pPr>
        <w:pStyle w:val="PargrafodaLista"/>
      </w:pPr>
      <w:r w:rsidRPr="00FA2F9C">
        <w:t xml:space="preserve">A verificação dos impedimentos e condições de participação ocorrerá somente após a fase competitiva do certame, momento no qual a plataforma </w:t>
      </w:r>
      <w:proofErr w:type="spellStart"/>
      <w:r w:rsidRPr="00FA2F9C">
        <w:t>Licitanet</w:t>
      </w:r>
      <w:proofErr w:type="spellEnd"/>
      <w:r w:rsidRPr="00FA2F9C">
        <w:t xml:space="preserve"> permite a identificação dos participantes do certame licitatório.</w:t>
      </w:r>
    </w:p>
    <w:p w14:paraId="3EFA5573" w14:textId="77777777" w:rsidR="009B0D42" w:rsidRPr="00FA2F9C" w:rsidRDefault="009B0D42" w:rsidP="004B4CAB">
      <w:pPr>
        <w:pStyle w:val="PargrafodaLista"/>
      </w:pPr>
      <w:r w:rsidRPr="00FA2F9C">
        <w:t xml:space="preserve">Encerrada a fase de lances, o(a) Pregoeiro(a) fará consulta aos cadastros oficiais: Cadastro Nacional de Condenados por Ato de Improbidade Administrativa e por Ato que Implique em Inelegibilidade - CNCIAI, Cadastro Nacional de Empresas Inidôneas e Suspensas (CEIS), Cadastro Nacional de Empresas Punidas - </w:t>
      </w:r>
      <w:proofErr w:type="spellStart"/>
      <w:r w:rsidRPr="00FA2F9C">
        <w:t>Cnep</w:t>
      </w:r>
      <w:proofErr w:type="spellEnd"/>
      <w:r w:rsidRPr="00FA2F9C">
        <w:t xml:space="preserve"> e Cadastro de Inidôneos do TCU ou qualquer outro que venha ser implantado e ainda no SICAF, bem como na “lista suja” de empregadores flagrados explorando trabalhadores em condições análogas às de escravo emitida pelo Ministério do Trabalho e Previdência, a fim de verificar se a licitante se enquadra em qualquer vedação prevista neste edital. </w:t>
      </w:r>
    </w:p>
    <w:p w14:paraId="0208F3F5" w14:textId="77777777" w:rsidR="009B0D42" w:rsidRPr="00FA2F9C" w:rsidRDefault="009B0D42" w:rsidP="004B4CAB">
      <w:pPr>
        <w:pStyle w:val="PargrafodaLista"/>
      </w:pPr>
      <w:r w:rsidRPr="00FA2F9C">
        <w:lastRenderedPageBreak/>
        <w:t xml:space="preserve">Havendo qualquer impedimento, a licitante será, automaticamente, excluída da licitação, sem prejuízo das sanções previstas neste edital e em lei. </w:t>
      </w:r>
    </w:p>
    <w:p w14:paraId="75FB9234" w14:textId="77777777" w:rsidR="00A46CD9" w:rsidRPr="00FA2F9C" w:rsidRDefault="00A46CD9" w:rsidP="00B15BF1">
      <w:pPr>
        <w:spacing w:line="276" w:lineRule="auto"/>
        <w:rPr>
          <w:rFonts w:ascii="Times New Roman" w:hAnsi="Times New Roman" w:cs="Times New Roman"/>
          <w:sz w:val="24"/>
          <w:szCs w:val="24"/>
        </w:rPr>
      </w:pPr>
    </w:p>
    <w:p w14:paraId="5B6C2FD3" w14:textId="46DB31BC" w:rsidR="009B0D42" w:rsidRPr="00FA2F9C" w:rsidRDefault="009B0D42" w:rsidP="004B4CAB">
      <w:pPr>
        <w:pStyle w:val="Ttulo1"/>
      </w:pPr>
      <w:bookmarkStart w:id="8" w:name="_Toc170996619"/>
      <w:r w:rsidRPr="00FA2F9C">
        <w:t>CONSÓRCIO</w:t>
      </w:r>
      <w:bookmarkEnd w:id="8"/>
    </w:p>
    <w:p w14:paraId="5B66F5BE" w14:textId="77777777" w:rsidR="009B0D42" w:rsidRPr="00FA2F9C" w:rsidRDefault="009B0D42" w:rsidP="004B4CAB">
      <w:pPr>
        <w:pStyle w:val="PargrafodaLista"/>
      </w:pPr>
      <w:r w:rsidRPr="00FA2F9C">
        <w:t>Nos termos do art. 15 da Lei Federal nº 14.133, de 2021, pessoa jurídica poderá participar de licitação em consórcio, observadas as seguintes normas:</w:t>
      </w:r>
    </w:p>
    <w:p w14:paraId="54EDFB96" w14:textId="77777777" w:rsidR="009B0D42" w:rsidRPr="00FA2F9C" w:rsidRDefault="009B0D42" w:rsidP="004B4CAB">
      <w:pPr>
        <w:pStyle w:val="Subpargrafo"/>
      </w:pPr>
      <w:r w:rsidRPr="00FA2F9C">
        <w:t>comprovação de compromisso público ou particular de constituição de consórcio, subscrito pelos consorciados;</w:t>
      </w:r>
    </w:p>
    <w:p w14:paraId="48D987E7" w14:textId="77777777" w:rsidR="009B0D42" w:rsidRPr="00FA2F9C" w:rsidRDefault="009B0D42" w:rsidP="004B4CAB">
      <w:pPr>
        <w:pStyle w:val="Subpargrafo"/>
      </w:pPr>
      <w:r w:rsidRPr="00FA2F9C">
        <w:t>indicação da empresa líder do consórcio, que será responsável por sua representação perante a Administração;</w:t>
      </w:r>
    </w:p>
    <w:p w14:paraId="5C3F7DA9" w14:textId="77777777" w:rsidR="009B0D42" w:rsidRPr="00FA2F9C" w:rsidRDefault="009B0D42" w:rsidP="004B4CAB">
      <w:pPr>
        <w:pStyle w:val="Subpargrafo"/>
      </w:pPr>
      <w:r w:rsidRPr="00FA2F9C">
        <w:t>admissão, para efeito de habilitação técnica, do somatório dos quantitativos de cada consorciado e, para efeito de habilitação econômico-financeira, do somatório dos valores de cada consorciado;</w:t>
      </w:r>
    </w:p>
    <w:p w14:paraId="0AC4A6F2" w14:textId="77777777" w:rsidR="009B0D42" w:rsidRPr="00FA2F9C" w:rsidRDefault="009B0D42" w:rsidP="004B4CAB">
      <w:pPr>
        <w:pStyle w:val="Subpargrafo"/>
      </w:pPr>
      <w:r w:rsidRPr="00FA2F9C">
        <w:t>impedimento de a empresa consorciada participar, na mesma licitação, de mais de um consórcio ou de forma isolada;</w:t>
      </w:r>
    </w:p>
    <w:p w14:paraId="354550A1" w14:textId="77777777" w:rsidR="009B0D42" w:rsidRPr="00FA2F9C" w:rsidRDefault="009B0D42" w:rsidP="004B4CAB">
      <w:pPr>
        <w:pStyle w:val="Subpargrafo"/>
      </w:pPr>
      <w:r w:rsidRPr="00FA2F9C">
        <w:t>responsabilidade solidária dos integrantes pelos atos praticados em consórcio, tanto na fase de licitação quanto na de execução do contrato.</w:t>
      </w:r>
    </w:p>
    <w:p w14:paraId="568A707B" w14:textId="6335008F" w:rsidR="009B0D42" w:rsidRPr="00FA2F9C" w:rsidRDefault="009B0D42" w:rsidP="004B4CAB">
      <w:pPr>
        <w:pStyle w:val="PargrafodaLista"/>
      </w:pPr>
      <w:r w:rsidRPr="00FA2F9C">
        <w:t>O licitante vencedor é obrigado a promover, antes da celebração do contrato, a constituição e o registro do consórcio, nos termos do compromisso referido no art. 15, I, da Lei Federal nº 14.133, de 2021. (art. 15, § 3º, da Lei Federal nº 14.133, de 2021).</w:t>
      </w:r>
    </w:p>
    <w:p w14:paraId="180A1599" w14:textId="2D2828C0" w:rsidR="009B0D42" w:rsidRPr="00FA2F9C" w:rsidRDefault="009B0D42" w:rsidP="004B4CAB">
      <w:pPr>
        <w:pStyle w:val="PargrafodaLista"/>
      </w:pPr>
      <w:r w:rsidRPr="00FA2F9C">
        <w:t>A substituição de consorciado deverá ser expressamente autorizada pela Prefeitura Municipal de Primavera do Leste/MT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14:paraId="1BD6BB9B" w14:textId="77777777" w:rsidR="00A46CD9" w:rsidRPr="00A444C5" w:rsidRDefault="00A46CD9" w:rsidP="00B15BF1">
      <w:pPr>
        <w:spacing w:line="276" w:lineRule="auto"/>
        <w:rPr>
          <w:rFonts w:ascii="Times New Roman" w:hAnsi="Times New Roman" w:cs="Times New Roman"/>
          <w:sz w:val="8"/>
          <w:szCs w:val="8"/>
        </w:rPr>
      </w:pPr>
    </w:p>
    <w:p w14:paraId="13E75A1B" w14:textId="2A3EB69A" w:rsidR="009B0D42" w:rsidRPr="00FA2F9C" w:rsidRDefault="009B0D42" w:rsidP="004B4CAB">
      <w:pPr>
        <w:pStyle w:val="Ttulo1"/>
      </w:pPr>
      <w:bookmarkStart w:id="9" w:name="_Toc170996620"/>
      <w:r w:rsidRPr="00FA2F9C">
        <w:t>IMPUGNAÇÃO E ESCLARECIMENTOS</w:t>
      </w:r>
      <w:bookmarkEnd w:id="9"/>
    </w:p>
    <w:p w14:paraId="4885FD27" w14:textId="77777777" w:rsidR="009B0D42" w:rsidRPr="00FA2F9C" w:rsidRDefault="009B0D42" w:rsidP="004B4CAB">
      <w:pPr>
        <w:pStyle w:val="PargrafodaLista"/>
      </w:pPr>
      <w:r w:rsidRPr="00FA2F9C">
        <w:t>Qualquer pessoa é parte legítima para impugnar edital de licitação por irregularidade na aplicação desta Lei ou para solicitar esclarecimento sobre os seus termos, devendo protocolar o pedido até 3 (três) dias úteis antes da data de abertura do certame. (art. 164, caput, da Lei Federal nº 14.133, de 2021)</w:t>
      </w:r>
    </w:p>
    <w:p w14:paraId="574D8E91" w14:textId="024A09BF" w:rsidR="009B0D42" w:rsidRPr="00FA2F9C" w:rsidRDefault="009B0D42" w:rsidP="004B4CAB">
      <w:pPr>
        <w:pStyle w:val="PargrafodaLista"/>
      </w:pPr>
      <w:r w:rsidRPr="00FA2F9C">
        <w:t xml:space="preserve">As impugnações e os esclarecimentos deverão ser encaminhados exclusivamente de forma eletrônica pela plataforma </w:t>
      </w:r>
      <w:proofErr w:type="spellStart"/>
      <w:r w:rsidRPr="00FA2F9C">
        <w:t>Licitanet</w:t>
      </w:r>
      <w:proofErr w:type="spellEnd"/>
      <w:r w:rsidRPr="00FA2F9C">
        <w:t xml:space="preserve"> (</w:t>
      </w:r>
      <w:hyperlink r:id="rId18" w:history="1">
        <w:r w:rsidR="00A444C5" w:rsidRPr="00BC0CB2">
          <w:rPr>
            <w:rStyle w:val="Hyperlink"/>
          </w:rPr>
          <w:t>https://www.licitanet.com.br/</w:t>
        </w:r>
      </w:hyperlink>
      <w:r w:rsidRPr="00FA2F9C">
        <w:t>).</w:t>
      </w:r>
    </w:p>
    <w:p w14:paraId="556342DE" w14:textId="77777777" w:rsidR="009B0D42" w:rsidRPr="00FA2F9C" w:rsidRDefault="009B0D42" w:rsidP="004B4CAB">
      <w:pPr>
        <w:pStyle w:val="PargrafodaLista"/>
      </w:pPr>
      <w:r w:rsidRPr="00FA2F9C">
        <w:lastRenderedPageBreak/>
        <w:t>As impugnações e pedidos de esclarecimentos não suspendem os prazos previstos no certame licitatório.</w:t>
      </w:r>
    </w:p>
    <w:p w14:paraId="5C091198" w14:textId="4C5FDC31" w:rsidR="009B0D42" w:rsidRPr="00FA2F9C" w:rsidRDefault="009B0D42" w:rsidP="004B4CAB">
      <w:pPr>
        <w:pStyle w:val="PargrafodaLista"/>
      </w:pPr>
      <w:r w:rsidRPr="00FA2F9C">
        <w:t>A resposta à impugnação ou ao pedido de esclarecimento será divulgada no sítio eletrônico oficial da Prefeitura Municipal de Primavera do Leste / MT (</w:t>
      </w:r>
      <w:hyperlink r:id="rId19" w:history="1">
        <w:r w:rsidR="00A444C5" w:rsidRPr="00BC0CB2">
          <w:rPr>
            <w:rStyle w:val="Hyperlink"/>
          </w:rPr>
          <w:t>https://primaveradoleste.mt.gov.br/editais.html</w:t>
        </w:r>
      </w:hyperlink>
      <w:r w:rsidRPr="00FA2F9C">
        <w:t xml:space="preserve">) e na plataforma </w:t>
      </w:r>
      <w:proofErr w:type="spellStart"/>
      <w:r w:rsidRPr="00FA2F9C">
        <w:t>Licitanet</w:t>
      </w:r>
      <w:proofErr w:type="spellEnd"/>
      <w:r w:rsidRPr="00FA2F9C">
        <w:t xml:space="preserve"> (</w:t>
      </w:r>
      <w:hyperlink r:id="rId20" w:history="1">
        <w:r w:rsidR="00A444C5" w:rsidRPr="00BC0CB2">
          <w:rPr>
            <w:rStyle w:val="Hyperlink"/>
          </w:rPr>
          <w:t>https://www.licitanet.com.br/</w:t>
        </w:r>
      </w:hyperlink>
      <w:r w:rsidRPr="00FA2F9C">
        <w:t>). (art. 164, parágrafo único, da Lei Federal nº 14.133, de 2021)</w:t>
      </w:r>
    </w:p>
    <w:p w14:paraId="62F4D0FA" w14:textId="77777777" w:rsidR="009B0D42" w:rsidRPr="00FA2F9C" w:rsidRDefault="009B0D42" w:rsidP="004B4CAB">
      <w:pPr>
        <w:pStyle w:val="PargrafodaLista"/>
      </w:pPr>
      <w:r w:rsidRPr="00FA2F9C">
        <w:t>Acolhida a IMPUGNAÇÃO contra este Edital e seus Anexos, serão procedidas as alterações e adequações necessárias, bem como designada nova data para a realização do certame, exceto quando, inquestionavelmente, a alteração não afetar a formulação das propostas. (art. 55, § 1º, da Lei Federal nº 14.133, de 2021)</w:t>
      </w:r>
    </w:p>
    <w:p w14:paraId="65020213" w14:textId="77777777" w:rsidR="009B0D42" w:rsidRPr="00FA2F9C" w:rsidRDefault="009B0D42" w:rsidP="004B4CAB">
      <w:pPr>
        <w:pStyle w:val="PargrafodaLista"/>
      </w:pPr>
      <w:r w:rsidRPr="00FA2F9C">
        <w:t>Decairá do direito de impugnar os termos deste Edital (e seus Anexos), apontando eventuais falhas ou irregularidades que o viciarem, o cidadão que não o fizer nos prazos e condições fixados neste item, hipótese em que tal petição não terá efeito de impugnação e não obstaculizará a regular realização da sessão.</w:t>
      </w:r>
    </w:p>
    <w:p w14:paraId="19168B64" w14:textId="18E72540" w:rsidR="009B0D42" w:rsidRPr="00FA2F9C" w:rsidRDefault="009B0D42" w:rsidP="004B4CAB">
      <w:pPr>
        <w:pStyle w:val="PargrafodaLista"/>
      </w:pPr>
      <w:r w:rsidRPr="00FA2F9C">
        <w:t>Mesmo que a impugnação não seja conhecida, a administração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(Súmula nº 473 do STF e art. 71, § 3º, da Lei Federal nº 14.133, de 2021)</w:t>
      </w:r>
      <w:r w:rsidR="00A46CD9" w:rsidRPr="00FA2F9C">
        <w:t>.</w:t>
      </w:r>
    </w:p>
    <w:p w14:paraId="13DBF446" w14:textId="77777777" w:rsidR="00A46CD9" w:rsidRPr="00A444C5" w:rsidRDefault="00A46CD9" w:rsidP="00B15BF1">
      <w:pPr>
        <w:spacing w:line="276" w:lineRule="auto"/>
        <w:rPr>
          <w:rFonts w:ascii="Times New Roman" w:hAnsi="Times New Roman" w:cs="Times New Roman"/>
          <w:sz w:val="6"/>
          <w:szCs w:val="6"/>
        </w:rPr>
      </w:pPr>
    </w:p>
    <w:p w14:paraId="0C0FA611" w14:textId="7F8119CE" w:rsidR="009B0D42" w:rsidRPr="00FA2F9C" w:rsidRDefault="009B0D42" w:rsidP="004B4CAB">
      <w:pPr>
        <w:pStyle w:val="Ttulo1"/>
      </w:pPr>
      <w:bookmarkStart w:id="10" w:name="_Toc170996621"/>
      <w:r w:rsidRPr="00FA2F9C">
        <w:t>CREDENCIAMENTO</w:t>
      </w:r>
      <w:bookmarkEnd w:id="10"/>
    </w:p>
    <w:p w14:paraId="2E01CA23" w14:textId="77777777" w:rsidR="009B0D42" w:rsidRPr="00FA2F9C" w:rsidRDefault="009B0D42" w:rsidP="004B4CAB">
      <w:pPr>
        <w:pStyle w:val="PargrafodaLista"/>
      </w:pPr>
      <w:r w:rsidRPr="00FA2F9C">
        <w:t>As empresas licitantes interessadas deverão proceder ao credenciamento antes da data marcada para início da Sessão Pública via internet.</w:t>
      </w:r>
    </w:p>
    <w:p w14:paraId="15B4753D" w14:textId="5E46AFF1" w:rsidR="009B0D42" w:rsidRPr="00FA2F9C" w:rsidRDefault="009B0D42" w:rsidP="004B4CAB">
      <w:pPr>
        <w:pStyle w:val="PargrafodaLista"/>
      </w:pPr>
      <w:r w:rsidRPr="00FA2F9C">
        <w:t>A participação do licitante no pregão eletrônico se dará exclusivamente através de Home Broker</w:t>
      </w:r>
      <w:r w:rsidR="00A444C5">
        <w:rPr>
          <w:rStyle w:val="Refdenotaderodap"/>
          <w:rFonts w:eastAsiaTheme="minorHAnsi" w:hint="default"/>
        </w:rPr>
        <w:footnoteReference w:id="1"/>
      </w:r>
      <w:r w:rsidRPr="00FA2F9C">
        <w:t xml:space="preserve">, o qual deverá manifestar em campo próprio da plataforma Eletrônica, pleno conhecimento, aceitação e atendimento às exigências de habilitação previstas no Edital. </w:t>
      </w:r>
    </w:p>
    <w:p w14:paraId="47025471" w14:textId="09E5BF2C" w:rsidR="009B0D42" w:rsidRPr="00FA2F9C" w:rsidRDefault="009B0D42" w:rsidP="004B4CAB">
      <w:pPr>
        <w:pStyle w:val="PargrafodaLista"/>
      </w:pPr>
      <w:r w:rsidRPr="00FA2F9C">
        <w:t xml:space="preserve">O credenciamento dar-se-á pela atribuição de chave de identificação e de senha, pessoal e intransferível, para acesso à plataforma </w:t>
      </w:r>
      <w:proofErr w:type="spellStart"/>
      <w:r w:rsidRPr="00FA2F9C">
        <w:t>Licitanet</w:t>
      </w:r>
      <w:proofErr w:type="spellEnd"/>
      <w:r w:rsidRPr="00FA2F9C">
        <w:t xml:space="preserve">, disponível no endereço eletrônico: </w:t>
      </w:r>
      <w:hyperlink r:id="rId21" w:history="1">
        <w:r w:rsidR="00A444C5" w:rsidRPr="00BC0CB2">
          <w:rPr>
            <w:rStyle w:val="Hyperlink"/>
          </w:rPr>
          <w:t>https://www.licitanet.com.br/</w:t>
        </w:r>
      </w:hyperlink>
      <w:r w:rsidRPr="00FA2F9C">
        <w:t xml:space="preserve">, e o uso da senha de acesso ao sistema eletrônico é de inteira e exclusiva responsabilidade da licitante, incluindo qualquer transação efetuada diretamente ou por seu representante, não cabendo ao provedor do sistema ou ao promotor da licitação, responsabilidade por eventuais danos decorrentes do uso indevido da senha, ainda que por terceiros. </w:t>
      </w:r>
    </w:p>
    <w:p w14:paraId="3F6E3E21" w14:textId="77777777" w:rsidR="009B0D42" w:rsidRPr="00FA2F9C" w:rsidRDefault="009B0D42" w:rsidP="004B4CAB">
      <w:pPr>
        <w:pStyle w:val="PargrafodaLista"/>
      </w:pPr>
      <w:r w:rsidRPr="00FA2F9C">
        <w:lastRenderedPageBreak/>
        <w:t xml:space="preserve">O acesso do licitante ao pregão eletrônico, para efeito de encaminhamento de proposta de preço e lances sucessivos de preços, somente se dará mediante prévio cadastramento e adesão aos planos ofertados pela </w:t>
      </w:r>
      <w:proofErr w:type="spellStart"/>
      <w:r w:rsidRPr="00FA2F9C">
        <w:t>Licitanet</w:t>
      </w:r>
      <w:proofErr w:type="spellEnd"/>
      <w:r w:rsidRPr="00FA2F9C">
        <w:t>.</w:t>
      </w:r>
    </w:p>
    <w:p w14:paraId="035251FB" w14:textId="77777777" w:rsidR="009B0D42" w:rsidRPr="00FA2F9C" w:rsidRDefault="009B0D42" w:rsidP="004B4CAB">
      <w:pPr>
        <w:pStyle w:val="PargrafodaLista"/>
      </w:pPr>
      <w:r w:rsidRPr="00FA2F9C">
        <w:t>O custo de operacionalização pelo uso da plataforma de Pregão Eletrônico, a título de remuneração pela utilização dos recursos da tecnologia da informação ficará a cargo do licitante, que poderá escolher entre os Planos de Adesão abaixo:</w:t>
      </w:r>
    </w:p>
    <w:p w14:paraId="28CE2B2D" w14:textId="6FA696D2" w:rsidR="009B0D42" w:rsidRPr="00FA2F9C" w:rsidRDefault="009B0D42" w:rsidP="00B15BF1">
      <w:pPr>
        <w:spacing w:line="276" w:lineRule="auto"/>
        <w:rPr>
          <w:rFonts w:ascii="Times New Roman" w:hAnsi="Times New Roman" w:cs="Times New Roman"/>
          <w:sz w:val="24"/>
          <w:szCs w:val="24"/>
        </w:rPr>
      </w:pPr>
      <w:r w:rsidRPr="00FA2F9C">
        <w:rPr>
          <w:rFonts w:ascii="Times New Roman" w:hAnsi="Times New Roman" w:cs="Times New Roman"/>
          <w:sz w:val="24"/>
          <w:szCs w:val="24"/>
        </w:rPr>
        <w:t>Valor dos planos</w:t>
      </w:r>
      <w:r w:rsidR="00A444C5">
        <w:rPr>
          <w:rStyle w:val="Refdenotaderodap"/>
          <w:rFonts w:eastAsiaTheme="minorHAnsi" w:cs="Times New Roman" w:hint="default"/>
        </w:rPr>
        <w:footnoteReference w:id="2"/>
      </w:r>
      <w:r w:rsidRPr="00FA2F9C">
        <w:rPr>
          <w:rFonts w:ascii="Times New Roman" w:hAnsi="Times New Roman" w:cs="Times New Roman"/>
          <w:sz w:val="24"/>
          <w:szCs w:val="24"/>
        </w:rPr>
        <w:t xml:space="preserve"> para todas as empresas: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7"/>
        <w:gridCol w:w="1337"/>
        <w:gridCol w:w="1337"/>
        <w:gridCol w:w="1337"/>
        <w:gridCol w:w="2105"/>
      </w:tblGrid>
      <w:tr w:rsidR="009B0D42" w:rsidRPr="00FA2F9C" w14:paraId="55259367" w14:textId="77777777" w:rsidTr="00017A0D">
        <w:trPr>
          <w:jc w:val="center"/>
        </w:trPr>
        <w:tc>
          <w:tcPr>
            <w:tcW w:w="1337" w:type="dxa"/>
            <w:shd w:val="clear" w:color="auto" w:fill="BEBEBE"/>
          </w:tcPr>
          <w:p w14:paraId="7C1E772D"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b/>
                <w:bCs/>
                <w:color w:val="000000"/>
                <w:sz w:val="24"/>
                <w:szCs w:val="24"/>
              </w:rPr>
            </w:pPr>
            <w:r w:rsidRPr="00FA2F9C">
              <w:rPr>
                <w:rStyle w:val="normaltextrun"/>
                <w:rFonts w:ascii="Times New Roman" w:hAnsi="Times New Roman"/>
                <w:b/>
                <w:bCs/>
                <w:color w:val="000000"/>
                <w:sz w:val="24"/>
                <w:szCs w:val="24"/>
              </w:rPr>
              <w:t>30 dias</w:t>
            </w:r>
          </w:p>
        </w:tc>
        <w:tc>
          <w:tcPr>
            <w:tcW w:w="1337" w:type="dxa"/>
            <w:shd w:val="clear" w:color="auto" w:fill="BEBEBE"/>
          </w:tcPr>
          <w:p w14:paraId="37CEEE76"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b/>
                <w:bCs/>
                <w:color w:val="000000"/>
                <w:sz w:val="24"/>
                <w:szCs w:val="24"/>
              </w:rPr>
            </w:pPr>
            <w:r w:rsidRPr="00FA2F9C">
              <w:rPr>
                <w:rStyle w:val="normaltextrun"/>
                <w:rFonts w:ascii="Times New Roman" w:hAnsi="Times New Roman"/>
                <w:b/>
                <w:bCs/>
                <w:color w:val="000000"/>
                <w:sz w:val="24"/>
                <w:szCs w:val="24"/>
              </w:rPr>
              <w:t>90 dias</w:t>
            </w:r>
          </w:p>
        </w:tc>
        <w:tc>
          <w:tcPr>
            <w:tcW w:w="1337" w:type="dxa"/>
            <w:shd w:val="clear" w:color="auto" w:fill="BEBEBE"/>
          </w:tcPr>
          <w:p w14:paraId="189EFB1D"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b/>
                <w:bCs/>
                <w:color w:val="000000"/>
                <w:sz w:val="24"/>
                <w:szCs w:val="24"/>
              </w:rPr>
            </w:pPr>
            <w:r w:rsidRPr="00FA2F9C">
              <w:rPr>
                <w:rStyle w:val="normaltextrun"/>
                <w:rFonts w:ascii="Times New Roman" w:hAnsi="Times New Roman"/>
                <w:b/>
                <w:bCs/>
                <w:color w:val="000000"/>
                <w:sz w:val="24"/>
                <w:szCs w:val="24"/>
              </w:rPr>
              <w:t>180 dias</w:t>
            </w:r>
          </w:p>
        </w:tc>
        <w:tc>
          <w:tcPr>
            <w:tcW w:w="1337" w:type="dxa"/>
            <w:shd w:val="clear" w:color="auto" w:fill="BEBEBE"/>
          </w:tcPr>
          <w:p w14:paraId="26143DA3"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b/>
                <w:bCs/>
                <w:color w:val="000000"/>
                <w:sz w:val="24"/>
                <w:szCs w:val="24"/>
              </w:rPr>
            </w:pPr>
            <w:r w:rsidRPr="00FA2F9C">
              <w:rPr>
                <w:rStyle w:val="normaltextrun"/>
                <w:rFonts w:ascii="Times New Roman" w:hAnsi="Times New Roman"/>
                <w:b/>
                <w:bCs/>
                <w:color w:val="000000"/>
                <w:sz w:val="24"/>
                <w:szCs w:val="24"/>
              </w:rPr>
              <w:t>365 dias</w:t>
            </w:r>
          </w:p>
        </w:tc>
        <w:tc>
          <w:tcPr>
            <w:tcW w:w="2105" w:type="dxa"/>
            <w:shd w:val="clear" w:color="auto" w:fill="BEBEBE"/>
          </w:tcPr>
          <w:p w14:paraId="718D4F3C"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b/>
                <w:bCs/>
                <w:color w:val="000000"/>
                <w:sz w:val="24"/>
                <w:szCs w:val="24"/>
              </w:rPr>
            </w:pPr>
            <w:r w:rsidRPr="00FA2F9C">
              <w:rPr>
                <w:rStyle w:val="normaltextrun"/>
                <w:rFonts w:ascii="Times New Roman" w:hAnsi="Times New Roman"/>
                <w:b/>
                <w:bCs/>
                <w:color w:val="000000"/>
                <w:sz w:val="24"/>
                <w:szCs w:val="24"/>
              </w:rPr>
              <w:t>Plano Avulso</w:t>
            </w:r>
          </w:p>
        </w:tc>
      </w:tr>
      <w:tr w:rsidR="009B0D42" w:rsidRPr="00FA2F9C" w14:paraId="16933E21" w14:textId="77777777" w:rsidTr="00017A0D">
        <w:trPr>
          <w:jc w:val="center"/>
        </w:trPr>
        <w:tc>
          <w:tcPr>
            <w:tcW w:w="1337" w:type="dxa"/>
            <w:shd w:val="clear" w:color="auto" w:fill="auto"/>
          </w:tcPr>
          <w:p w14:paraId="1D94B1C2"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color w:val="000000"/>
                <w:sz w:val="24"/>
                <w:szCs w:val="24"/>
              </w:rPr>
            </w:pPr>
            <w:r w:rsidRPr="00FA2F9C">
              <w:rPr>
                <w:rStyle w:val="normaltextrun"/>
                <w:rFonts w:ascii="Times New Roman" w:hAnsi="Times New Roman"/>
                <w:color w:val="000000"/>
                <w:sz w:val="24"/>
                <w:szCs w:val="24"/>
              </w:rPr>
              <w:t>R$ 134,00</w:t>
            </w:r>
          </w:p>
        </w:tc>
        <w:tc>
          <w:tcPr>
            <w:tcW w:w="1337" w:type="dxa"/>
            <w:shd w:val="clear" w:color="auto" w:fill="auto"/>
          </w:tcPr>
          <w:p w14:paraId="6C74230F"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color w:val="000000"/>
                <w:sz w:val="24"/>
                <w:szCs w:val="24"/>
              </w:rPr>
            </w:pPr>
            <w:r w:rsidRPr="00FA2F9C">
              <w:rPr>
                <w:rStyle w:val="normaltextrun"/>
                <w:rFonts w:ascii="Times New Roman" w:hAnsi="Times New Roman"/>
                <w:color w:val="000000"/>
                <w:sz w:val="24"/>
                <w:szCs w:val="24"/>
              </w:rPr>
              <w:t>R$ 260,00</w:t>
            </w:r>
          </w:p>
        </w:tc>
        <w:tc>
          <w:tcPr>
            <w:tcW w:w="1337" w:type="dxa"/>
            <w:shd w:val="clear" w:color="auto" w:fill="auto"/>
          </w:tcPr>
          <w:p w14:paraId="3E71F082"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color w:val="000000"/>
                <w:sz w:val="24"/>
                <w:szCs w:val="24"/>
              </w:rPr>
            </w:pPr>
            <w:r w:rsidRPr="00FA2F9C">
              <w:rPr>
                <w:rStyle w:val="normaltextrun"/>
                <w:rFonts w:ascii="Times New Roman" w:hAnsi="Times New Roman"/>
                <w:color w:val="000000"/>
                <w:sz w:val="24"/>
                <w:szCs w:val="24"/>
              </w:rPr>
              <w:t>R$ 395,00</w:t>
            </w:r>
          </w:p>
        </w:tc>
        <w:tc>
          <w:tcPr>
            <w:tcW w:w="1337" w:type="dxa"/>
            <w:shd w:val="clear" w:color="auto" w:fill="auto"/>
          </w:tcPr>
          <w:p w14:paraId="34248105"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color w:val="000000"/>
                <w:sz w:val="24"/>
                <w:szCs w:val="24"/>
              </w:rPr>
            </w:pPr>
            <w:r w:rsidRPr="00FA2F9C">
              <w:rPr>
                <w:rStyle w:val="normaltextrun"/>
                <w:rFonts w:ascii="Times New Roman" w:hAnsi="Times New Roman"/>
                <w:color w:val="000000"/>
                <w:sz w:val="24"/>
                <w:szCs w:val="24"/>
              </w:rPr>
              <w:t>R$ 629,00</w:t>
            </w:r>
          </w:p>
        </w:tc>
        <w:tc>
          <w:tcPr>
            <w:tcW w:w="2105" w:type="dxa"/>
            <w:shd w:val="clear" w:color="auto" w:fill="auto"/>
          </w:tcPr>
          <w:p w14:paraId="777675D4" w14:textId="77777777" w:rsidR="009B0D42" w:rsidRPr="00FA2F9C" w:rsidRDefault="009B0D42" w:rsidP="00B15BF1">
            <w:pPr>
              <w:pStyle w:val="paragraph"/>
              <w:tabs>
                <w:tab w:val="left" w:pos="1134"/>
              </w:tabs>
              <w:spacing w:before="0" w:beforeAutospacing="0" w:after="0" w:afterAutospacing="0" w:line="276" w:lineRule="auto"/>
              <w:jc w:val="center"/>
              <w:textAlignment w:val="baseline"/>
              <w:rPr>
                <w:rStyle w:val="normaltextrun"/>
                <w:rFonts w:ascii="Times New Roman" w:hAnsi="Times New Roman"/>
                <w:color w:val="000000"/>
                <w:sz w:val="24"/>
                <w:szCs w:val="24"/>
              </w:rPr>
            </w:pPr>
            <w:r w:rsidRPr="00FA2F9C">
              <w:rPr>
                <w:rStyle w:val="normaltextrun"/>
                <w:rFonts w:ascii="Times New Roman" w:hAnsi="Times New Roman"/>
                <w:color w:val="000000"/>
                <w:sz w:val="24"/>
                <w:szCs w:val="24"/>
              </w:rPr>
              <w:t>R$ 98,00</w:t>
            </w:r>
          </w:p>
        </w:tc>
      </w:tr>
    </w:tbl>
    <w:p w14:paraId="535BE5A9" w14:textId="77777777" w:rsidR="009B0D42" w:rsidRPr="00FA2F9C" w:rsidRDefault="009B0D42" w:rsidP="004B4CAB">
      <w:pPr>
        <w:pStyle w:val="PargrafodaLista"/>
      </w:pPr>
      <w:r w:rsidRPr="00FA2F9C">
        <w:t xml:space="preserve">O login e a senha do licitante poderão ser utilizados em qualquer pregão eletrônico, salvo quando suspensas por inadimplência do licitante junto a </w:t>
      </w:r>
      <w:proofErr w:type="spellStart"/>
      <w:r w:rsidRPr="00FA2F9C">
        <w:t>Licitanet</w:t>
      </w:r>
      <w:proofErr w:type="spellEnd"/>
      <w:r w:rsidRPr="00FA2F9C">
        <w:t>, ou canceladas por solicitação do licitante.</w:t>
      </w:r>
    </w:p>
    <w:p w14:paraId="078665E1" w14:textId="77777777" w:rsidR="009B0D42" w:rsidRPr="00FA2F9C" w:rsidRDefault="009B0D42" w:rsidP="004B4CAB">
      <w:pPr>
        <w:pStyle w:val="PargrafodaLista"/>
      </w:pPr>
      <w:r w:rsidRPr="00FA2F9C">
        <w:t xml:space="preserve">A manutenção ou alteração da Senha de Acesso será feita através de pedido do licitante junto ao “Atendimento On-Line” (Chat) da plataforma </w:t>
      </w:r>
      <w:proofErr w:type="spellStart"/>
      <w:r w:rsidRPr="00FA2F9C">
        <w:t>Licitanet</w:t>
      </w:r>
      <w:proofErr w:type="spellEnd"/>
      <w:r w:rsidRPr="00FA2F9C">
        <w:t>, sendo enviada para seu e-mail a nova senha de forma imediata.</w:t>
      </w:r>
    </w:p>
    <w:p w14:paraId="49FF2847" w14:textId="77777777" w:rsidR="009B0D42" w:rsidRPr="00FA2F9C" w:rsidRDefault="009B0D42" w:rsidP="004B4CAB">
      <w:pPr>
        <w:pStyle w:val="PargrafodaLista"/>
      </w:pPr>
      <w:r w:rsidRPr="00FA2F9C">
        <w:t xml:space="preserve">É de exclusiva responsabilidade do licitante o sigilo da senha, bem como seu uso em qualquer transação efetuada, não cabendo a </w:t>
      </w:r>
      <w:proofErr w:type="spellStart"/>
      <w:r w:rsidRPr="00FA2F9C">
        <w:t>Licitanet</w:t>
      </w:r>
      <w:proofErr w:type="spellEnd"/>
      <w:r w:rsidRPr="00FA2F9C">
        <w:t xml:space="preserve"> e à Prefeitura Municipal de Primavera do Leste / MT a responsabilidade por eventuais danos decorrentes de uso indevido da senha, ainda que por terceiros.</w:t>
      </w:r>
    </w:p>
    <w:p w14:paraId="5CB906D4" w14:textId="77777777" w:rsidR="009B0D42" w:rsidRPr="00FA2F9C" w:rsidRDefault="009B0D42" w:rsidP="004B4CAB">
      <w:pPr>
        <w:pStyle w:val="PargrafodaLista"/>
      </w:pPr>
      <w:r w:rsidRPr="00FA2F9C">
        <w:t>O cadastramento do licitante junto a plataforma de Pregão Eletrônico implica a responsabilidade legal pelos atos praticados e a presunção de capacidade técnica para realização das transações inerentes ao certame.</w:t>
      </w:r>
    </w:p>
    <w:p w14:paraId="4147E774" w14:textId="662FAF21" w:rsidR="009B0D42" w:rsidRPr="00FA2F9C" w:rsidRDefault="009B0D42" w:rsidP="004B4CAB">
      <w:pPr>
        <w:pStyle w:val="PargrafodaLista"/>
      </w:pPr>
      <w:r w:rsidRPr="00FA2F9C">
        <w:t xml:space="preserve">As informações complementares para credenciamento poderão ser obtidas pelo telefone: (34) 2512-6500 / (34) 99807-6633  ou pelo e-mail </w:t>
      </w:r>
      <w:hyperlink r:id="rId22" w:history="1">
        <w:r w:rsidR="00A444C5" w:rsidRPr="00BC0CB2">
          <w:rPr>
            <w:rStyle w:val="Hyperlink"/>
          </w:rPr>
          <w:t>fornecedor@licitanet.com.br</w:t>
        </w:r>
      </w:hyperlink>
      <w:r w:rsidRPr="00FA2F9C">
        <w:t xml:space="preserve">. </w:t>
      </w:r>
    </w:p>
    <w:p w14:paraId="7E873151" w14:textId="77777777" w:rsidR="009B0D42" w:rsidRPr="00FA2F9C" w:rsidRDefault="009B0D42" w:rsidP="004B4CAB">
      <w:pPr>
        <w:pStyle w:val="PargrafodaLista"/>
      </w:pPr>
      <w:r w:rsidRPr="00FA2F9C">
        <w:t>As microempresas ou as empresas de pequeno porte no momento de seu cadastro deverão manifestar em campo próprio do Sistema Eletrônico o estabelecido na Lei Complementar Federal nº 123, de 2006.</w:t>
      </w:r>
    </w:p>
    <w:p w14:paraId="237BEB03" w14:textId="77777777" w:rsidR="009B0D42" w:rsidRPr="00FA2F9C" w:rsidRDefault="009B0D42" w:rsidP="004B4CAB">
      <w:pPr>
        <w:pStyle w:val="PargrafodaLista"/>
      </w:pPr>
      <w:r w:rsidRPr="00FA2F9C">
        <w:t>A não declaração, no momento do credenciamento, da licitante em referência Lei Complementar Federal nº 123, de 2006, caso se enquadre, implicará no IMPEDIMENTO DA LICITANTE EM BENEFICIAR-SE DA CONDIÇÃO DE MICROEMPRESA (ME) OU EMPRESA DE PEQUENO PORTE (EPP).</w:t>
      </w:r>
    </w:p>
    <w:p w14:paraId="63F38BDC" w14:textId="77777777" w:rsidR="009B0D42" w:rsidRPr="00FA2F9C" w:rsidRDefault="009B0D42" w:rsidP="004B4CAB">
      <w:pPr>
        <w:pStyle w:val="PargrafodaLista"/>
      </w:pPr>
      <w:r w:rsidRPr="00FA2F9C">
        <w:lastRenderedPageBreak/>
        <w:t xml:space="preserve">A declaração falsa dos requisitos do credenciamento sujeitará às sanções previstas neste Edital e nas demais cominações legais do certame, em especial quanto à tipificação prevista no art. 155, VIII, da Lei Federal nº 14.133, de 2021. </w:t>
      </w:r>
    </w:p>
    <w:p w14:paraId="1149527D" w14:textId="77777777" w:rsidR="009B0D42" w:rsidRPr="00FA2F9C" w:rsidRDefault="009B0D42" w:rsidP="004B4CAB">
      <w:pPr>
        <w:pStyle w:val="PargrafodaLista"/>
      </w:pPr>
      <w:r w:rsidRPr="00FA2F9C">
        <w:t>O uso da senha de acesso pelo licitante é de sua responsabilidade exclusiva, incluindo qualquer transação efetuada diretamente ou por seu representante, não cabendo ao provedor do Sistema ou à promotora da licitação, responsabilidade por eventuais danos decorrentes do uso indevido da senha, ainda que por terceiros;</w:t>
      </w:r>
    </w:p>
    <w:p w14:paraId="25D57142" w14:textId="42FFFF8A" w:rsidR="00A46CD9" w:rsidRPr="00FA2F9C" w:rsidRDefault="009B0D42" w:rsidP="004B4CAB">
      <w:pPr>
        <w:pStyle w:val="PargrafodaLista"/>
      </w:pPr>
      <w:r w:rsidRPr="00FA2F9C">
        <w:t>A perda da senha ou a quebra de sigilo deverá ser comunicada ao provedor do sistema para imediato bloqueio de acesso.</w:t>
      </w:r>
    </w:p>
    <w:p w14:paraId="4D4A5181" w14:textId="77777777" w:rsidR="00A46CD9" w:rsidRDefault="00A46CD9" w:rsidP="00B15BF1">
      <w:pPr>
        <w:spacing w:line="276" w:lineRule="auto"/>
        <w:rPr>
          <w:rFonts w:ascii="Times New Roman" w:hAnsi="Times New Roman" w:cs="Times New Roman"/>
          <w:sz w:val="24"/>
          <w:szCs w:val="24"/>
        </w:rPr>
      </w:pPr>
    </w:p>
    <w:p w14:paraId="60740CD7" w14:textId="711886F8" w:rsidR="009B0D42" w:rsidRPr="00FA2F9C" w:rsidRDefault="009B0D42" w:rsidP="004B4CAB">
      <w:pPr>
        <w:pStyle w:val="Ttulo1"/>
      </w:pPr>
      <w:bookmarkStart w:id="11" w:name="_Toc170996622"/>
      <w:r w:rsidRPr="00FA2F9C">
        <w:t>CADASTRAMENTO DA PROPOSTA</w:t>
      </w:r>
      <w:bookmarkEnd w:id="11"/>
    </w:p>
    <w:p w14:paraId="2F396108" w14:textId="770B05BD" w:rsidR="009B0D42" w:rsidRPr="00FA2F9C" w:rsidRDefault="009B0D42" w:rsidP="004B4CAB">
      <w:pPr>
        <w:pStyle w:val="PargrafodaLista"/>
      </w:pPr>
      <w:r w:rsidRPr="00FA2F9C">
        <w:t xml:space="preserve">O cadastramento de proposta(s) somente será possível após o cadastramento na plataforma </w:t>
      </w:r>
      <w:proofErr w:type="spellStart"/>
      <w:r w:rsidRPr="00FA2F9C">
        <w:t>Licitanet</w:t>
      </w:r>
      <w:proofErr w:type="spellEnd"/>
      <w:r w:rsidRPr="00FA2F9C">
        <w:t xml:space="preserve">, disponível no endereço eletrônico: </w:t>
      </w:r>
      <w:hyperlink r:id="rId23" w:history="1">
        <w:r w:rsidR="00A444C5" w:rsidRPr="00BC0CB2">
          <w:rPr>
            <w:rStyle w:val="Hyperlink"/>
          </w:rPr>
          <w:t>https://www.licitanet.com.br/</w:t>
        </w:r>
      </w:hyperlink>
      <w:r w:rsidRPr="00FA2F9C">
        <w:t>, na forma estabelecida no item “7 - CREDENCIAMENTO” deste Edital.</w:t>
      </w:r>
    </w:p>
    <w:p w14:paraId="474C44BA" w14:textId="77777777" w:rsidR="009B0D42" w:rsidRPr="00FA2F9C" w:rsidRDefault="009B0D42" w:rsidP="004B4CAB">
      <w:pPr>
        <w:pStyle w:val="PargrafodaLista"/>
      </w:pPr>
      <w:r w:rsidRPr="00FA2F9C">
        <w:t>A proposta de preços com o(s) preço(s) unitário(s) para o(s) item(</w:t>
      </w:r>
      <w:proofErr w:type="spellStart"/>
      <w:r w:rsidRPr="00FA2F9C">
        <w:t>ns</w:t>
      </w:r>
      <w:proofErr w:type="spellEnd"/>
      <w:r w:rsidRPr="00FA2F9C">
        <w:t>) de interesse, deverá ser enviada em formulário específico, mediante o uso da chave de acesso e senha privativa da licitante, exclusivamente, por meio do sistema eletrônico, no prazo indicado no item “2 - DATA E HORÁRIO”.</w:t>
      </w:r>
    </w:p>
    <w:p w14:paraId="53F55EB9" w14:textId="77777777" w:rsidR="009B0D42" w:rsidRPr="00FA2F9C" w:rsidRDefault="009B0D42" w:rsidP="004B4CAB">
      <w:pPr>
        <w:pStyle w:val="PargrafodaLista"/>
      </w:pPr>
      <w:r w:rsidRPr="00FA2F9C">
        <w:t>O registro de proposta comercial eletrônica vinculada ao presente certame implica, independente de expressa declaração, na(o):</w:t>
      </w:r>
    </w:p>
    <w:p w14:paraId="073FC02B" w14:textId="77777777" w:rsidR="009B0D42" w:rsidRPr="00FA2F9C" w:rsidRDefault="009B0D42" w:rsidP="004B4CAB">
      <w:pPr>
        <w:pStyle w:val="Subpargrafo"/>
      </w:pPr>
      <w:r w:rsidRPr="00FA2F9C">
        <w:t>aceitação de todas as condições estabelecidas neste Edital e seus Anexos;</w:t>
      </w:r>
    </w:p>
    <w:p w14:paraId="33BBE6BF" w14:textId="77777777" w:rsidR="009B0D42" w:rsidRPr="00FA2F9C" w:rsidRDefault="009B0D42" w:rsidP="004B4CAB">
      <w:pPr>
        <w:pStyle w:val="Subpargrafo"/>
      </w:pPr>
      <w:r w:rsidRPr="00FA2F9C">
        <w:t>garantia do cumprimento da proposta por prazo mínimo de 90 (noventa) dias, contados da data de abertura da sessão pública;</w:t>
      </w:r>
    </w:p>
    <w:p w14:paraId="4A8FFEE9" w14:textId="77777777" w:rsidR="009B0D42" w:rsidRPr="00FA2F9C" w:rsidRDefault="009B0D42" w:rsidP="004B4CAB">
      <w:pPr>
        <w:pStyle w:val="Subpargrafo"/>
      </w:pPr>
      <w:r w:rsidRPr="00FA2F9C">
        <w:t>compromisso do licitante para com o rigoroso cumprimento das especificações técnicas, prazos e condições fixadas no Termo de Referência (Anexo I);</w:t>
      </w:r>
    </w:p>
    <w:p w14:paraId="1132FC1A" w14:textId="77777777" w:rsidR="009B0D42" w:rsidRPr="00FA2F9C" w:rsidRDefault="009B0D42" w:rsidP="004B4CAB">
      <w:pPr>
        <w:pStyle w:val="Subpargrafo"/>
      </w:pPr>
      <w:r w:rsidRPr="00FA2F9C">
        <w:t>impossibilidade de posterior desistência ou declínio de proposta a partir da data da sessão eletrônica inicial, ou de requerer qualquer acréscimo de custos que deveria ter sido incluído na sua proposta;</w:t>
      </w:r>
    </w:p>
    <w:p w14:paraId="1DB9C308" w14:textId="77777777" w:rsidR="009B0D42" w:rsidRPr="00FA2F9C" w:rsidRDefault="009B0D42" w:rsidP="004B4CAB">
      <w:pPr>
        <w:pStyle w:val="Subpargrafo"/>
      </w:pPr>
      <w:r w:rsidRPr="00FA2F9C">
        <w:t>submissão às sanções administrativas previstas neste Edital e seus Anexos;</w:t>
      </w:r>
    </w:p>
    <w:p w14:paraId="7A7BCE2A" w14:textId="77777777" w:rsidR="009B0D42" w:rsidRPr="00FA2F9C" w:rsidRDefault="009B0D42" w:rsidP="004B4CAB">
      <w:pPr>
        <w:pStyle w:val="Subpargrafo"/>
      </w:pPr>
      <w:r w:rsidRPr="00FA2F9C">
        <w:t>obrigação de participar ativamente do certame (ON LINE) até a sua conclusão, encaminhando toda a documentação solicitada e/ou prestando as informações e esclarecimentos solicitados pelo(a) Pregoeiro(a).</w:t>
      </w:r>
    </w:p>
    <w:p w14:paraId="7AA10D4D" w14:textId="77777777" w:rsidR="009B0D42" w:rsidRPr="00FA2F9C" w:rsidRDefault="009B0D42" w:rsidP="004B4CAB">
      <w:pPr>
        <w:pStyle w:val="PargrafodaLista"/>
      </w:pPr>
      <w:r w:rsidRPr="00FA2F9C">
        <w:lastRenderedPageBreak/>
        <w:t>As propostas registradas no “Sistema” NÃO DEVEM CONTER NENHUMA IDENTIFICAÇÃO DA EMPRESA PROPONENTE, visando atender o princípio da impessoalidade e preservar o sigilo das propostas, sob pena de desclassificação.</w:t>
      </w:r>
    </w:p>
    <w:p w14:paraId="0F88407B" w14:textId="77777777" w:rsidR="009B0D42" w:rsidRPr="00FA2F9C" w:rsidRDefault="009B0D42" w:rsidP="004B4CAB">
      <w:pPr>
        <w:pStyle w:val="PargrafodaLista"/>
      </w:pPr>
      <w:r w:rsidRPr="00FA2F9C">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791E6BBF" w14:textId="77777777" w:rsidR="009B0D42" w:rsidRPr="00FA2F9C" w:rsidRDefault="009B0D42" w:rsidP="004B4CAB">
      <w:pPr>
        <w:pStyle w:val="PargrafodaLista"/>
      </w:pPr>
      <w:r w:rsidRPr="00FA2F9C">
        <w:t>Os lances serão de envio automático pelo sistema, que respeitará o preço final mínimo, bem como o intervalo de que trata o item anterior.</w:t>
      </w:r>
    </w:p>
    <w:p w14:paraId="1F188004" w14:textId="77777777" w:rsidR="009B0D42" w:rsidRPr="00FA2F9C" w:rsidRDefault="009B0D42" w:rsidP="004B4CAB">
      <w:pPr>
        <w:pStyle w:val="PargrafodaLista"/>
      </w:pPr>
      <w:r w:rsidRPr="00FA2F9C">
        <w:t>O (preço final mínimo) poderá ser alterado pela licitante durante a fase de lances, porém, não poderá ser (superior - se preço/inferior - se desconto) a lance já registrado por ela no sistema.</w:t>
      </w:r>
    </w:p>
    <w:p w14:paraId="09F3D639" w14:textId="77777777" w:rsidR="009B0D42" w:rsidRPr="00FA2F9C" w:rsidRDefault="009B0D42" w:rsidP="004B4CAB">
      <w:pPr>
        <w:pStyle w:val="PargrafodaLista"/>
      </w:pPr>
      <w:r w:rsidRPr="00FA2F9C">
        <w:t xml:space="preserve">O (preço final mínimo parametrizado pela licitante possui caráter sigiloso para os demais fornecedores e para a Prefeitura Municipal de Primavera do Leste / MT, podendo ser disponibilizado estrita e permanentemente aos órgãos de controle interno e externo. </w:t>
      </w:r>
    </w:p>
    <w:p w14:paraId="6A6E0818" w14:textId="77777777" w:rsidR="009B0D42" w:rsidRPr="00FA2F9C" w:rsidRDefault="009B0D42" w:rsidP="004B4CAB">
      <w:pPr>
        <w:pStyle w:val="PargrafodaLista"/>
      </w:pPr>
      <w:r w:rsidRPr="00FA2F9C">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A397430" w14:textId="77777777" w:rsidR="009B0D42" w:rsidRPr="00FA2F9C" w:rsidRDefault="009B0D42" w:rsidP="004B4CAB">
      <w:pPr>
        <w:pStyle w:val="PargrafodaLista"/>
      </w:pPr>
      <w:r w:rsidRPr="00FA2F9C">
        <w:t xml:space="preserve">Caberá à licitante comunicar imediatamente ao provedor do sistema eletrônico utilizado no certame, qualquer acontecimento que possa comprometer o sigilo ou a segurança, para imediato bloqueio de acesso. </w:t>
      </w:r>
    </w:p>
    <w:p w14:paraId="292B0565" w14:textId="77777777" w:rsidR="009B0D42" w:rsidRPr="00FA2F9C" w:rsidRDefault="009B0D42" w:rsidP="004B4CAB">
      <w:pPr>
        <w:pStyle w:val="PargrafodaLista"/>
      </w:pPr>
      <w:r w:rsidRPr="00FA2F9C">
        <w:t xml:space="preserve">Até a abertura da sessão, as licitantes poderão retirar ou substituir suas propostas anteriormente apresentadas. </w:t>
      </w:r>
    </w:p>
    <w:p w14:paraId="727AB0C1" w14:textId="77777777" w:rsidR="009B0D42" w:rsidRPr="00FA2F9C" w:rsidRDefault="009B0D42" w:rsidP="004B4CAB">
      <w:pPr>
        <w:pStyle w:val="PargrafodaLista"/>
      </w:pPr>
      <w:r w:rsidRPr="00FA2F9C">
        <w:t xml:space="preserve">A proposta deverá obedecer rigorosamente aos termos deste Edital e seus anexos, não sendo aceita oferta de (materiais/equipamentos/produtos) com características e quantidades diferentes das indicadas no Termo de Referência - Anexo I deste Edital. </w:t>
      </w:r>
    </w:p>
    <w:p w14:paraId="67DBDDBD" w14:textId="77777777" w:rsidR="009B0D42" w:rsidRPr="00FA2F9C" w:rsidRDefault="009B0D42" w:rsidP="004B4CAB">
      <w:pPr>
        <w:pStyle w:val="PargrafodaLista"/>
      </w:pPr>
      <w:r w:rsidRPr="00FA2F9C">
        <w:t>Todas as especificações do objeto contidas na proposta vinculam o fornecedor registrado.</w:t>
      </w:r>
    </w:p>
    <w:p w14:paraId="78D67ECA" w14:textId="77777777" w:rsidR="009B0D42" w:rsidRPr="00FA2F9C" w:rsidRDefault="009B0D42" w:rsidP="004B4CAB">
      <w:pPr>
        <w:pStyle w:val="PargrafodaLista"/>
      </w:pPr>
      <w:r w:rsidRPr="00FA2F9C">
        <w:t>Independente de declaração expressa, a simples apresentação da proposta implica submissão da licitante a todas as condições estipuladas neste Edital e seus anexos, bem como, na legislação aplicável, inclusive a Lei Federal nº 8.078, de 1990.</w:t>
      </w:r>
    </w:p>
    <w:p w14:paraId="57CAF122" w14:textId="77777777" w:rsidR="009B0D42" w:rsidRPr="00FA2F9C" w:rsidRDefault="009B0D42" w:rsidP="004B4CAB">
      <w:pPr>
        <w:pStyle w:val="PargrafodaLista"/>
      </w:pPr>
      <w:r w:rsidRPr="00FA2F9C">
        <w:t>Nenhuma indenização será devida aos licitantes pela elaboração ou apresentação de propostas relativas a presente licitação.</w:t>
      </w:r>
    </w:p>
    <w:p w14:paraId="1F9198F8" w14:textId="77777777" w:rsidR="009B0D42" w:rsidRPr="00FA2F9C" w:rsidRDefault="009B0D42" w:rsidP="004B4CAB">
      <w:pPr>
        <w:pStyle w:val="PargrafodaLista"/>
      </w:pPr>
      <w:r w:rsidRPr="00FA2F9C">
        <w:lastRenderedPageBreak/>
        <w:t>Nos valores propostos estarão inclusos todos os custos operacionais, encargos previdenciários, trabalhistas, tributários, comerciais, frete e quaisquer outros que incidam, direta ou indiretamente, no fornecimento dos bens.</w:t>
      </w:r>
    </w:p>
    <w:p w14:paraId="2FA61FFC" w14:textId="77777777" w:rsidR="009B0D42" w:rsidRPr="00FA2F9C" w:rsidRDefault="009B0D42" w:rsidP="004B4CAB">
      <w:pPr>
        <w:pStyle w:val="PargrafodaLista"/>
      </w:pPr>
      <w:r w:rsidRPr="00FA2F9C">
        <w:t xml:space="preserve">Os preços ofertados poderão ser reajustados, observado o disposto no “REAJUSTE” deste Edital. (art. 25, § 7º, da Lei Federal nº 14.133, de 2021) </w:t>
      </w:r>
    </w:p>
    <w:p w14:paraId="1325E1BD" w14:textId="77777777" w:rsidR="009B0D42" w:rsidRPr="00FA2F9C" w:rsidRDefault="009B0D42" w:rsidP="004B4CAB">
      <w:pPr>
        <w:pStyle w:val="PargrafodaLista"/>
      </w:pPr>
      <w:r w:rsidRPr="00FA2F9C">
        <w:t>Após a abertura da sessão pública eletrônica do presente certame não cabe, em nenhuma hipótese, desistência de proposta.</w:t>
      </w:r>
    </w:p>
    <w:p w14:paraId="2F51C54F" w14:textId="77777777" w:rsidR="009B0D42" w:rsidRPr="00FA2F9C" w:rsidRDefault="009B0D42" w:rsidP="004B4CAB">
      <w:pPr>
        <w:pStyle w:val="PargrafodaLista"/>
      </w:pPr>
      <w:r w:rsidRPr="00FA2F9C">
        <w:t>Nenhuma proposta ou documentação de habilitação poderá ser encaminhada ao(à) Pregoeiro(a) por e-mail ou outro meio de comunicação antes do encerramento da etapa competitiva, sob pena de quebra do anonimato da competição e, consequentemente, desclassificação da proposta.</w:t>
      </w:r>
    </w:p>
    <w:p w14:paraId="3D7B8690" w14:textId="77777777" w:rsidR="00A46CD9" w:rsidRPr="00FA2F9C" w:rsidRDefault="00A46CD9" w:rsidP="00B15BF1">
      <w:pPr>
        <w:spacing w:line="276" w:lineRule="auto"/>
        <w:rPr>
          <w:rFonts w:ascii="Times New Roman" w:hAnsi="Times New Roman" w:cs="Times New Roman"/>
          <w:sz w:val="24"/>
          <w:szCs w:val="24"/>
        </w:rPr>
      </w:pPr>
    </w:p>
    <w:p w14:paraId="0B901325" w14:textId="17273591" w:rsidR="009B0D42" w:rsidRPr="00FA2F9C" w:rsidRDefault="00F76143" w:rsidP="004B4CAB">
      <w:pPr>
        <w:pStyle w:val="Ttulo1"/>
      </w:pPr>
      <w:bookmarkStart w:id="12" w:name="_Toc170996623"/>
      <w:r w:rsidRPr="00FA2F9C">
        <w:t>CADASTRAMENTO DOS DOCUMENTOS DE HABILITAÇÃO</w:t>
      </w:r>
      <w:bookmarkEnd w:id="12"/>
    </w:p>
    <w:p w14:paraId="439A0B0F" w14:textId="157EB9CF" w:rsidR="00F76143" w:rsidRPr="00FA2F9C" w:rsidRDefault="00F76143" w:rsidP="004B4CAB">
      <w:pPr>
        <w:pStyle w:val="PargrafodaLista"/>
      </w:pPr>
      <w:r w:rsidRPr="00FA2F9C">
        <w:t xml:space="preserve">O cadastramento dos documentos de habilitação somente será possível após o cadastramento na plataforma </w:t>
      </w:r>
      <w:proofErr w:type="spellStart"/>
      <w:r w:rsidRPr="00FA2F9C">
        <w:t>Licitanet</w:t>
      </w:r>
      <w:proofErr w:type="spellEnd"/>
      <w:r w:rsidRPr="00FA2F9C">
        <w:t xml:space="preserve">, disponível no endereço eletrônico: </w:t>
      </w:r>
      <w:hyperlink r:id="rId24" w:history="1">
        <w:r w:rsidR="00A444C5" w:rsidRPr="00BC0CB2">
          <w:rPr>
            <w:rStyle w:val="Hyperlink"/>
          </w:rPr>
          <w:t>https://www.licitanet.com.br/</w:t>
        </w:r>
      </w:hyperlink>
      <w:r w:rsidRPr="00FA2F9C">
        <w:t>, na forma estabelecida no item “7 - CREDENCIAMENTO” deste Edital.</w:t>
      </w:r>
    </w:p>
    <w:p w14:paraId="07A7064F" w14:textId="77777777" w:rsidR="00F76143" w:rsidRPr="00FA2F9C" w:rsidRDefault="00F76143" w:rsidP="004B4CAB">
      <w:pPr>
        <w:pStyle w:val="PargrafodaLista"/>
      </w:pPr>
      <w:r w:rsidRPr="00FA2F9C">
        <w:t>Os Microempreendedores Individuais, as Microempresas e as Empresas de Pequeno Porte deverão encaminhar a documentação de habilitação, ainda que haja alguma restrição de regularidade fiscal, social e trabalhista, nos termos do art. 43, § 1º, da Lei Complementar Federal nº 123, de 2006.</w:t>
      </w:r>
    </w:p>
    <w:p w14:paraId="2DA9BF98" w14:textId="77777777" w:rsidR="00F76143" w:rsidRPr="00FA2F9C" w:rsidRDefault="00F76143" w:rsidP="004B4CAB">
      <w:pPr>
        <w:pStyle w:val="PargrafodaLista"/>
      </w:pPr>
      <w:r w:rsidRPr="00FA2F9C">
        <w:t>Até a abertura da sessão pública, os licitantes poderão acrescentar ou substituir a documentos de habilitação anteriormente inseridos no sistema.</w:t>
      </w:r>
    </w:p>
    <w:p w14:paraId="6427FB37" w14:textId="77777777" w:rsidR="00F76143" w:rsidRPr="00FA2F9C" w:rsidRDefault="00F76143" w:rsidP="004B4CAB">
      <w:pPr>
        <w:pStyle w:val="PargrafodaLista"/>
      </w:pPr>
      <w:r w:rsidRPr="00FA2F9C">
        <w:t>Os documentos que compõem a proposta e a habilitação do licitante melhor classificado somente serão disponibilizados para avaliação do(a) Pregoeiro(a), e para acesso público, após o encerramento do envio de lances.</w:t>
      </w:r>
    </w:p>
    <w:p w14:paraId="21254326" w14:textId="77777777" w:rsidR="00A46CD9" w:rsidRPr="00FA2F9C" w:rsidRDefault="00A46CD9" w:rsidP="00B15BF1">
      <w:pPr>
        <w:spacing w:line="276" w:lineRule="auto"/>
        <w:rPr>
          <w:rFonts w:ascii="Times New Roman" w:hAnsi="Times New Roman" w:cs="Times New Roman"/>
          <w:sz w:val="24"/>
          <w:szCs w:val="24"/>
        </w:rPr>
      </w:pPr>
    </w:p>
    <w:p w14:paraId="17438D58" w14:textId="1A84D314" w:rsidR="009E123B" w:rsidRPr="00FA2F9C" w:rsidRDefault="009E123B" w:rsidP="004B4CAB">
      <w:pPr>
        <w:pStyle w:val="Ttulo1"/>
      </w:pPr>
      <w:bookmarkStart w:id="13" w:name="_Toc170996624"/>
      <w:r w:rsidRPr="00FA2F9C">
        <w:t>DA ABERTURA DA SESSÃO</w:t>
      </w:r>
      <w:bookmarkEnd w:id="13"/>
      <w:r w:rsidRPr="00FA2F9C">
        <w:t xml:space="preserve"> </w:t>
      </w:r>
    </w:p>
    <w:p w14:paraId="54C6CA37" w14:textId="1E7C1C89" w:rsidR="009E123B" w:rsidRPr="00FA2F9C" w:rsidRDefault="009E123B" w:rsidP="004B4CAB">
      <w:pPr>
        <w:pStyle w:val="PargrafodaLista"/>
      </w:pPr>
      <w:r w:rsidRPr="00FA2F9C">
        <w:t>A abertura da sessão pública deste Pregão, conduzida pelo(a) Pregoeiro(a), ocorrerá na data e horário previstos no item “</w:t>
      </w:r>
      <w:r w:rsidR="007B0EB9" w:rsidRPr="00FA2F9C">
        <w:t>3</w:t>
      </w:r>
      <w:r w:rsidRPr="00FA2F9C">
        <w:t xml:space="preserve"> - DATA E HORÁRIO” deste Edital, no sítio </w:t>
      </w:r>
      <w:hyperlink r:id="rId25" w:history="1">
        <w:r w:rsidR="00A444C5" w:rsidRPr="00BC0CB2">
          <w:rPr>
            <w:rStyle w:val="Hyperlink"/>
          </w:rPr>
          <w:t>www.licitanet.com.br</w:t>
        </w:r>
      </w:hyperlink>
      <w:r w:rsidR="00A444C5">
        <w:t>;</w:t>
      </w:r>
    </w:p>
    <w:p w14:paraId="6948776B" w14:textId="77777777" w:rsidR="009E123B" w:rsidRPr="00FA2F9C" w:rsidRDefault="009E123B" w:rsidP="004B4CAB">
      <w:pPr>
        <w:pStyle w:val="PargrafodaLista"/>
      </w:pPr>
      <w:r w:rsidRPr="00FA2F9C">
        <w:t>A verificação da conformidade da proposta será feita exclusivamente na fase de julgamento das propostas e em relação à proposta mais bem classificada.</w:t>
      </w:r>
    </w:p>
    <w:p w14:paraId="1C1A431A" w14:textId="77777777" w:rsidR="009E123B" w:rsidRPr="00FA2F9C" w:rsidRDefault="009E123B" w:rsidP="004B4CAB">
      <w:pPr>
        <w:pStyle w:val="PargrafodaLista"/>
      </w:pPr>
      <w:r w:rsidRPr="00FA2F9C">
        <w:t>O sistema disponibilizará campo próprio para troca de mensagens entre o(a) Pregoeiro(a) e os Licitantes, vedada outra forma de comunicação.</w:t>
      </w:r>
    </w:p>
    <w:p w14:paraId="3D383764" w14:textId="77777777" w:rsidR="00A46CD9" w:rsidRPr="00FA2F9C" w:rsidRDefault="00A46CD9" w:rsidP="00B15BF1">
      <w:pPr>
        <w:spacing w:line="276" w:lineRule="auto"/>
        <w:ind w:left="360"/>
        <w:rPr>
          <w:rFonts w:ascii="Times New Roman" w:hAnsi="Times New Roman" w:cs="Times New Roman"/>
          <w:sz w:val="24"/>
          <w:szCs w:val="24"/>
        </w:rPr>
      </w:pPr>
    </w:p>
    <w:p w14:paraId="3CF4E6CC" w14:textId="7B38BC03" w:rsidR="00F76143" w:rsidRPr="00FA2F9C" w:rsidRDefault="009E123B" w:rsidP="004B4CAB">
      <w:pPr>
        <w:pStyle w:val="subtitulo"/>
      </w:pPr>
      <w:bookmarkStart w:id="14" w:name="_Toc170996625"/>
      <w:r w:rsidRPr="00FA2F9C">
        <w:lastRenderedPageBreak/>
        <w:t>FORMULAÇÃO DE LANCES</w:t>
      </w:r>
      <w:bookmarkEnd w:id="14"/>
    </w:p>
    <w:p w14:paraId="07F7A65B" w14:textId="22871781" w:rsidR="009E123B" w:rsidRPr="00FA2F9C" w:rsidRDefault="009E123B" w:rsidP="004B4CAB">
      <w:pPr>
        <w:pStyle w:val="PargrafodaLista"/>
      </w:pPr>
      <w:r w:rsidRPr="00FA2F9C">
        <w:t>Aberta a etapa competitiva - sessão pública - as licitantes deverão encaminhar lances exclusivamente por meio do sistema eletrônico, sendo a licitante imediatamente informada,</w:t>
      </w:r>
      <w:r w:rsidR="007B0EB9" w:rsidRPr="00FA2F9C">
        <w:t xml:space="preserve"> </w:t>
      </w:r>
      <w:r w:rsidRPr="00FA2F9C">
        <w:t>on-line, do seu recebimento e do valor consignado no registro.</w:t>
      </w:r>
    </w:p>
    <w:p w14:paraId="42B5A595" w14:textId="77777777" w:rsidR="009E123B" w:rsidRPr="00FA2F9C" w:rsidRDefault="009E123B" w:rsidP="004B4CAB">
      <w:pPr>
        <w:pStyle w:val="PargrafodaLista"/>
      </w:pPr>
      <w:r w:rsidRPr="00FA2F9C">
        <w:t xml:space="preserve">A critério do(a) Pregoeiro(a), poderá ser aberto mais de um item simultaneamente. </w:t>
      </w:r>
    </w:p>
    <w:p w14:paraId="4D9E2BA1" w14:textId="77777777" w:rsidR="009E123B" w:rsidRPr="00FA2F9C" w:rsidRDefault="009E123B" w:rsidP="004B4CAB">
      <w:pPr>
        <w:pStyle w:val="PargrafodaLista"/>
      </w:pPr>
      <w:r w:rsidRPr="00FA2F9C">
        <w:t xml:space="preserve">Os lances serão ofertados pelo (valor unitário de cada item de interesse). </w:t>
      </w:r>
    </w:p>
    <w:p w14:paraId="47FCABE9" w14:textId="77777777" w:rsidR="009E123B" w:rsidRPr="00FA2F9C" w:rsidRDefault="009E123B" w:rsidP="004B4CAB">
      <w:pPr>
        <w:pStyle w:val="PargrafodaLista"/>
      </w:pPr>
      <w:r w:rsidRPr="00FA2F9C">
        <w:t xml:space="preserve">As licitantes poderão oferecer lances sucessivos, observados o horário fixado para a abertura da sessão pública e as regras estabelecidas neste Edital. </w:t>
      </w:r>
    </w:p>
    <w:p w14:paraId="435BDD1D" w14:textId="77777777" w:rsidR="009E123B" w:rsidRPr="00FA2F9C" w:rsidRDefault="009E123B" w:rsidP="004B4CAB">
      <w:pPr>
        <w:pStyle w:val="PargrafodaLista"/>
      </w:pPr>
      <w:r w:rsidRPr="00FA2F9C">
        <w:t xml:space="preserve">A licitante somente poderá oferecer lance (inferior - se preço/superior - se desconto) ao último por ela ofertado e registrado pelo sistema eletrônico; porém, o lance poderá ser intermediário, ou seja, igual ou (superior - se preço/inferior - se desconto) à melhor oferta registrada. (art. 56, § 3º, II, da Lei Federal nº 14.133, de 2021) </w:t>
      </w:r>
    </w:p>
    <w:p w14:paraId="363E88B6" w14:textId="77777777" w:rsidR="009E123B" w:rsidRPr="00FA2F9C" w:rsidRDefault="009E123B" w:rsidP="004B4CAB">
      <w:pPr>
        <w:pStyle w:val="PargrafodaLista"/>
      </w:pPr>
      <w:r w:rsidRPr="00FA2F9C">
        <w:t>Deverá ser observado o intervalo mínimo de diferença de valores de R$ 100,00 (cem Reais) que incidirá tanto em relação aos lances intermediários quanto em relação ao lance que cobrir a melhor oferta.</w:t>
      </w:r>
    </w:p>
    <w:p w14:paraId="180F8C88" w14:textId="77777777" w:rsidR="009E123B" w:rsidRPr="00FA2F9C" w:rsidRDefault="009E123B" w:rsidP="004B4CAB">
      <w:pPr>
        <w:pStyle w:val="PargrafodaLista"/>
      </w:pPr>
      <w:r w:rsidRPr="00FA2F9C">
        <w:t>Caso seja ofertado lance inconsistente ou inexequível, a licitante poderá, uma única vez, excluir seu último lance ofertado, no intervalo de 15 segundos após o registro no sistema.</w:t>
      </w:r>
    </w:p>
    <w:p w14:paraId="278EEBCA" w14:textId="77777777" w:rsidR="009E123B" w:rsidRPr="00FA2F9C" w:rsidRDefault="009E123B" w:rsidP="004B4CAB">
      <w:pPr>
        <w:pStyle w:val="PargrafodaLista"/>
      </w:pPr>
      <w:r w:rsidRPr="00FA2F9C">
        <w:t>Como medida excepcional, o(a) Pregoeiro(a) poderá excluir a proposta ou lance que possa comprometer, restringir ou frustrar o caráter competitivo do processo licitatório, mediante comunicação eletrônica automática via sistema, que implicará a retirada da licitante do certame, sem prejuízo do direito de defesa.</w:t>
      </w:r>
    </w:p>
    <w:p w14:paraId="30F86892" w14:textId="77777777" w:rsidR="009E123B" w:rsidRPr="00FA2F9C" w:rsidRDefault="009E123B" w:rsidP="004B4CAB">
      <w:pPr>
        <w:pStyle w:val="PargrafodaLista"/>
      </w:pPr>
      <w:r w:rsidRPr="00FA2F9C">
        <w:t>O procedimento seguirá o modo de disputa ABERTO, os licitantes apresentarão lances públicos e sucessivos, com prorrogações.</w:t>
      </w:r>
    </w:p>
    <w:p w14:paraId="44D067C1" w14:textId="77777777" w:rsidR="009E123B" w:rsidRPr="00FA2F9C" w:rsidRDefault="009E123B" w:rsidP="004B4CAB">
      <w:pPr>
        <w:pStyle w:val="PargrafodaLista"/>
      </w:pPr>
      <w:r w:rsidRPr="00FA2F9C">
        <w:t>A etapa de lances da sessão pública terá duração de dez minutos e, após isso, será prorrogada automaticamente pelo sistema quando houver lance ofertado nos últimos dois minutos do período de duração da sessão pública.</w:t>
      </w:r>
    </w:p>
    <w:p w14:paraId="0A29323B" w14:textId="77777777" w:rsidR="009E123B" w:rsidRPr="00FA2F9C" w:rsidRDefault="009E123B" w:rsidP="004B4CAB">
      <w:pPr>
        <w:pStyle w:val="PargrafodaLista"/>
      </w:pPr>
      <w:r w:rsidRPr="00FA2F9C">
        <w:t>A prorrogação automática da etapa de lances, de que trata o subitem anterior, será de dois minutos e ocorrerá sucessivamente sempre que houver lances enviados nesse período de prorrogação, inclusive no caso de lances intermediários.</w:t>
      </w:r>
    </w:p>
    <w:p w14:paraId="6978B01D" w14:textId="77777777" w:rsidR="009E123B" w:rsidRPr="00FA2F9C" w:rsidRDefault="009E123B" w:rsidP="004B4CAB">
      <w:pPr>
        <w:pStyle w:val="PargrafodaLista"/>
      </w:pPr>
      <w:r w:rsidRPr="00FA2F9C">
        <w:t>Não havendo novos lances na forma estabelecida nos itens anteriores, a sessão pública encerrar-se-á automaticamente, e o sistema ordenará e divulgará os lances conforme a ordem final de classificação.</w:t>
      </w:r>
    </w:p>
    <w:p w14:paraId="56092898" w14:textId="77777777" w:rsidR="009E123B" w:rsidRPr="00FA2F9C" w:rsidRDefault="009E123B" w:rsidP="004B4CAB">
      <w:pPr>
        <w:pStyle w:val="PargrafodaLista"/>
      </w:pPr>
      <w:r w:rsidRPr="00FA2F9C">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6723D0" w14:textId="77777777" w:rsidR="009E123B" w:rsidRPr="00FA2F9C" w:rsidRDefault="009E123B" w:rsidP="004B4CAB">
      <w:pPr>
        <w:pStyle w:val="PargrafodaLista"/>
      </w:pPr>
      <w:r w:rsidRPr="00FA2F9C">
        <w:t>Após o reinício previsto no item supra, os licitantes serão convocados para apresentar lances intermediários.</w:t>
      </w:r>
    </w:p>
    <w:p w14:paraId="67D5BF2C" w14:textId="77777777" w:rsidR="009E123B" w:rsidRPr="00FA2F9C" w:rsidRDefault="009E123B" w:rsidP="004B4CAB">
      <w:pPr>
        <w:pStyle w:val="PargrafodaLista"/>
      </w:pPr>
      <w:r w:rsidRPr="00FA2F9C">
        <w:t>Os lances apresentados e levados em consideração para efeito de julgamento serão de exclusiva e total responsabilidade de cada licitante, não lhe cabendo o direito de pleitear qualquer alteração posterior.</w:t>
      </w:r>
    </w:p>
    <w:p w14:paraId="0E13E84F" w14:textId="77777777" w:rsidR="009E123B" w:rsidRPr="00FA2F9C" w:rsidRDefault="009E123B" w:rsidP="004B4CAB">
      <w:pPr>
        <w:pStyle w:val="PargrafodaLista"/>
      </w:pPr>
      <w:r w:rsidRPr="00FA2F9C">
        <w:t>Durante a etapa de disputa de lances, o(a) Pregoeiro(a) poderá EXCLUIR qualquer lance cujo valor seja considerado supostamente irrisório ou inexequível, ou até que entenda ter sido lançado erroneamente, cabendo ao sistema o encaminhamento de mensagem automática ao licitante, o qual terá a faculdade de repetir tal lance, caso confirme a exatidão do lance registrado.</w:t>
      </w:r>
    </w:p>
    <w:p w14:paraId="2CC3D2B3" w14:textId="77777777" w:rsidR="009E123B" w:rsidRPr="00FA2F9C" w:rsidRDefault="009E123B" w:rsidP="004B4CAB">
      <w:pPr>
        <w:pStyle w:val="PargrafodaLista"/>
      </w:pPr>
      <w:r w:rsidRPr="00FA2F9C">
        <w:t>Após o término dos prazos estabelecidos nos itens anteriores, o sistema ordenará os lances segundo a ordem (crescente - se preço/decrescente - se desconto) de valores.</w:t>
      </w:r>
    </w:p>
    <w:p w14:paraId="6F76F91D" w14:textId="77777777" w:rsidR="009E123B" w:rsidRPr="00FA2F9C" w:rsidRDefault="009E123B" w:rsidP="004B4CAB">
      <w:pPr>
        <w:pStyle w:val="PargrafodaLista"/>
      </w:pPr>
      <w:r w:rsidRPr="00FA2F9C">
        <w:t>As licitantes serão informadas, em tempo real, do valor do melhor lance registrado, durante a sessão pública do pregão eletrônico, sendo vedada a identificação do seu detentor.</w:t>
      </w:r>
    </w:p>
    <w:p w14:paraId="78E399BF" w14:textId="77777777" w:rsidR="00A46CD9" w:rsidRPr="00FA2F9C" w:rsidRDefault="00A46CD9" w:rsidP="00B15BF1">
      <w:pPr>
        <w:spacing w:line="276" w:lineRule="auto"/>
        <w:ind w:left="360"/>
        <w:rPr>
          <w:rFonts w:ascii="Times New Roman" w:hAnsi="Times New Roman" w:cs="Times New Roman"/>
          <w:sz w:val="24"/>
          <w:szCs w:val="24"/>
        </w:rPr>
      </w:pPr>
    </w:p>
    <w:p w14:paraId="0525B294" w14:textId="77777777" w:rsidR="009E123B" w:rsidRPr="00FA2F9C" w:rsidRDefault="009E123B" w:rsidP="004B4CAB">
      <w:pPr>
        <w:pStyle w:val="subtitulo"/>
      </w:pPr>
      <w:bookmarkStart w:id="15" w:name="_Toc170996626"/>
      <w:r w:rsidRPr="00FA2F9C">
        <w:t>DESCONEXÃO DO(A) PREGOEIRO(A)</w:t>
      </w:r>
      <w:bookmarkEnd w:id="15"/>
    </w:p>
    <w:p w14:paraId="124085B3" w14:textId="77777777" w:rsidR="009E123B" w:rsidRPr="00FA2F9C" w:rsidRDefault="009E123B" w:rsidP="004B4CAB">
      <w:pPr>
        <w:pStyle w:val="PargrafodaLista"/>
      </w:pPr>
      <w:r w:rsidRPr="00FA2F9C">
        <w:t>No caso de desconexão do(a) Pregoeiro(a), no decorrer da etapa competitiva do pregão eletrônico, o sistema poderá permanecer acessível às licitantes para a recepção dos lances, retornando o(a) Pregoeiro(a), quando possível, sua atuação no certame, sem prejuízo dos atos realizados.</w:t>
      </w:r>
    </w:p>
    <w:p w14:paraId="5055E4C4" w14:textId="15A3000B" w:rsidR="009E123B" w:rsidRPr="00FA2F9C" w:rsidRDefault="009E123B" w:rsidP="004B4CAB">
      <w:pPr>
        <w:pStyle w:val="PargrafodaLista"/>
      </w:pPr>
      <w:r w:rsidRPr="00FA2F9C">
        <w:t xml:space="preserve">Quando a desconexão do(a) Pregoeiro(a) persistir por tempo superior a 10 (dez) minutos, a sessão do pregão eletrônico será suspensa e reiniciada somente após a comunicação expressa aos participantes, com no mínimo, 24 (vinte e quatro) horas de antecedência, na plataforma </w:t>
      </w:r>
      <w:proofErr w:type="spellStart"/>
      <w:r w:rsidRPr="00FA2F9C">
        <w:t>Licitanet</w:t>
      </w:r>
      <w:proofErr w:type="spellEnd"/>
      <w:r w:rsidRPr="00FA2F9C">
        <w:t xml:space="preserve">, disponível no endereço eletrônico: </w:t>
      </w:r>
      <w:hyperlink r:id="rId26" w:history="1">
        <w:r w:rsidR="00A46CD9" w:rsidRPr="00FA2F9C">
          <w:rPr>
            <w:rStyle w:val="Hyperlink"/>
            <w:rFonts w:cs="Times New Roman"/>
            <w:szCs w:val="24"/>
          </w:rPr>
          <w:t>https://www.licitanet.com.br/</w:t>
        </w:r>
      </w:hyperlink>
      <w:r w:rsidRPr="00FA2F9C">
        <w:t>.</w:t>
      </w:r>
    </w:p>
    <w:p w14:paraId="2A3DA1AE" w14:textId="77777777" w:rsidR="00A46CD9" w:rsidRDefault="00A46CD9" w:rsidP="00B15BF1">
      <w:pPr>
        <w:spacing w:line="276" w:lineRule="auto"/>
        <w:ind w:left="360"/>
        <w:rPr>
          <w:rFonts w:ascii="Times New Roman" w:hAnsi="Times New Roman" w:cs="Times New Roman"/>
          <w:sz w:val="24"/>
          <w:szCs w:val="24"/>
        </w:rPr>
      </w:pPr>
    </w:p>
    <w:p w14:paraId="68252152" w14:textId="77777777" w:rsidR="00586990" w:rsidRPr="00FA2F9C" w:rsidRDefault="00586990" w:rsidP="00B15BF1">
      <w:pPr>
        <w:spacing w:line="276" w:lineRule="auto"/>
        <w:ind w:left="360"/>
        <w:rPr>
          <w:rFonts w:ascii="Times New Roman" w:hAnsi="Times New Roman" w:cs="Times New Roman"/>
          <w:sz w:val="24"/>
          <w:szCs w:val="24"/>
        </w:rPr>
      </w:pPr>
    </w:p>
    <w:p w14:paraId="0A360AA6" w14:textId="77777777" w:rsidR="009E123B" w:rsidRPr="00FA2F9C" w:rsidRDefault="009E123B" w:rsidP="004B4CAB">
      <w:pPr>
        <w:pStyle w:val="subtitulo"/>
      </w:pPr>
      <w:bookmarkStart w:id="16" w:name="_Toc170996627"/>
      <w:r w:rsidRPr="00FA2F9C">
        <w:rPr>
          <w:rStyle w:val="subtituloChar"/>
          <w:rFonts w:cs="Times New Roman"/>
          <w:b/>
          <w:bCs/>
          <w:szCs w:val="24"/>
        </w:rPr>
        <w:t>BENEFÍCIOS</w:t>
      </w:r>
      <w:r w:rsidRPr="00FA2F9C">
        <w:t xml:space="preserve"> ÀS MICROEMPRESAS E EMPRESAS DE PEQUENO PORTE</w:t>
      </w:r>
      <w:bookmarkEnd w:id="16"/>
    </w:p>
    <w:p w14:paraId="564334CE" w14:textId="77777777" w:rsidR="009E123B" w:rsidRPr="00D1325D" w:rsidRDefault="009E123B" w:rsidP="004B4CAB">
      <w:pPr>
        <w:pStyle w:val="PargrafodaLista"/>
      </w:pPr>
      <w:r w:rsidRPr="00D1325D">
        <w:t xml:space="preserve">A obtenção de benefícios previstos dos artigos 42 a 49 da Lei Complementar Federal nº 123, de 2006 fica limitada às microempresas (ME) e às empresas de pequeno porte (EPP) que, no ano-calendário de realização da licitação, ainda não tenham celebrado contratos com a Administração Pública cujos valores somados extrapolem a receita bruta máxima admitida para fins de </w:t>
      </w:r>
      <w:r w:rsidRPr="00D1325D">
        <w:lastRenderedPageBreak/>
        <w:t>enquadramento como empresa de pequeno porte, devendo o licitante apresentar declaração de observância desse limite para fins de habilitação.</w:t>
      </w:r>
    </w:p>
    <w:p w14:paraId="576C7C71" w14:textId="77777777" w:rsidR="009E123B" w:rsidRPr="00FA2F9C" w:rsidRDefault="009E123B" w:rsidP="004B4CAB">
      <w:pPr>
        <w:pStyle w:val="PargrafodaLista"/>
      </w:pPr>
      <w:r w:rsidRPr="00FA2F9C">
        <w:t>Em relação aos itens com valor total superior a R$ 80.000,00 (oitenta mil reais), estes são de ampla participação, já os itens com valor total até R$ 80.000,00 (oitenta mil reais) são de participação exclusiva para empresas que se enquadram como ME e EPP – conforme determina a Lei complementar n° 123/06.</w:t>
      </w:r>
    </w:p>
    <w:p w14:paraId="77EEE5D2" w14:textId="77777777" w:rsidR="009E123B" w:rsidRPr="00FA2F9C" w:rsidRDefault="009E123B" w:rsidP="004B4CAB">
      <w:pPr>
        <w:pStyle w:val="PargrafodaLista"/>
      </w:pPr>
      <w:r w:rsidRPr="00FA2F9C">
        <w:t xml:space="preserve">Após a fase de lances, o sistema identificará em coluna própria as microempresas (ME) e empresas de pequeno porte (EPP) participantes, fazendo a comparação entre os valores da primeira colocada, caso </w:t>
      </w:r>
      <w:proofErr w:type="spellStart"/>
      <w:r w:rsidRPr="00FA2F9C">
        <w:t>esta</w:t>
      </w:r>
      <w:proofErr w:type="spellEnd"/>
      <w:r w:rsidRPr="00FA2F9C">
        <w:t xml:space="preserve"> não seja uma ME ou EPP, e das demais ME ou EPP na ordem de classificação, que será disponibilizada automaticamente nas telas do(a) Pregoeiro(a) e do fornecedor e encaminhada em mensagem por meio de chat.</w:t>
      </w:r>
    </w:p>
    <w:p w14:paraId="22F3A346" w14:textId="77777777" w:rsidR="009E123B" w:rsidRPr="00FA2F9C" w:rsidRDefault="009E123B" w:rsidP="004B4CAB">
      <w:pPr>
        <w:pStyle w:val="PargrafodaLista"/>
      </w:pPr>
      <w:r w:rsidRPr="00FA2F9C">
        <w:t xml:space="preserve">Quanto aos ITENS, na fase de PROPOSTA será concedido TRATAMENTO DIFERENCIADO às </w:t>
      </w:r>
      <w:proofErr w:type="spellStart"/>
      <w:r w:rsidRPr="00FA2F9C">
        <w:t>MEI’s</w:t>
      </w:r>
      <w:proofErr w:type="spellEnd"/>
      <w:r w:rsidRPr="00FA2F9C">
        <w:t xml:space="preserve">, </w:t>
      </w:r>
      <w:proofErr w:type="spellStart"/>
      <w:r w:rsidRPr="00FA2F9C">
        <w:t>ME's</w:t>
      </w:r>
      <w:proofErr w:type="spellEnd"/>
      <w:r w:rsidRPr="00FA2F9C">
        <w:t xml:space="preserve"> e </w:t>
      </w:r>
      <w:proofErr w:type="spellStart"/>
      <w:r w:rsidRPr="00FA2F9C">
        <w:t>EPP's</w:t>
      </w:r>
      <w:proofErr w:type="spellEnd"/>
      <w:r w:rsidRPr="00FA2F9C">
        <w:t xml:space="preserve">, caso a proposta mais bem classificada tenha sido ofertada por empresa de grande porte e haja proposta apresentada por MEI/ME/EPP de valor até 5% (cinco por cento) superior ao da melhor proposta, oportunidade em que a plataforma </w:t>
      </w:r>
      <w:proofErr w:type="spellStart"/>
      <w:r w:rsidRPr="00FA2F9C">
        <w:t>Licitanet</w:t>
      </w:r>
      <w:proofErr w:type="spellEnd"/>
      <w:r w:rsidRPr="00FA2F9C">
        <w:t>, automaticamente, procederá da seguinte forma:</w:t>
      </w:r>
    </w:p>
    <w:p w14:paraId="28A212C6" w14:textId="77777777" w:rsidR="009E123B" w:rsidRPr="00FA2F9C" w:rsidRDefault="009E123B" w:rsidP="004B4CAB">
      <w:pPr>
        <w:pStyle w:val="Subpargrafo"/>
      </w:pPr>
      <w:r w:rsidRPr="00FA2F9C">
        <w:t xml:space="preserve">A MEI/ME/EPP mais bem classificada poderá, no prazo de 5 (cinco) minutos, apresentar proposta de preço inferior </w:t>
      </w:r>
      <w:proofErr w:type="spellStart"/>
      <w:proofErr w:type="gramStart"/>
      <w:r w:rsidRPr="00FA2F9C">
        <w:t>a</w:t>
      </w:r>
      <w:proofErr w:type="spellEnd"/>
      <w:proofErr w:type="gramEnd"/>
      <w:r w:rsidRPr="00FA2F9C">
        <w:t xml:space="preserve"> do licitante mais bem classificado e, atendidas as exigências deste Edital e seus Anexos, será reclassificada como melhor proposta do certame;</w:t>
      </w:r>
    </w:p>
    <w:p w14:paraId="6CB6FA69" w14:textId="77777777" w:rsidR="009E123B" w:rsidRPr="00FA2F9C" w:rsidRDefault="009E123B" w:rsidP="004B4CAB">
      <w:pPr>
        <w:pStyle w:val="Subpargrafo"/>
      </w:pPr>
      <w:r w:rsidRPr="00FA2F9C">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42B18F19" w14:textId="77777777" w:rsidR="009E123B" w:rsidRPr="00FA2F9C" w:rsidRDefault="009E123B" w:rsidP="004B4CAB">
      <w:pPr>
        <w:pStyle w:val="Subpargrafo"/>
      </w:pPr>
      <w:r w:rsidRPr="00FA2F9C">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30CB7CC9" w14:textId="77777777" w:rsidR="009E123B" w:rsidRPr="00FA2F9C" w:rsidRDefault="009E123B" w:rsidP="004B4CAB">
      <w:pPr>
        <w:pStyle w:val="Subpargrafo"/>
      </w:pPr>
      <w:r w:rsidRPr="00FA2F9C">
        <w:t>o sistema encaminhará mensagem automática, por meio do “chat”, convocando a MEI/ME/EPP mais bem classificada a fazer sua última oferta no prazo de 5 (cinco) minutos, sob pena de decadência do direito concedido;</w:t>
      </w:r>
    </w:p>
    <w:p w14:paraId="097F0889" w14:textId="77777777" w:rsidR="009E123B" w:rsidRPr="00FA2F9C" w:rsidRDefault="009E123B" w:rsidP="004B4CAB">
      <w:pPr>
        <w:pStyle w:val="Subpargrafo"/>
      </w:pPr>
      <w:r w:rsidRPr="00FA2F9C">
        <w:t>na hipótese em que nenhuma dos licitantes exerça o direito de tratamento diferenciado, será mantida a ordem classificatória do certame.</w:t>
      </w:r>
    </w:p>
    <w:p w14:paraId="69771741" w14:textId="34EF9F3B" w:rsidR="009E123B" w:rsidRPr="00FA2F9C" w:rsidRDefault="009E123B" w:rsidP="004B4CAB">
      <w:pPr>
        <w:pStyle w:val="Subpargrafo"/>
      </w:pPr>
      <w:r w:rsidRPr="00FA2F9C">
        <w:t xml:space="preserve">A fim de cumprir o disposto no artigo 3º da Lei Municipal 1.953 de 27/05/2021, a prioridade de contratação com a microempresas e empresas de pequeno porte sediadas local (Primavera </w:t>
      </w:r>
      <w:r w:rsidRPr="00FA2F9C">
        <w:lastRenderedPageBreak/>
        <w:t>do Leste-MT)</w:t>
      </w:r>
      <w:r w:rsidR="00A444C5">
        <w:rPr>
          <w:rStyle w:val="Refdenotaderodap"/>
          <w:rFonts w:eastAsiaTheme="minorHAnsi" w:hint="default"/>
        </w:rPr>
        <w:footnoteReference w:id="3"/>
      </w:r>
      <w:r w:rsidRPr="00FA2F9C">
        <w:t xml:space="preserve">,  até o limite de 10% (dez por cento) do melhor preço válido, proporciona a esta a Margem de preferência, desde que esteja dentro do limite da margem do que  aquela classificada. </w:t>
      </w:r>
    </w:p>
    <w:p w14:paraId="18C40E41" w14:textId="33A2AA39" w:rsidR="009E123B" w:rsidRPr="00FA2F9C" w:rsidRDefault="009E123B" w:rsidP="004B4CAB">
      <w:pPr>
        <w:pStyle w:val="Subpargrafo"/>
      </w:pPr>
      <w:r w:rsidRPr="00FA2F9C">
        <w:t xml:space="preserve">Realizada esta etapa, e </w:t>
      </w:r>
      <w:r w:rsidR="00BD2B8C" w:rsidRPr="00FA2F9C">
        <w:t>não</w:t>
      </w:r>
      <w:r w:rsidRPr="00FA2F9C">
        <w:t xml:space="preserve"> havendo menor proposta por parte do ME e EPP sediadas local ou regionalmente, será aberta a possibilidade de que outras ME e EPP possam oferecer proposta inferior à melhor proposta, desde que seja </w:t>
      </w:r>
      <w:r w:rsidR="00BD2B8C" w:rsidRPr="00FA2F9C">
        <w:t>até</w:t>
      </w:r>
      <w:r w:rsidRPr="00FA2F9C">
        <w:t xml:space="preserve"> 5% maior (empate ficto).</w:t>
      </w:r>
    </w:p>
    <w:p w14:paraId="34638DD5" w14:textId="77777777" w:rsidR="009E123B" w:rsidRPr="00FA2F9C" w:rsidRDefault="009E123B" w:rsidP="004B4CAB">
      <w:pPr>
        <w:pStyle w:val="Subpargrafo"/>
      </w:pPr>
      <w:r w:rsidRPr="00FA2F9C">
        <w:t xml:space="preserve">Na fase de HABILITAÇÃO, será concedido TRATAMENTO DIFERENCIADO às </w:t>
      </w:r>
      <w:proofErr w:type="spellStart"/>
      <w:r w:rsidRPr="00FA2F9C">
        <w:t>MEI’s</w:t>
      </w:r>
      <w:proofErr w:type="spellEnd"/>
      <w:r w:rsidRPr="00FA2F9C">
        <w:t>/</w:t>
      </w:r>
      <w:proofErr w:type="spellStart"/>
      <w:r w:rsidRPr="00FA2F9C">
        <w:t>ME's</w:t>
      </w:r>
      <w:proofErr w:type="spellEnd"/>
      <w:r w:rsidRPr="00FA2F9C">
        <w:t>/</w:t>
      </w:r>
      <w:proofErr w:type="spellStart"/>
      <w:r w:rsidRPr="00FA2F9C">
        <w:t>EPP's</w:t>
      </w:r>
      <w:proofErr w:type="spellEnd"/>
      <w:r w:rsidRPr="00FA2F9C">
        <w:t xml:space="preserve"> que estejam com problemas de REGULARIDADE FISCAL E TRABALHISTA, à luz do disposto nos </w:t>
      </w:r>
      <w:proofErr w:type="spellStart"/>
      <w:r w:rsidRPr="00FA2F9C">
        <w:t>arts</w:t>
      </w:r>
      <w:proofErr w:type="spellEnd"/>
      <w:r w:rsidRPr="00FA2F9C">
        <w:t>. 42 e 43 da Lei Complementar Federal nº 123, de 2006, conforme as seguintes regras:</w:t>
      </w:r>
    </w:p>
    <w:p w14:paraId="6A450363" w14:textId="77777777" w:rsidR="009E123B" w:rsidRPr="00FA2F9C" w:rsidRDefault="009E123B" w:rsidP="004B4CAB">
      <w:pPr>
        <w:pStyle w:val="Subpargrafo"/>
      </w:pPr>
      <w:r w:rsidRPr="00FA2F9C">
        <w:t>Em se tratando de MEI/ME/EPP com alguma RESTRIÇÃO na comprovação da HABILITAÇÃO FISCAL E TRABALHISTA, deverá(</w:t>
      </w:r>
      <w:proofErr w:type="spellStart"/>
      <w:r w:rsidRPr="00FA2F9C">
        <w:t>ão</w:t>
      </w:r>
      <w:proofErr w:type="spellEnd"/>
      <w:r w:rsidRPr="00FA2F9C">
        <w:t>) ser apresentada(s) e juntada(s) aos autos a(s) respectiva(s) certidão(</w:t>
      </w:r>
      <w:proofErr w:type="spellStart"/>
      <w:r w:rsidRPr="00FA2F9C">
        <w:t>ões</w:t>
      </w:r>
      <w:proofErr w:type="spellEnd"/>
      <w:r w:rsidRPr="00FA2F9C">
        <w:t>) com validade vencida ou com restrição, sendo aceita a situação parcial de irregularidade ali comprovada, julgando-se "habilitada" no certame empresa(s) nessa situação;</w:t>
      </w:r>
    </w:p>
    <w:p w14:paraId="749FD317" w14:textId="77777777" w:rsidR="009E123B" w:rsidRPr="00FA2F9C" w:rsidRDefault="009E123B" w:rsidP="004B4CAB">
      <w:pPr>
        <w:pStyle w:val="Subpargrafo"/>
      </w:pPr>
      <w:r w:rsidRPr="00FA2F9C">
        <w:t>será assegurado o prazo de 5 (cinco) dias úteis, prorrogáveis por igual período, a critério da Administração, para a regularização da documentação, pagamento ou parcelamento do débito, e emissão de eventuais certidões;</w:t>
      </w:r>
    </w:p>
    <w:p w14:paraId="3272094D" w14:textId="77777777" w:rsidR="009E123B" w:rsidRPr="00FA2F9C" w:rsidRDefault="009E123B" w:rsidP="004B4CAB">
      <w:pPr>
        <w:pStyle w:val="Subpargrafo"/>
      </w:pPr>
      <w:r w:rsidRPr="00FA2F9C">
        <w:t>a não regularização da documentação fiscal, social ou trabalhista, implicará na decadência do direito à contratação, sem prejuízo das sanções previstas neste Edital e seus Anexos;</w:t>
      </w:r>
    </w:p>
    <w:p w14:paraId="5BDB90D5" w14:textId="150A30C7" w:rsidR="009E123B" w:rsidRPr="00FA2F9C" w:rsidRDefault="009E123B" w:rsidP="004B4CAB">
      <w:pPr>
        <w:pStyle w:val="Subpargrafo"/>
      </w:pPr>
      <w:r w:rsidRPr="00FA2F9C">
        <w:t>no caso de decadência do direito por não regularização da situação, será facultada à Prefeitura Municipal de Primavera do Leste/MT a convocação dos licitantes remanescentes, na ordem de classificação.</w:t>
      </w:r>
    </w:p>
    <w:p w14:paraId="11502E9F" w14:textId="77777777" w:rsidR="009E123B" w:rsidRPr="00FA2F9C" w:rsidRDefault="009E123B" w:rsidP="004B4CAB">
      <w:pPr>
        <w:pStyle w:val="Subpargrafo"/>
      </w:pPr>
      <w:r w:rsidRPr="00FA2F9C">
        <w:t xml:space="preserve">Considerando tratar-se de contratação de serviços mediante cessão de mão de obra, conforme previsto no art. 31 da Lei nº 8.212, de 24/07/1991 e alterações e nos artigos 112, 115, 117 e 118, da Instrução Normativa – RFB nº 971, de 13/11/2009 e alterações, licitante Microempresa - ME ou Empresa de Pequeno Porte – EPP optante pelo Simples Nacional, que, porventura venha a ser contratada, não poderá se beneficiar da condição de optante e estará sujeita à retenção na fonte de tributos e contribuições sociais, na forma da legislação em vigor, em decorrência da sua exclusão obrigatória do Simples Nacional a contar do mês seguinte ao da contratação em consequência do que dispõem o </w:t>
      </w:r>
      <w:proofErr w:type="spellStart"/>
      <w:r w:rsidRPr="00FA2F9C">
        <w:t>arts</w:t>
      </w:r>
      <w:proofErr w:type="spellEnd"/>
      <w:r w:rsidRPr="00FA2F9C">
        <w:t>. 17, inciso XII, 30, inciso II e 31, inciso II, da Lei Complementar nº 123, de 14 de dezembro de 2006 e alterações;</w:t>
      </w:r>
    </w:p>
    <w:p w14:paraId="4C194B2C" w14:textId="77777777" w:rsidR="009E123B" w:rsidRPr="00FA2F9C" w:rsidRDefault="009E123B" w:rsidP="004B4CAB">
      <w:pPr>
        <w:pStyle w:val="Subpargrafo"/>
      </w:pPr>
      <w:r w:rsidRPr="00FA2F9C">
        <w:t xml:space="preserve">A licitante optante pelo Simples Nacional, que, porventura venha a ser contratada, após a assinatura do contrato, no prazo de 90 (noventa) dias, deverá apresentar cópia dos ofícios, </w:t>
      </w:r>
      <w:r w:rsidRPr="00FA2F9C">
        <w:lastRenderedPageBreak/>
        <w:t xml:space="preserve">com comprovantes de entrega e recebimento, comunicando a assinatura do contrato de prestação de serviços mediante cessão de mão de obra (situação que gera vedação à opção por tal regime tributário) às respectivas Secretarias Federal, Estadual, Distrital e Municipal, no prazo previsto no inciso II do § 1º do artigo 30 da Lei Complementar nº 123, de 14 de dezembro de 2006 e alterações. </w:t>
      </w:r>
    </w:p>
    <w:p w14:paraId="0165C6C8" w14:textId="77777777" w:rsidR="009E123B" w:rsidRPr="00FA2F9C" w:rsidRDefault="009E123B" w:rsidP="004B4CAB">
      <w:pPr>
        <w:pStyle w:val="Subpargrafo"/>
      </w:pPr>
      <w:r w:rsidRPr="00FA2F9C">
        <w:t>A vedação de realizar cessão ou locação de mão de obra não se aplica às atividades de que trata o art. 18, § 5º-C, da Lei Complementar nº 123, de 14 de dezembro de 2006 e alterações, conforme dispõe o art. 18, § 5º-H, da mesma Lei Complementar, desde que não exercidas cumulativamente com atividades vedadas.</w:t>
      </w:r>
    </w:p>
    <w:p w14:paraId="20B47C27" w14:textId="551DBB09" w:rsidR="00D1325D" w:rsidRPr="00FA2F9C" w:rsidRDefault="00D1325D" w:rsidP="004B4CAB">
      <w:pPr>
        <w:pStyle w:val="PargrafodaLista"/>
      </w:pPr>
      <w:r>
        <w:t>Empresas que se cadastrarem como ME ou EPP deverão apresentar, sob pena de inabilitação, junto aos documentos de habilitação certidão simplificada na empresa registrada na junta comercial e declaração assinada com firma reconhecida do administrador e do contador de que é classificada como ME ou EPP.</w:t>
      </w:r>
    </w:p>
    <w:p w14:paraId="1099BE3D" w14:textId="77777777" w:rsidR="00A46CD9" w:rsidRPr="00FA2F9C" w:rsidRDefault="00A46CD9" w:rsidP="004B4CAB">
      <w:pPr>
        <w:pStyle w:val="Subpargrafo"/>
        <w:numPr>
          <w:ilvl w:val="0"/>
          <w:numId w:val="0"/>
        </w:numPr>
        <w:ind w:left="720"/>
      </w:pPr>
    </w:p>
    <w:p w14:paraId="54E2EC4D" w14:textId="22E4D3EF" w:rsidR="009E123B" w:rsidRPr="00FA2F9C" w:rsidRDefault="009E123B" w:rsidP="004B4CAB">
      <w:pPr>
        <w:pStyle w:val="subtitulo"/>
      </w:pPr>
      <w:bookmarkStart w:id="17" w:name="_Toc170996628"/>
      <w:r w:rsidRPr="00FA2F9C">
        <w:t>EMPATE FICTO</w:t>
      </w:r>
      <w:bookmarkEnd w:id="17"/>
    </w:p>
    <w:p w14:paraId="7412BAA5" w14:textId="77777777" w:rsidR="009E123B" w:rsidRPr="00D1325D" w:rsidRDefault="009E123B" w:rsidP="004B4CAB">
      <w:pPr>
        <w:pStyle w:val="PargrafodaLista"/>
      </w:pPr>
      <w:r w:rsidRPr="00D1325D">
        <w:t xml:space="preserve">Se o melhor lance for ofertado por licitante que não se enquadre na condição de ME ou EPP, o sistema facultará a estas o exercício do direito de preferência para fins de desempate, conforme determina o art. 44, § 2º, da Lei Complementar Federal nº 123, de 2006, momento no qual a ME ou EPP mais bem classificada será convocada para apresentar nova proposta, no prazo máximo de 5 (cinco) minutos controlados pelo sistema, sob pena de preclusão, consoante determina o art. 45, § 3º, da Lei Complementar Federal nº 123, de 2006. </w:t>
      </w:r>
    </w:p>
    <w:p w14:paraId="0D8F4B79" w14:textId="77777777" w:rsidR="009E123B" w:rsidRPr="00FA2F9C" w:rsidRDefault="009E123B" w:rsidP="004B4CAB">
      <w:pPr>
        <w:pStyle w:val="PargrafodaLista"/>
      </w:pPr>
      <w:r w:rsidRPr="00FA2F9C">
        <w:t xml:space="preserve">Se houver equivalência de valores apresentados pelas ME ou EPP, que se encontrem no intervalo estabelecido no art. 44, § 2º, da Lei Complementar Federal nº 123, de 2006, o sistema efetuará sorteio para identificar a empresa que primeiro poderá apresentar melhor oferta. </w:t>
      </w:r>
    </w:p>
    <w:p w14:paraId="4D4F1A6D" w14:textId="77777777" w:rsidR="009E123B" w:rsidRPr="00FA2F9C" w:rsidRDefault="009E123B" w:rsidP="004B4CAB">
      <w:pPr>
        <w:pStyle w:val="PargrafodaLista"/>
      </w:pPr>
      <w:r w:rsidRPr="00FA2F9C">
        <w:t xml:space="preserve">Caso a ME ou EPP convocada decline de exercer o direito de preferência, o sistema convocará as remanescentes que porventura se enquadrem na hipótese do art. 44, § 2º, da Lei Complementar Federal nº 123, de 2006, na ordem de classificação.  </w:t>
      </w:r>
    </w:p>
    <w:p w14:paraId="6EB5ADA6" w14:textId="77777777" w:rsidR="009E123B" w:rsidRPr="00FA2F9C" w:rsidRDefault="009E123B" w:rsidP="004B4CAB">
      <w:pPr>
        <w:pStyle w:val="PargrafodaLista"/>
      </w:pPr>
      <w:r w:rsidRPr="00FA2F9C">
        <w:t>Se houver êxito no procedimento especificado acima, o sistema disponibilizará nova classificação dos fornecedores para fins de aceitação pelo(a) Pregoeiro(a). Não havendo êxito ou não existindo ME ou EPP participante, prevalecerá a classificação inicial.</w:t>
      </w:r>
    </w:p>
    <w:p w14:paraId="750B272D" w14:textId="77777777" w:rsidR="00586990" w:rsidRPr="00FA2F9C" w:rsidRDefault="00586990" w:rsidP="00B15BF1">
      <w:pPr>
        <w:spacing w:line="276" w:lineRule="auto"/>
        <w:ind w:left="360"/>
        <w:rPr>
          <w:rFonts w:ascii="Times New Roman" w:hAnsi="Times New Roman" w:cs="Times New Roman"/>
          <w:sz w:val="24"/>
          <w:szCs w:val="24"/>
        </w:rPr>
      </w:pPr>
    </w:p>
    <w:p w14:paraId="4AD3A247" w14:textId="77777777" w:rsidR="009E123B" w:rsidRPr="00FA2F9C" w:rsidRDefault="009E123B" w:rsidP="004B4CAB">
      <w:pPr>
        <w:pStyle w:val="subtitulo"/>
      </w:pPr>
      <w:bookmarkStart w:id="18" w:name="_Toc170996629"/>
      <w:r w:rsidRPr="00FA2F9C">
        <w:t>EMPATE REAL</w:t>
      </w:r>
      <w:bookmarkEnd w:id="18"/>
    </w:p>
    <w:p w14:paraId="34056A11" w14:textId="77777777" w:rsidR="009E123B" w:rsidRPr="00FA2F9C" w:rsidRDefault="009E123B" w:rsidP="004B4CAB">
      <w:pPr>
        <w:pStyle w:val="PargrafodaLista"/>
      </w:pPr>
      <w:r w:rsidRPr="00FA2F9C">
        <w:t xml:space="preserve">Em caso de empate entre 2 (duas) ou mais propostas, desde que não se enquadre em situação prevista nos </w:t>
      </w:r>
      <w:proofErr w:type="spellStart"/>
      <w:r w:rsidRPr="00FA2F9C">
        <w:t>arts</w:t>
      </w:r>
      <w:proofErr w:type="spellEnd"/>
      <w:r w:rsidRPr="00FA2F9C">
        <w:t xml:space="preserve">. 44 e 45 da Lei Complementar Federal nº 123, de 2006, serão utilizados os critérios </w:t>
      </w:r>
      <w:r w:rsidRPr="00FA2F9C">
        <w:lastRenderedPageBreak/>
        <w:t>de desempate previstos no art. 60 da Lei Federal nº 14.133, de 2021, naquela ordem, mesmo não havendo envio de lances na fase competitiva.</w:t>
      </w:r>
    </w:p>
    <w:p w14:paraId="44943298" w14:textId="77777777" w:rsidR="00A46CD9" w:rsidRPr="00FA2F9C" w:rsidRDefault="00A46CD9" w:rsidP="00B15BF1">
      <w:pPr>
        <w:spacing w:line="276" w:lineRule="auto"/>
        <w:ind w:left="360"/>
        <w:rPr>
          <w:rFonts w:ascii="Times New Roman" w:hAnsi="Times New Roman" w:cs="Times New Roman"/>
          <w:sz w:val="24"/>
          <w:szCs w:val="24"/>
        </w:rPr>
      </w:pPr>
    </w:p>
    <w:p w14:paraId="4EC2D3B5" w14:textId="77777777" w:rsidR="009E123B" w:rsidRPr="00FA2F9C" w:rsidRDefault="009E123B" w:rsidP="004B4CAB">
      <w:pPr>
        <w:pStyle w:val="subtitulo"/>
      </w:pPr>
      <w:bookmarkStart w:id="19" w:name="_Toc170996630"/>
      <w:r w:rsidRPr="00FA2F9C">
        <w:t>MARGEM DE PREFERÊNCIA</w:t>
      </w:r>
      <w:bookmarkEnd w:id="19"/>
    </w:p>
    <w:p w14:paraId="1C3CDE13" w14:textId="367F8B58" w:rsidR="00A46CD9" w:rsidRPr="000937FE" w:rsidRDefault="009E123B" w:rsidP="000937FE">
      <w:pPr>
        <w:pStyle w:val="PargrafodaLista"/>
      </w:pPr>
      <w:r w:rsidRPr="00FA2F9C">
        <w:t>Aplicado apenas para o benefício local, permite que a empresa seja contratada até o limite de 10% (dez por cento) do melhor preço válido e desde que esteja dentro do limite da margem. As disposições sobre a margem de preferência constam no art. 26, II, da Lei nº 14.133/</w:t>
      </w:r>
      <w:proofErr w:type="gramStart"/>
      <w:r w:rsidRPr="00FA2F9C">
        <w:t>2021  e</w:t>
      </w:r>
      <w:proofErr w:type="gramEnd"/>
      <w:r w:rsidRPr="00FA2F9C">
        <w:t xml:space="preserve"> previstos no artigo no artigo 47 da lei Complementar Federal 123/2006. </w:t>
      </w:r>
    </w:p>
    <w:p w14:paraId="364A9D85" w14:textId="77777777" w:rsidR="00A46CD9" w:rsidRPr="00FA2F9C" w:rsidRDefault="00A46CD9" w:rsidP="004B4CAB">
      <w:pPr>
        <w:pStyle w:val="subtitulo"/>
      </w:pPr>
      <w:bookmarkStart w:id="20" w:name="_Toc170996631"/>
      <w:r w:rsidRPr="00FA2F9C">
        <w:t>DA NEGOCIAÇÃO</w:t>
      </w:r>
      <w:bookmarkEnd w:id="20"/>
    </w:p>
    <w:p w14:paraId="6789D98C" w14:textId="77777777" w:rsidR="00A46CD9" w:rsidRPr="00FA2F9C" w:rsidRDefault="00A46CD9" w:rsidP="004B4CAB">
      <w:pPr>
        <w:pStyle w:val="PargrafodaLista"/>
        <w:numPr>
          <w:ilvl w:val="1"/>
          <w:numId w:val="20"/>
        </w:numPr>
      </w:pPr>
      <w:r w:rsidRPr="00FA2F9C">
        <w:t>Definido o resultado do julgamento, o(a) Pregoeiro(a) poderá negociar condições mais vantajosas com o primeiro colocado, pelo sistema eletrônico, podendo, a negociação ser acompanhada pelos demais licitantes.</w:t>
      </w:r>
    </w:p>
    <w:p w14:paraId="2E6BAEB8" w14:textId="77777777" w:rsidR="00A46CD9" w:rsidRPr="00FA2F9C" w:rsidRDefault="00A46CD9" w:rsidP="004B4CAB">
      <w:pPr>
        <w:pStyle w:val="PargrafodaLista"/>
      </w:pPr>
      <w:r w:rsidRPr="00FA2F9C">
        <w:t>Caso a proposta da licitante classificada em primeiro lugar apresente preço superior ao máximo para a contratação, o(a) Pregoeiro(a) deverá negociar condições mais vantajosas, pelo sistema eletrônico, podendo, a negociação ser acompanhada pelos demais licitantes. (art.61, § 1º, da Lei Federal nº 14.133, de 2021) .</w:t>
      </w:r>
    </w:p>
    <w:p w14:paraId="741AA108" w14:textId="77777777" w:rsidR="00A46CD9" w:rsidRPr="00FA2F9C" w:rsidRDefault="00A46CD9" w:rsidP="004B4CAB">
      <w:pPr>
        <w:pStyle w:val="PargrafodaLista"/>
      </w:pPr>
      <w:r w:rsidRPr="00FA2F9C">
        <w:t>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art. 60 da Lei Federal nº 14.133, de 2021. (art.61, § 1º da Lei Federal nº 14.133, de 2021).</w:t>
      </w:r>
    </w:p>
    <w:p w14:paraId="51D5085D" w14:textId="3CC1CBD5" w:rsidR="00BD2B8C" w:rsidRPr="00FA2F9C" w:rsidRDefault="00A46CD9" w:rsidP="004B4CAB">
      <w:pPr>
        <w:pStyle w:val="PargrafodaLista"/>
      </w:pPr>
      <w:r w:rsidRPr="00FA2F9C">
        <w:t>Caso a proposta da licitante classificada em primeiro lugar apresente preço superior ao máximo para a contratação, o(a) Pregoeiro(a) poderá negociar condições mais vantajosas, pelo sistema eletrônico, podendo, a negociação ser acompanhada pelos demais licitantes. (art.61, § 1º, da Lei Federal nº 14.133, de 2021) .</w:t>
      </w:r>
    </w:p>
    <w:p w14:paraId="40862030" w14:textId="77777777" w:rsidR="00BD2B8C" w:rsidRPr="00FA2F9C" w:rsidRDefault="00BD2B8C" w:rsidP="00BD2B8C">
      <w:pPr>
        <w:rPr>
          <w:rFonts w:ascii="Times New Roman" w:hAnsi="Times New Roman" w:cs="Times New Roman"/>
        </w:rPr>
      </w:pPr>
    </w:p>
    <w:p w14:paraId="7C4D81DB" w14:textId="1C5D33E9" w:rsidR="00BD2B8C" w:rsidRPr="00FA2F9C" w:rsidRDefault="00D31A04" w:rsidP="004B4CAB">
      <w:pPr>
        <w:pStyle w:val="Ttulo1"/>
      </w:pPr>
      <w:bookmarkStart w:id="21" w:name="_Toc170996632"/>
      <w:r w:rsidRPr="00FA2F9C">
        <w:t xml:space="preserve">DA </w:t>
      </w:r>
      <w:r w:rsidR="00BD2B8C" w:rsidRPr="00FA2F9C">
        <w:t>PROPOSTA CLASSIFICADA EM PRIMEIRO LUGAR</w:t>
      </w:r>
      <w:bookmarkEnd w:id="21"/>
    </w:p>
    <w:p w14:paraId="447BBC19" w14:textId="77777777" w:rsidR="00BD2B8C" w:rsidRPr="00FA2F9C" w:rsidRDefault="00BD2B8C" w:rsidP="004B4CAB">
      <w:pPr>
        <w:pStyle w:val="PargrafodaLista"/>
      </w:pPr>
      <w:r w:rsidRPr="00FA2F9C">
        <w:t>Na hipótese de a proposta não ser aceitável ou se a licitante classificada em primeiro lugar não atender às exigências para a habilitação, o(a) Pregoeiro(a) examinará a proposta subsequente até a apuração de uma proposta que atenda aos requisitos descritos neste Edital.</w:t>
      </w:r>
    </w:p>
    <w:p w14:paraId="59EBE991" w14:textId="77777777" w:rsidR="00BD2B8C" w:rsidRPr="00FA2F9C" w:rsidRDefault="00BD2B8C" w:rsidP="004B4CAB">
      <w:pPr>
        <w:pStyle w:val="PargrafodaLista"/>
      </w:pPr>
      <w:r w:rsidRPr="00FA2F9C">
        <w:t xml:space="preserve">Constatado o atendimento às exigências fixadas neste Edital, a licitante classificada em primeiro lugar será declarada vencedora da licitação. </w:t>
      </w:r>
    </w:p>
    <w:p w14:paraId="4A6C3B63" w14:textId="77777777" w:rsidR="00BD2B8C" w:rsidRPr="00FA2F9C" w:rsidRDefault="00BD2B8C" w:rsidP="004B4CAB">
      <w:pPr>
        <w:pStyle w:val="PargrafodaLista"/>
      </w:pPr>
      <w:r w:rsidRPr="00FA2F9C">
        <w:t xml:space="preserve">No julgamento da habilitação e das propostas, o(a) Pregoeiro(a) poderá sanar erros ou falhas que não alterem a substância das propostas, dos documentos de habilitação e sua validade jurídica, </w:t>
      </w:r>
      <w:r w:rsidRPr="00FA2F9C">
        <w:lastRenderedPageBreak/>
        <w:t xml:space="preserve">mediante despacho fundamentado, registrado em ata e acessível a todos, atribuindo-lhes validade e eficácia para fins de habilitação e classificação. (art. 64, § 1º, da Lei Federal nº 14.133, de 2021) </w:t>
      </w:r>
    </w:p>
    <w:p w14:paraId="352F2B65" w14:textId="69EFF1F9" w:rsidR="00BD2B8C" w:rsidRPr="00FA2F9C" w:rsidRDefault="00BD2B8C" w:rsidP="004B4CAB">
      <w:pPr>
        <w:pStyle w:val="PargrafodaLista"/>
      </w:pPr>
      <w:r w:rsidRPr="00FA2F9C">
        <w:t xml:space="preserve">Caso haja necessidade de suspensão da sessão pública para a realização de diligências, com vistas ao saneamento de que trata item anterior, a sessão pública será reiniciada mediante aviso prévio no sistema com, no mínimo, 24 (vinte e quatro) horas de antecedência, sendo a ocorrência registrada em ata e disponibilizada na plataforma </w:t>
      </w:r>
      <w:proofErr w:type="spellStart"/>
      <w:r w:rsidRPr="00FA2F9C">
        <w:t>Licitanet</w:t>
      </w:r>
      <w:proofErr w:type="spellEnd"/>
      <w:r w:rsidRPr="00FA2F9C">
        <w:t xml:space="preserve">, disponível no endereço eletrônico: </w:t>
      </w:r>
      <w:hyperlink r:id="rId27" w:history="1">
        <w:r w:rsidR="00A444C5" w:rsidRPr="00BC0CB2">
          <w:rPr>
            <w:rStyle w:val="Hyperlink"/>
          </w:rPr>
          <w:t>https://www.licitanet.com.br/</w:t>
        </w:r>
      </w:hyperlink>
      <w:r w:rsidRPr="00FA2F9C">
        <w:t>.</w:t>
      </w:r>
    </w:p>
    <w:p w14:paraId="6DA080C7" w14:textId="77777777" w:rsidR="00BD2B8C" w:rsidRPr="00FA2F9C" w:rsidRDefault="00BD2B8C" w:rsidP="004B4CAB">
      <w:pPr>
        <w:pStyle w:val="PargrafodaLista"/>
      </w:pPr>
      <w:r w:rsidRPr="00FA2F9C">
        <w:t>A proposta de preços classificada em primeiro lugar, ajustada ao último lance ofertado pela licitante e, se necessário, com os documentos complementares solicitados pelo(a) Pregoeiro(a), deverá ser anexada ao sistema eletrônico após a solicitação pela opção “Convocar Anexo”, no prazo de 2 (duas) horas, contado de sua solicitação.</w:t>
      </w:r>
    </w:p>
    <w:p w14:paraId="4179503F" w14:textId="77777777" w:rsidR="00BD2B8C" w:rsidRPr="00FA2F9C" w:rsidRDefault="00BD2B8C" w:rsidP="004B4CAB">
      <w:pPr>
        <w:pStyle w:val="PargrafodaLista"/>
      </w:pPr>
      <w:r w:rsidRPr="00FA2F9C">
        <w:t>O prazo definido no item anterior poderá ser prorrogado por igual período, quando:</w:t>
      </w:r>
    </w:p>
    <w:p w14:paraId="660867C3" w14:textId="77777777" w:rsidR="00BD2B8C" w:rsidRPr="00FA2F9C" w:rsidRDefault="00BD2B8C" w:rsidP="004B4CAB">
      <w:pPr>
        <w:pStyle w:val="Subpargrafo"/>
      </w:pPr>
      <w:r w:rsidRPr="00FA2F9C">
        <w:t xml:space="preserve">solicitado pela licitante, mediante justificativa aceita pelo(a) Pregoeiro(a); ou </w:t>
      </w:r>
    </w:p>
    <w:p w14:paraId="6B818CBD" w14:textId="77777777" w:rsidR="00BD2B8C" w:rsidRPr="00FA2F9C" w:rsidRDefault="00BD2B8C" w:rsidP="004B4CAB">
      <w:pPr>
        <w:pStyle w:val="Subpargrafo"/>
      </w:pPr>
      <w:r w:rsidRPr="00FA2F9C">
        <w:t>de ofício, a critério do(a) Pregoeiro(a), quando constatado que o prazo estabelecido não é suficiente para o envio dos documentos exigidos.</w:t>
      </w:r>
    </w:p>
    <w:p w14:paraId="640113E3" w14:textId="77777777" w:rsidR="00BD2B8C" w:rsidRPr="00FA2F9C" w:rsidRDefault="00BD2B8C" w:rsidP="004B4CAB">
      <w:pPr>
        <w:pStyle w:val="PargrafodaLista"/>
      </w:pPr>
      <w:r w:rsidRPr="00FA2F9C">
        <w:t xml:space="preserve">A proposta de preços deverá ser elaborada com observância das seguintes exigências: </w:t>
      </w:r>
    </w:p>
    <w:p w14:paraId="1864D498" w14:textId="77777777" w:rsidR="00BD2B8C" w:rsidRPr="00FA2F9C" w:rsidRDefault="00BD2B8C" w:rsidP="004B4CAB">
      <w:pPr>
        <w:pStyle w:val="Subpargrafo"/>
      </w:pPr>
      <w:r w:rsidRPr="00FA2F9C">
        <w:t xml:space="preserve">não conter cotações alternativas, emendas ou entrelinhas; </w:t>
      </w:r>
    </w:p>
    <w:p w14:paraId="6F3C789F" w14:textId="77777777" w:rsidR="00BD2B8C" w:rsidRPr="00FA2F9C" w:rsidRDefault="00BD2B8C" w:rsidP="004B4CAB">
      <w:pPr>
        <w:pStyle w:val="Subpargrafo"/>
      </w:pPr>
      <w:r w:rsidRPr="00FA2F9C">
        <w:t xml:space="preserve">fazer menção ao número deste Edital, conter a razão social do licitante, seu CNPJ, dados bancários e endereço completo; </w:t>
      </w:r>
    </w:p>
    <w:p w14:paraId="7DEC6ECF" w14:textId="2E1EA281" w:rsidR="00BD2B8C" w:rsidRPr="00FA2F9C" w:rsidRDefault="00BD2B8C" w:rsidP="004B4CAB">
      <w:pPr>
        <w:pStyle w:val="Sub-subpargrafo"/>
      </w:pPr>
      <w:r w:rsidRPr="00FA2F9C">
        <w:t xml:space="preserve">a falta do CNPJ e (ou) endereço completo poderá ser </w:t>
      </w:r>
      <w:r w:rsidR="00D31A04" w:rsidRPr="00FA2F9C">
        <w:t>preenchido</w:t>
      </w:r>
      <w:r w:rsidRPr="00FA2F9C">
        <w:t xml:space="preserve"> pelos dados constantes no sistema eletrônico.</w:t>
      </w:r>
    </w:p>
    <w:p w14:paraId="7263EF8F" w14:textId="266B3810" w:rsidR="00BD2B8C" w:rsidRPr="00FA2F9C" w:rsidRDefault="00BD2B8C" w:rsidP="004B4CAB">
      <w:pPr>
        <w:pStyle w:val="Subpargrafo"/>
      </w:pPr>
      <w:r w:rsidRPr="00FA2F9C">
        <w:t xml:space="preserve">conter cotação de preço unitário e total para o item ofertado, em moeda corrente nacional (Real), incluídos todos os tributos, taxas, fretes e demais encargos pertinentes, conforme Modelo de Proposta previsto nos Anexos Anexo II e Anexo III deste Edital; </w:t>
      </w:r>
    </w:p>
    <w:p w14:paraId="7EEA4498" w14:textId="77777777" w:rsidR="00BD2B8C" w:rsidRPr="00FA2F9C" w:rsidRDefault="00BD2B8C" w:rsidP="004B4CAB">
      <w:pPr>
        <w:pStyle w:val="Sub-subpargrafo"/>
      </w:pPr>
      <w:r w:rsidRPr="00FA2F9C">
        <w:t xml:space="preserve">os custos relacionados ao fornecimento do objeto deverão ser detalhados para efeito de eventual reequilíbrio dos preços contratados; </w:t>
      </w:r>
    </w:p>
    <w:p w14:paraId="7C5680F6" w14:textId="77777777" w:rsidR="00BD2B8C" w:rsidRPr="00FA2F9C" w:rsidRDefault="00BD2B8C" w:rsidP="004B4CAB">
      <w:pPr>
        <w:pStyle w:val="Sub-subpargrafo"/>
      </w:pPr>
      <w:r w:rsidRPr="00FA2F9C">
        <w:t>(os preços unitários/totais máximos/percentual de desconto mínimo) para (os itens/lotes) são os constantes do Termo de Referência - Anexo I deste Edital;</w:t>
      </w:r>
    </w:p>
    <w:p w14:paraId="1D9E666A" w14:textId="77777777" w:rsidR="00BD2B8C" w:rsidRPr="00FA2F9C" w:rsidRDefault="00BD2B8C" w:rsidP="004B4CAB">
      <w:pPr>
        <w:pStyle w:val="Subpargrafo"/>
      </w:pPr>
      <w:r w:rsidRPr="00FA2F9C">
        <w:t xml:space="preserve">conter a marca/modelo; </w:t>
      </w:r>
    </w:p>
    <w:p w14:paraId="60CBAC86" w14:textId="77777777" w:rsidR="00BD2B8C" w:rsidRPr="00FA2F9C" w:rsidRDefault="00BD2B8C" w:rsidP="004B4CAB">
      <w:pPr>
        <w:pStyle w:val="Sub-subpargrafo"/>
      </w:pPr>
      <w:r w:rsidRPr="00FA2F9C">
        <w:t>será aceita a oferta de produtos com marcas diferentes da marca de referência, desde que apresentem qualidade igual ou superior, observado o art. 42 da Lei Federal nº 14.133, de 2021.</w:t>
      </w:r>
    </w:p>
    <w:p w14:paraId="00A67D7B" w14:textId="77777777" w:rsidR="00BD2B8C" w:rsidRPr="00FA2F9C" w:rsidRDefault="00BD2B8C" w:rsidP="004B4CAB">
      <w:pPr>
        <w:pStyle w:val="Subpargrafo"/>
      </w:pPr>
      <w:r w:rsidRPr="00FA2F9C">
        <w:lastRenderedPageBreak/>
        <w:t>indicar o número do CNPJ da filial ou do estabelecimento da licitante que emitirá a nota fiscal referente ao fornecimento dos materiais, indicação essa indispensável para efeito de empenho da despesa, liquidação do objeto contratado e realização do pagamento.</w:t>
      </w:r>
    </w:p>
    <w:p w14:paraId="0E288146" w14:textId="77777777" w:rsidR="00BD2B8C" w:rsidRPr="00FA2F9C" w:rsidRDefault="00BD2B8C" w:rsidP="004B4CAB">
      <w:pPr>
        <w:pStyle w:val="PargrafodaLista"/>
      </w:pPr>
      <w:r w:rsidRPr="00FA2F9C">
        <w:t xml:space="preserve">A apresentação da proposta implicará, necessariamente, a anuência a todas as exigências contidas neste Edital e seus anexos, inclusive quanto ao prazo de entrega e condições de garantia, conforme Termo de Referência - Anexo I deste Edital, bem como quanto ao prazo de validade da proposta, não inferior a 60 (sessenta) dias, contados da data de sua entrega. (art. 90, § 3º, da Lei Federal nº 14.133, de 2021) </w:t>
      </w:r>
    </w:p>
    <w:p w14:paraId="42F406A4" w14:textId="77777777" w:rsidR="00BD2B8C" w:rsidRPr="00FA2F9C" w:rsidRDefault="00BD2B8C" w:rsidP="004B4CAB">
      <w:pPr>
        <w:pStyle w:val="PargrafodaLista"/>
      </w:pPr>
      <w:r w:rsidRPr="00FA2F9C">
        <w:t>Os preços deverão ser expressos em moeda corrente nacional, o valor unitário em algarismos e o valor global em algarismos e por extenso (art. 12, II, da Lei Federal nº 14.133, de 2021).</w:t>
      </w:r>
    </w:p>
    <w:p w14:paraId="26AF8700" w14:textId="77777777" w:rsidR="00BD2B8C" w:rsidRPr="00FA2F9C" w:rsidRDefault="00BD2B8C" w:rsidP="004B4CAB">
      <w:pPr>
        <w:pStyle w:val="PargrafodaLista"/>
      </w:pPr>
      <w:r w:rsidRPr="00FA2F9C">
        <w:t>A oferta deverá ser firme e precisa, limitada, rigorosamente, ao objeto deste Edital, sem conter alternativas de preço ou de qualquer outra condição que induza o julgamento a mais de um resultado, sob pena de desclassificação.</w:t>
      </w:r>
    </w:p>
    <w:p w14:paraId="36DADCD3" w14:textId="77777777" w:rsidR="00BD2B8C" w:rsidRPr="00FA2F9C" w:rsidRDefault="00BD2B8C" w:rsidP="004B4CAB">
      <w:pPr>
        <w:pStyle w:val="PargrafodaLista"/>
      </w:pPr>
      <w:r w:rsidRPr="00FA2F9C">
        <w:t>A proposta deverá obedecer aos termos deste Edital e seus Anexos, não sendo considerada aquela que não corresponda às especificações ali contidas ou que estabeleça vínculo à proposta de outro licitante.</w:t>
      </w:r>
    </w:p>
    <w:p w14:paraId="2E75D217" w14:textId="612F0E7D" w:rsidR="00D31A04" w:rsidRPr="00FA2F9C" w:rsidRDefault="00D31A04" w:rsidP="004B4CAB">
      <w:pPr>
        <w:pStyle w:val="PargrafodaLista"/>
      </w:pPr>
      <w:r w:rsidRPr="00FA2F9C">
        <w:t>Sob pena de desclassificação a proposta final apresentada não poderá apresentar valores superior aos cotados pela municipalidade para cada um dos produtos/serviços apresentados no Termo de Referência.</w:t>
      </w:r>
    </w:p>
    <w:p w14:paraId="05564B9E" w14:textId="77777777" w:rsidR="00BD2B8C" w:rsidRPr="00FA2F9C" w:rsidRDefault="00BD2B8C" w:rsidP="004B4CAB">
      <w:pPr>
        <w:pStyle w:val="PargrafodaLista"/>
      </w:pPr>
      <w:r w:rsidRPr="00FA2F9C">
        <w:t>As propostas que contenham a descrição do objeto, o valor e os documentos complementares estarão disponíveis na internet, após a homologação.</w:t>
      </w:r>
    </w:p>
    <w:p w14:paraId="6E0B5B65" w14:textId="77777777" w:rsidR="00D31A04" w:rsidRPr="00FA2F9C" w:rsidRDefault="00D31A04" w:rsidP="00870E34">
      <w:pPr>
        <w:ind w:left="284"/>
      </w:pPr>
    </w:p>
    <w:p w14:paraId="5E1FB6D2" w14:textId="091519D8" w:rsidR="009E123B" w:rsidRPr="00FA2F9C" w:rsidRDefault="00BE4F70" w:rsidP="004B4CAB">
      <w:pPr>
        <w:pStyle w:val="subtitulo"/>
      </w:pPr>
      <w:bookmarkStart w:id="22" w:name="_Toc170996633"/>
      <w:r w:rsidRPr="00FA2F9C">
        <w:t>DESCLASSIFICAÇÃO DE PROPOSTA</w:t>
      </w:r>
      <w:bookmarkEnd w:id="22"/>
    </w:p>
    <w:p w14:paraId="6292490D" w14:textId="77777777" w:rsidR="00BE4F70" w:rsidRPr="00FA2F9C" w:rsidRDefault="00BE4F70" w:rsidP="004B4CAB">
      <w:pPr>
        <w:pStyle w:val="PargrafodaLista"/>
      </w:pPr>
      <w:r w:rsidRPr="00FA2F9C">
        <w:t>Será desclassificada a proposta, que (art. 59, da Lei Federal nº 14.133, de 2021):</w:t>
      </w:r>
    </w:p>
    <w:p w14:paraId="21096A11" w14:textId="77777777" w:rsidR="00BE4F70" w:rsidRPr="00FA2F9C" w:rsidRDefault="00BE4F70" w:rsidP="004B4CAB">
      <w:pPr>
        <w:pStyle w:val="Subpargrafo"/>
      </w:pPr>
      <w:r w:rsidRPr="00FA2F9C">
        <w:t>contiverem vícios insanáveis;</w:t>
      </w:r>
    </w:p>
    <w:p w14:paraId="0136C8B3" w14:textId="77777777" w:rsidR="00BE4F70" w:rsidRPr="00FA2F9C" w:rsidRDefault="00BE4F70" w:rsidP="004B4CAB">
      <w:pPr>
        <w:pStyle w:val="Subpargrafo"/>
      </w:pPr>
      <w:r w:rsidRPr="00FA2F9C">
        <w:t>não obedecerem às especificações técnicas pormenorizadas no edital;</w:t>
      </w:r>
    </w:p>
    <w:p w14:paraId="2DBE292F" w14:textId="77777777" w:rsidR="00BE4F70" w:rsidRPr="00FA2F9C" w:rsidRDefault="00BE4F70" w:rsidP="004B4CAB">
      <w:pPr>
        <w:pStyle w:val="Subpargrafo"/>
      </w:pPr>
      <w:r w:rsidRPr="00FA2F9C">
        <w:t>apresentarem preços inexequíveis;</w:t>
      </w:r>
    </w:p>
    <w:p w14:paraId="733EC5B7" w14:textId="77777777" w:rsidR="00BE4F70" w:rsidRPr="00FA2F9C" w:rsidRDefault="00BE4F70" w:rsidP="004B4CAB">
      <w:pPr>
        <w:pStyle w:val="Subpargrafo"/>
      </w:pPr>
      <w:r w:rsidRPr="00FA2F9C">
        <w:t>com preço superior ao estimado para a contratação;</w:t>
      </w:r>
    </w:p>
    <w:p w14:paraId="4A33FA6C" w14:textId="77777777" w:rsidR="00BE4F70" w:rsidRPr="00FA2F9C" w:rsidRDefault="00BE4F70" w:rsidP="004B4CAB">
      <w:pPr>
        <w:pStyle w:val="Subpargrafo"/>
      </w:pPr>
      <w:r w:rsidRPr="00FA2F9C">
        <w:t>não tiverem sua exequibilidade demonstrada, quando exigido pela Administração;</w:t>
      </w:r>
    </w:p>
    <w:p w14:paraId="471AE9E9" w14:textId="77777777" w:rsidR="00BE4F70" w:rsidRPr="00FA2F9C" w:rsidRDefault="00BE4F70" w:rsidP="004B4CAB">
      <w:pPr>
        <w:pStyle w:val="Subpargrafo"/>
      </w:pPr>
      <w:r w:rsidRPr="00FA2F9C">
        <w:t>apresentarem desconformidade com quaisquer outras exigências do edital, desde que insanável.</w:t>
      </w:r>
    </w:p>
    <w:p w14:paraId="6E8C5FF7" w14:textId="77777777" w:rsidR="00BE4F70" w:rsidRPr="00FA2F9C" w:rsidRDefault="00BE4F70" w:rsidP="004B4CAB">
      <w:pPr>
        <w:pStyle w:val="PargrafodaLista"/>
      </w:pPr>
      <w:r w:rsidRPr="00FA2F9C">
        <w:lastRenderedPageBreak/>
        <w:t>Será desclassificada a proposta que não corrigir ou não justificar eventuais falhas apontadas pelo(a) Pregoeiro(a).</w:t>
      </w:r>
    </w:p>
    <w:p w14:paraId="1A4A7C25" w14:textId="77777777" w:rsidR="00BE4F70" w:rsidRPr="00FA2F9C" w:rsidRDefault="00BE4F70" w:rsidP="004B4CAB">
      <w:pPr>
        <w:pStyle w:val="PargrafodaLista"/>
      </w:pPr>
      <w:r w:rsidRPr="00FA2F9C">
        <w:t>Será considerado indício de inexequibilidade da proposta, valores inferiores a 50% (cinquenta por cento) do valor estimado pela Administração.</w:t>
      </w:r>
    </w:p>
    <w:p w14:paraId="36896332" w14:textId="77777777" w:rsidR="00BE4F70" w:rsidRPr="00FA2F9C" w:rsidRDefault="00BE4F70" w:rsidP="004B4CAB">
      <w:pPr>
        <w:pStyle w:val="PargrafodaLista"/>
      </w:pPr>
      <w:r w:rsidRPr="00FA2F9C">
        <w:t>Se houver indícios de inexequibilidade da proposta de preço, ou em caso da necessidade de esclarecimentos complementares, poderá ser efetuada diligência, e adotados, entre outros e no que couber, os seguintes procedimentos:</w:t>
      </w:r>
    </w:p>
    <w:p w14:paraId="4FAF4124" w14:textId="77777777" w:rsidR="00BE4F70" w:rsidRPr="00FA2F9C" w:rsidRDefault="00BE4F70" w:rsidP="004B4CAB">
      <w:pPr>
        <w:pStyle w:val="Subpargrafo"/>
      </w:pPr>
      <w:r w:rsidRPr="00FA2F9C">
        <w:t xml:space="preserve">questionamentos junto à proponente para a apresentação de justificativas e comprovações em relação aos custos com indícios de inexequibilidade; </w:t>
      </w:r>
    </w:p>
    <w:p w14:paraId="19A9CBE4" w14:textId="77777777" w:rsidR="00BE4F70" w:rsidRPr="00FA2F9C" w:rsidRDefault="00BE4F70" w:rsidP="004B4CAB">
      <w:pPr>
        <w:pStyle w:val="Subpargrafo"/>
      </w:pPr>
      <w:r w:rsidRPr="00FA2F9C">
        <w:t>levantamento de informações no Ministério do Trabalho e Previdência e consultas às Secretarias de Fazenda Federal, Distrital, Estadual ou Municipal;</w:t>
      </w:r>
    </w:p>
    <w:p w14:paraId="21FF991C" w14:textId="77777777" w:rsidR="00BE4F70" w:rsidRPr="00FA2F9C" w:rsidRDefault="00BE4F70" w:rsidP="004B4CAB">
      <w:pPr>
        <w:pStyle w:val="Subpargrafo"/>
      </w:pPr>
      <w:r w:rsidRPr="00FA2F9C">
        <w:t>consultas a entidades ou conselhos de classe, sindicatos ou similares;</w:t>
      </w:r>
    </w:p>
    <w:p w14:paraId="65A19240" w14:textId="77777777" w:rsidR="00BE4F70" w:rsidRPr="00FA2F9C" w:rsidRDefault="00BE4F70" w:rsidP="004B4CAB">
      <w:pPr>
        <w:pStyle w:val="Subpargrafo"/>
      </w:pPr>
      <w:r w:rsidRPr="00FA2F9C">
        <w:t>pesquisas em órgãos públicos ou empresas privadas para verificação de contratos da mesma natureza;</w:t>
      </w:r>
    </w:p>
    <w:p w14:paraId="02747B3E" w14:textId="77777777" w:rsidR="00BE4F70" w:rsidRPr="00FA2F9C" w:rsidRDefault="00BE4F70" w:rsidP="004B4CAB">
      <w:pPr>
        <w:pStyle w:val="Subpargrafo"/>
      </w:pPr>
      <w:r w:rsidRPr="00FA2F9C">
        <w:t xml:space="preserve">pesquisa de preço com fornecedores dos insumos utilizados, tais como atacadistas, lojas de suprimentos, supermercados e fabricantes; </w:t>
      </w:r>
    </w:p>
    <w:p w14:paraId="49A8B2C5" w14:textId="77777777" w:rsidR="00BE4F70" w:rsidRPr="00FA2F9C" w:rsidRDefault="00BE4F70" w:rsidP="004B4CAB">
      <w:pPr>
        <w:pStyle w:val="Subpargrafo"/>
      </w:pPr>
      <w:r w:rsidRPr="00FA2F9C">
        <w:t xml:space="preserve">verificação de notas fiscais dos produtos adquiridos pelo proponente; </w:t>
      </w:r>
    </w:p>
    <w:p w14:paraId="67DF00B7" w14:textId="77777777" w:rsidR="00BE4F70" w:rsidRPr="00FA2F9C" w:rsidRDefault="00BE4F70" w:rsidP="004B4CAB">
      <w:pPr>
        <w:pStyle w:val="Subpargrafo"/>
      </w:pPr>
      <w:r w:rsidRPr="00FA2F9C">
        <w:t xml:space="preserve">levantamento de indicadores salariais ou trabalhistas publicados por órgãos de pesquisa; </w:t>
      </w:r>
    </w:p>
    <w:p w14:paraId="712B5275" w14:textId="77777777" w:rsidR="00BE4F70" w:rsidRPr="00FA2F9C" w:rsidRDefault="00BE4F70" w:rsidP="004B4CAB">
      <w:pPr>
        <w:pStyle w:val="Subpargrafo"/>
      </w:pPr>
      <w:r w:rsidRPr="00FA2F9C">
        <w:t xml:space="preserve">estudos setoriais; </w:t>
      </w:r>
    </w:p>
    <w:p w14:paraId="26073483" w14:textId="77777777" w:rsidR="00BE4F70" w:rsidRPr="00FA2F9C" w:rsidRDefault="00BE4F70" w:rsidP="004B4CAB">
      <w:pPr>
        <w:pStyle w:val="Subpargrafo"/>
      </w:pPr>
      <w:r w:rsidRPr="00FA2F9C">
        <w:t xml:space="preserve">análise de soluções técnicas e/ou condições excepcionalmente favoráveis que o proponente detenha para o fornecimento dos produtos; e </w:t>
      </w:r>
    </w:p>
    <w:p w14:paraId="7D764F8A" w14:textId="77777777" w:rsidR="00BE4F70" w:rsidRPr="00FA2F9C" w:rsidRDefault="00BE4F70" w:rsidP="004B4CAB">
      <w:pPr>
        <w:pStyle w:val="Subpargrafo"/>
      </w:pPr>
      <w:r w:rsidRPr="00FA2F9C">
        <w:t xml:space="preserve">demais verificações que porventura se fizerem necessárias. </w:t>
      </w:r>
    </w:p>
    <w:p w14:paraId="3ED66C0D" w14:textId="77777777" w:rsidR="00BE4F70" w:rsidRPr="00FA2F9C" w:rsidRDefault="00BE4F70" w:rsidP="004B4CAB">
      <w:pPr>
        <w:pStyle w:val="PargrafodaLista"/>
      </w:pPr>
      <w:r w:rsidRPr="00FA2F9C">
        <w:t>A inexequibilidade da proposta será considerada quando a diligência comprovar que os custos da licitante ultrapassam o valor da proposta, bem como se inexistirem custos de oportunidade capazes de justificar o vulto da oferta.</w:t>
      </w:r>
    </w:p>
    <w:p w14:paraId="146F0169" w14:textId="77777777" w:rsidR="00A46CD9" w:rsidRPr="00FA2F9C" w:rsidRDefault="00A46CD9" w:rsidP="00B15BF1">
      <w:pPr>
        <w:spacing w:line="276" w:lineRule="auto"/>
        <w:rPr>
          <w:rFonts w:ascii="Times New Roman" w:hAnsi="Times New Roman" w:cs="Times New Roman"/>
          <w:sz w:val="24"/>
          <w:szCs w:val="24"/>
        </w:rPr>
      </w:pPr>
    </w:p>
    <w:p w14:paraId="081EBD08" w14:textId="6B98E7E6" w:rsidR="00BE4F70" w:rsidRPr="00FA2F9C" w:rsidRDefault="00C440BB" w:rsidP="004B4CAB">
      <w:pPr>
        <w:pStyle w:val="Ttulo1"/>
      </w:pPr>
      <w:bookmarkStart w:id="23" w:name="_Toc170996634"/>
      <w:r w:rsidRPr="00FA2F9C">
        <w:t xml:space="preserve">DA </w:t>
      </w:r>
      <w:r w:rsidR="00BE4F70" w:rsidRPr="00FA2F9C">
        <w:t>HABILITAÇÃO DA LICITANTE CLASSIFICADA EM PRIMEIRO LUGAR</w:t>
      </w:r>
      <w:bookmarkEnd w:id="23"/>
    </w:p>
    <w:p w14:paraId="53B79039" w14:textId="77777777" w:rsidR="007B0EB9" w:rsidRPr="00FA2F9C" w:rsidRDefault="007B0EB9" w:rsidP="004B4CAB">
      <w:pPr>
        <w:pStyle w:val="PargrafodaLista"/>
      </w:pPr>
      <w:r w:rsidRPr="00FA2F9C">
        <w:t>Encerrado a fase de disputa e lances será aberto o prazo mínimo de 02 (duas) horas para que a licitante classificada em primeiro lugar apresente os documentos de habilitação, será exigida a apresentação dos documentos de habilitação apenas pelo licitante vencedor, exceto quando a fase de habilitação anteceder a de julgamento;</w:t>
      </w:r>
    </w:p>
    <w:p w14:paraId="4424CF4C" w14:textId="0AF8A318" w:rsidR="007B0EB9" w:rsidRPr="00FA2F9C" w:rsidRDefault="007B0EB9" w:rsidP="004B4CAB">
      <w:pPr>
        <w:pStyle w:val="PargrafodaLista"/>
      </w:pPr>
      <w:r w:rsidRPr="00FA2F9C">
        <w:lastRenderedPageBreak/>
        <w:t xml:space="preserve">Os documentos de habilitação da(s) licitante(s) classificada(s) em primeiro lugar, deverão ser anexados ao sistema eletrônico após a solicitação pela opção “Convocar Anexo”, no prazo mínimo de 2 (duas) horas, contado de sua solicitação. O prazo poderá ser dilatado a critério e conveniência da administração. </w:t>
      </w:r>
    </w:p>
    <w:p w14:paraId="5331625C" w14:textId="77777777" w:rsidR="007B0EB9" w:rsidRPr="00FA2F9C" w:rsidRDefault="007B0EB9" w:rsidP="004B4CAB">
      <w:pPr>
        <w:pStyle w:val="PargrafodaLista"/>
      </w:pPr>
      <w:r w:rsidRPr="00FA2F9C">
        <w:t>Será exigida a apresentação dos documentos de habilitação apenas do(s) licitante(s) vencedor(es),</w:t>
      </w:r>
    </w:p>
    <w:p w14:paraId="289755C4" w14:textId="77777777" w:rsidR="007B0EB9" w:rsidRPr="00FA2F9C" w:rsidRDefault="007B0EB9" w:rsidP="004B4CAB">
      <w:pPr>
        <w:pStyle w:val="PargrafodaLista"/>
      </w:pPr>
      <w:r w:rsidRPr="00FA2F9C">
        <w:t>O envio dos documentos de habilitação exigidos neste Edital, ocorrerá por meio de chave de acesso e senha.</w:t>
      </w:r>
    </w:p>
    <w:p w14:paraId="50C1FAB9" w14:textId="77777777" w:rsidR="007B0EB9" w:rsidRPr="00FA2F9C" w:rsidRDefault="007B0EB9" w:rsidP="004B4CAB">
      <w:pPr>
        <w:pStyle w:val="PargrafodaLista"/>
      </w:pPr>
      <w:r w:rsidRPr="00FA2F9C">
        <w:t>Os licitantes poderão deixar de apresentar os documentos de habilitação que constem:</w:t>
      </w:r>
    </w:p>
    <w:p w14:paraId="3CBC5FBA" w14:textId="77777777" w:rsidR="007B0EB9" w:rsidRPr="00FA2F9C" w:rsidRDefault="007B0EB9" w:rsidP="004B4CAB">
      <w:pPr>
        <w:pStyle w:val="Subpargrafo"/>
      </w:pPr>
      <w:r w:rsidRPr="00FA2F9C">
        <w:t>no sistema de registro cadastral unificado disponível no PNCP - Portal Nacional de Contratações Públicas (art. 87 da Lei Federal nº 14.133, de 2021);</w:t>
      </w:r>
    </w:p>
    <w:p w14:paraId="21B13837" w14:textId="4169EC06" w:rsidR="007B0EB9" w:rsidRPr="00FA2F9C" w:rsidRDefault="007B0EB9" w:rsidP="004B4CAB">
      <w:pPr>
        <w:pStyle w:val="Subpargrafo"/>
      </w:pPr>
      <w:r w:rsidRPr="00FA2F9C">
        <w:t>no Sistema de Cadastramento Unificado de Fornecedores (SICAF )</w:t>
      </w:r>
      <w:r w:rsidR="00A444C5">
        <w:rPr>
          <w:rStyle w:val="Refdenotaderodap"/>
          <w:rFonts w:eastAsiaTheme="minorHAnsi" w:hint="default"/>
        </w:rPr>
        <w:footnoteReference w:id="4"/>
      </w:r>
      <w:r w:rsidRPr="00FA2F9C">
        <w:t>;</w:t>
      </w:r>
    </w:p>
    <w:p w14:paraId="26C6610F" w14:textId="28AD0CAA" w:rsidR="007B0EB9" w:rsidRPr="00FA2F9C" w:rsidRDefault="007B0EB9" w:rsidP="004B4CAB">
      <w:pPr>
        <w:pStyle w:val="Subpargrafo"/>
      </w:pPr>
      <w:r w:rsidRPr="00FA2F9C">
        <w:t>no Sistema Cadastro de Fornecedores do Estado de Mato Grosso (e-Fornecedor )</w:t>
      </w:r>
      <w:r w:rsidR="00A444C5">
        <w:rPr>
          <w:rStyle w:val="Refdenotaderodap"/>
          <w:rFonts w:eastAsiaTheme="minorHAnsi" w:hint="default"/>
        </w:rPr>
        <w:footnoteReference w:id="5"/>
      </w:r>
      <w:r w:rsidRPr="00FA2F9C">
        <w:t>.</w:t>
      </w:r>
    </w:p>
    <w:p w14:paraId="23865671" w14:textId="77777777" w:rsidR="007B0EB9" w:rsidRPr="00FA2F9C" w:rsidRDefault="007B0EB9" w:rsidP="004B4CAB">
      <w:pPr>
        <w:pStyle w:val="PargrafodaLista"/>
      </w:pPr>
      <w:r w:rsidRPr="00FA2F9C">
        <w:t>Os licitantes que optarem por utilizar um dos cadastros relacionados no item anterior deverão apresentar o certificado cadastral respectivo, sendo assegurado aos demais licitantes o direito de acesso aos dados constantes dos sistemas.</w:t>
      </w:r>
    </w:p>
    <w:p w14:paraId="73AEE64B" w14:textId="77777777" w:rsidR="007B0EB9" w:rsidRPr="00FA2F9C" w:rsidRDefault="007B0EB9" w:rsidP="004B4CAB">
      <w:pPr>
        <w:pStyle w:val="PargrafodaLista"/>
      </w:pPr>
      <w:r w:rsidRPr="00FA2F9C">
        <w:t>As Microempresas (ME) e Empresas de Pequeno Porte (EPP) deverão encaminhar a documentação de habilitação, ainda que haja alguma restrição de regularidade fiscal e trabalhista, nos termos do art. 43, § 1º, da Lei Complementar Federal nº 123, de 2006.</w:t>
      </w:r>
    </w:p>
    <w:p w14:paraId="17C5C2C2" w14:textId="77777777" w:rsidR="007B0EB9" w:rsidRPr="00FA2F9C" w:rsidRDefault="007B0EB9" w:rsidP="004B4CAB">
      <w:pPr>
        <w:pStyle w:val="PargrafodaLista"/>
      </w:pPr>
      <w:r w:rsidRPr="00FA2F9C">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8CD5B87" w14:textId="5131A1CC" w:rsidR="007B0EB9" w:rsidRPr="00FA2F9C" w:rsidRDefault="007B0EB9" w:rsidP="004B4CAB">
      <w:pPr>
        <w:pStyle w:val="Subpargrafo"/>
      </w:pPr>
      <w:r w:rsidRPr="00FA2F9C">
        <w:t>Cadastro Nacional de Empresas Punidas - CNEP</w:t>
      </w:r>
      <w:r w:rsidR="00A444C5">
        <w:rPr>
          <w:rStyle w:val="Refdenotaderodap"/>
          <w:rFonts w:eastAsiaTheme="minorHAnsi" w:hint="default"/>
        </w:rPr>
        <w:footnoteReference w:id="6"/>
      </w:r>
      <w:r w:rsidRPr="00FA2F9C">
        <w:t xml:space="preserve"> , mantido pela Controladoria-Geral da União (CGU);</w:t>
      </w:r>
    </w:p>
    <w:p w14:paraId="193D15B9" w14:textId="2EB60F52" w:rsidR="007B0EB9" w:rsidRPr="00FA2F9C" w:rsidRDefault="007B0EB9" w:rsidP="004B4CAB">
      <w:pPr>
        <w:pStyle w:val="Subpargrafo"/>
      </w:pPr>
      <w:r w:rsidRPr="00FA2F9C">
        <w:t>Cadastro Nacional de Empresas Inidôneas e Suspensas - CEIS</w:t>
      </w:r>
      <w:r w:rsidR="00A444C5">
        <w:rPr>
          <w:rStyle w:val="Refdenotaderodap"/>
          <w:rFonts w:eastAsiaTheme="minorHAnsi" w:hint="default"/>
        </w:rPr>
        <w:footnoteReference w:id="7"/>
      </w:r>
      <w:r w:rsidRPr="00FA2F9C">
        <w:t xml:space="preserve"> , mantido pela Controladoria-Geral da União (CGU);</w:t>
      </w:r>
    </w:p>
    <w:p w14:paraId="57771F37" w14:textId="453155CD" w:rsidR="007B0EB9" w:rsidRPr="00FA2F9C" w:rsidRDefault="007B0EB9" w:rsidP="004B4CAB">
      <w:pPr>
        <w:pStyle w:val="Subpargrafo"/>
      </w:pPr>
      <w:r w:rsidRPr="00FA2F9C">
        <w:t>Cadastro Nacional de Condenações Cíveis por Atos de Improbidade Administrativa</w:t>
      </w:r>
      <w:r w:rsidR="00A444C5">
        <w:rPr>
          <w:rStyle w:val="Refdenotaderodap"/>
          <w:rFonts w:eastAsiaTheme="minorHAnsi" w:hint="default"/>
        </w:rPr>
        <w:footnoteReference w:id="8"/>
      </w:r>
      <w:r w:rsidRPr="00FA2F9C">
        <w:t xml:space="preserve"> , mantido pelo Conselho Nacional de Justiça (CNJ);</w:t>
      </w:r>
    </w:p>
    <w:p w14:paraId="0FF565FD" w14:textId="2C719AA3" w:rsidR="007B0EB9" w:rsidRPr="00FA2F9C" w:rsidRDefault="007B0EB9" w:rsidP="004B4CAB">
      <w:pPr>
        <w:pStyle w:val="Subpargrafo"/>
      </w:pPr>
      <w:r w:rsidRPr="00FA2F9C">
        <w:lastRenderedPageBreak/>
        <w:t>Sistema de Inabilitados e Inidôneos</w:t>
      </w:r>
      <w:r w:rsidR="00F25EC0">
        <w:rPr>
          <w:rStyle w:val="Refdenotaderodap"/>
          <w:rFonts w:eastAsiaTheme="minorHAnsi" w:hint="default"/>
        </w:rPr>
        <w:footnoteReference w:id="9"/>
      </w:r>
      <w:r w:rsidRPr="00FA2F9C">
        <w:t xml:space="preserve"> , mantida pelo Tribunal de Contas da União;</w:t>
      </w:r>
    </w:p>
    <w:p w14:paraId="545648B1" w14:textId="77777777" w:rsidR="007B0EB9" w:rsidRPr="00FA2F9C" w:rsidRDefault="007B0EB9" w:rsidP="004B4CAB">
      <w:pPr>
        <w:pStyle w:val="Subpargrafo"/>
      </w:pPr>
      <w:r w:rsidRPr="00FA2F9C">
        <w:t>Cadastro Estadual de Empresas Inidôneas ou Suspensas - CEIS , mantido pela Controladoria-Geral do Estado de Mato Grosso (CGE/MT);</w:t>
      </w:r>
    </w:p>
    <w:p w14:paraId="0D2F8778" w14:textId="3EB8AE6F" w:rsidR="007B0EB9" w:rsidRPr="00FA2F9C" w:rsidRDefault="007B0EB9" w:rsidP="004B4CAB">
      <w:pPr>
        <w:pStyle w:val="Subpargrafo"/>
      </w:pPr>
      <w:r w:rsidRPr="00FA2F9C">
        <w:t xml:space="preserve">Cadastro de Empresas Inidôneas e de Pessoas Suspensas de Contratar com a Administração Pública </w:t>
      </w:r>
      <w:r w:rsidR="00F25EC0">
        <w:rPr>
          <w:rStyle w:val="Refdenotaderodap"/>
          <w:rFonts w:eastAsiaTheme="minorHAnsi" w:hint="default"/>
        </w:rPr>
        <w:footnoteReference w:id="10"/>
      </w:r>
      <w:r w:rsidRPr="00FA2F9C">
        <w:t>, mantido pelo Tribunal de Contas do Estado de Mato Grosso (TCE-MT);</w:t>
      </w:r>
    </w:p>
    <w:p w14:paraId="736CBFE9" w14:textId="77777777" w:rsidR="007B0EB9" w:rsidRPr="00FA2F9C" w:rsidRDefault="007B0EB9" w:rsidP="004B4CAB">
      <w:pPr>
        <w:pStyle w:val="Subpargrafo"/>
      </w:pPr>
      <w:r w:rsidRPr="00FA2F9C">
        <w:t>Cadastro de Suspensos e Inidôneos, mantido pela Prefeitura Municipal de Primavera do Leste.</w:t>
      </w:r>
    </w:p>
    <w:p w14:paraId="2E0B4C20" w14:textId="77777777" w:rsidR="007B0EB9" w:rsidRPr="00FA2F9C" w:rsidRDefault="007B0EB9" w:rsidP="004B4CAB">
      <w:pPr>
        <w:pStyle w:val="PargrafodaLista"/>
      </w:pPr>
      <w:r w:rsidRPr="00FA2F9C">
        <w:t>A consulta aos cadastros será realizada em nome da empresa licitante e também 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0274327C" w14:textId="77777777" w:rsidR="007B0EB9" w:rsidRPr="00FA2F9C" w:rsidRDefault="007B0EB9" w:rsidP="004B4CAB">
      <w:pPr>
        <w:pStyle w:val="PargrafodaLista"/>
      </w:pPr>
      <w:r w:rsidRPr="00FA2F9C">
        <w:t>Caso conste na Consulta de Situação do Fornecedor a existência de Ocorrências Impeditivas Indiretas, o gestor diligenciará para verificar se houve fraude por parte das empresas apontadas no Relatório de Ocorrências Impeditivas Indiretas, seguindo os seguintes procedimentos:</w:t>
      </w:r>
    </w:p>
    <w:p w14:paraId="3EC15DC5" w14:textId="77777777" w:rsidR="007B0EB9" w:rsidRPr="00FA2F9C" w:rsidRDefault="007B0EB9" w:rsidP="004B4CAB">
      <w:pPr>
        <w:pStyle w:val="Subpargrafo"/>
      </w:pPr>
      <w:r w:rsidRPr="00FA2F9C">
        <w:t>A tentativa de burla será verificada por meio dos vínculos societários, linhas de fornecimento similares, dentre outros;</w:t>
      </w:r>
    </w:p>
    <w:p w14:paraId="1B37142E" w14:textId="77777777" w:rsidR="007B0EB9" w:rsidRPr="00FA2F9C" w:rsidRDefault="007B0EB9" w:rsidP="004B4CAB">
      <w:pPr>
        <w:pStyle w:val="Subpargrafo"/>
      </w:pPr>
      <w:r w:rsidRPr="00FA2F9C">
        <w:t>O licitante será convocado para manifestação previamente à sua inabilitação;</w:t>
      </w:r>
    </w:p>
    <w:p w14:paraId="2B0DE960" w14:textId="77777777" w:rsidR="007B0EB9" w:rsidRPr="00FA2F9C" w:rsidRDefault="007B0EB9" w:rsidP="004B4CAB">
      <w:pPr>
        <w:pStyle w:val="Subpargrafo"/>
      </w:pPr>
      <w:r w:rsidRPr="00FA2F9C">
        <w:t>Constatada a existência de sanção, o(a) Pregoeiro(a) reputará o licitante inabilitado, por falta de condição de participação;</w:t>
      </w:r>
    </w:p>
    <w:p w14:paraId="4FBED859" w14:textId="77777777" w:rsidR="007B0EB9" w:rsidRPr="00FA2F9C" w:rsidRDefault="007B0EB9" w:rsidP="004B4CAB">
      <w:pPr>
        <w:pStyle w:val="Subpargrafo"/>
      </w:pPr>
      <w:r w:rsidRPr="00FA2F9C">
        <w:t xml:space="preserve">No caso de inabilitação, haverá nova verificação, pelo sistema, da eventual ocorrência do empate ficto, previsto nos </w:t>
      </w:r>
      <w:proofErr w:type="spellStart"/>
      <w:r w:rsidRPr="00FA2F9C">
        <w:t>arts</w:t>
      </w:r>
      <w:proofErr w:type="spellEnd"/>
      <w:r w:rsidRPr="00FA2F9C">
        <w:t>. 44 e 45 da Lei Complementar Federal nº 123, de 2006, seguindo-se a disciplina antes estabelecida para aceitação da proposta subsequente.</w:t>
      </w:r>
    </w:p>
    <w:p w14:paraId="677EAB51" w14:textId="77777777" w:rsidR="007B0EB9" w:rsidRPr="00FA2F9C" w:rsidRDefault="007B0EB9" w:rsidP="004B4CAB">
      <w:pPr>
        <w:pStyle w:val="PargrafodaLista"/>
      </w:pPr>
      <w:r w:rsidRPr="00FA2F9C">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017F2C3B" w14:textId="77777777" w:rsidR="007B0EB9" w:rsidRPr="00FA2F9C" w:rsidRDefault="007B0EB9" w:rsidP="004B4CAB">
      <w:pPr>
        <w:pStyle w:val="PargrafodaLista"/>
      </w:pPr>
      <w:r w:rsidRPr="00FA2F9C">
        <w:t xml:space="preserve">Somente haverá a necessidade de comprovação do preenchimento de requisitos mediante apresentação dos documentos originais </w:t>
      </w:r>
      <w:proofErr w:type="spellStart"/>
      <w:r w:rsidRPr="00FA2F9C">
        <w:t>não-digitais</w:t>
      </w:r>
      <w:proofErr w:type="spellEnd"/>
      <w:r w:rsidRPr="00FA2F9C">
        <w:t xml:space="preserve"> quando houver dúvida em relação à integridade do documento digital.</w:t>
      </w:r>
    </w:p>
    <w:p w14:paraId="06D072D5" w14:textId="77777777" w:rsidR="007B0EB9" w:rsidRPr="00FA2F9C" w:rsidRDefault="007B0EB9" w:rsidP="004B4CAB">
      <w:pPr>
        <w:pStyle w:val="PargrafodaLista"/>
      </w:pPr>
      <w:r w:rsidRPr="00FA2F9C">
        <w:t>Não serão aceitos documentos de habilitação com indicação de CNPJ/CPF diferentes, salvo aqueles legalmente permitidos.</w:t>
      </w:r>
    </w:p>
    <w:p w14:paraId="05D20CFB" w14:textId="77777777" w:rsidR="007B0EB9" w:rsidRPr="00FA2F9C" w:rsidRDefault="007B0EB9" w:rsidP="004B4CAB">
      <w:pPr>
        <w:pStyle w:val="PargrafodaLista"/>
      </w:pPr>
      <w:r w:rsidRPr="00FA2F9C">
        <w:lastRenderedPageBreak/>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48AF9E" w14:textId="77777777" w:rsidR="007B0EB9" w:rsidRPr="00FA2F9C" w:rsidRDefault="007B0EB9" w:rsidP="004B4CAB">
      <w:pPr>
        <w:pStyle w:val="PargrafodaLista"/>
      </w:pPr>
      <w:r w:rsidRPr="00FA2F9C">
        <w:t>Após a entrega dos documentos para habilitação, não será permitida a substituição ou a apresentação de novos documentos, salvo em sede de diligência, para:</w:t>
      </w:r>
    </w:p>
    <w:p w14:paraId="0D862BF6" w14:textId="77777777" w:rsidR="007B0EB9" w:rsidRPr="00FA2F9C" w:rsidRDefault="007B0EB9" w:rsidP="004B4CAB">
      <w:pPr>
        <w:pStyle w:val="Subpargrafo"/>
      </w:pPr>
      <w:r w:rsidRPr="00FA2F9C">
        <w:t>complementação de informações acerca dos documentos já apresentados pelos licitantes e desde que necessária para apurar fatos existentes à época da abertura do certame;</w:t>
      </w:r>
    </w:p>
    <w:p w14:paraId="6F513935" w14:textId="77777777" w:rsidR="007B0EB9" w:rsidRPr="00FA2F9C" w:rsidRDefault="007B0EB9" w:rsidP="004B4CAB">
      <w:pPr>
        <w:pStyle w:val="Subpargrafo"/>
      </w:pPr>
      <w:r w:rsidRPr="00FA2F9C">
        <w:t>atualização de documentos cuja validade tenha expirado após a data de recebimento das propostas.</w:t>
      </w:r>
    </w:p>
    <w:p w14:paraId="1A0C92FA" w14:textId="77777777" w:rsidR="007B0EB9" w:rsidRPr="00FA2F9C" w:rsidRDefault="007B0EB9" w:rsidP="004B4CAB">
      <w:pPr>
        <w:pStyle w:val="PargrafodaLista"/>
      </w:pPr>
      <w:r w:rsidRPr="00FA2F9C">
        <w:t>Na análise dos documentos de habilitação, o(a) Pregoeiro(a) poderá sanar erros ou falhas que não alterem a substância dos documentos e sua validade jurídica.</w:t>
      </w:r>
    </w:p>
    <w:p w14:paraId="6F6F49DF" w14:textId="77777777" w:rsidR="007B0EB9" w:rsidRPr="00FA2F9C" w:rsidRDefault="007B0EB9" w:rsidP="004B4CAB">
      <w:pPr>
        <w:pStyle w:val="PargrafodaLista"/>
      </w:pPr>
      <w:r w:rsidRPr="00FA2F9C">
        <w:t>Para os documentos que têm prazo de validade e este não estiver expresso no documento, será considerada a validade de 90 (noventa) dias, a partir de sua emissão, se outro prazo não estiver fixado em lei.</w:t>
      </w:r>
    </w:p>
    <w:p w14:paraId="1B71F40A" w14:textId="77777777" w:rsidR="007B0EB9" w:rsidRPr="00FA2F9C" w:rsidRDefault="007B0EB9" w:rsidP="004B4CAB">
      <w:pPr>
        <w:pStyle w:val="PargrafodaLista"/>
      </w:pPr>
      <w:r w:rsidRPr="00FA2F9C">
        <w:t>Havendo necessidade de analisar minuciosamente os documentos exigidos, o(a) Pregoeiro(a) suspenderá a sessão, informando no “chat” a nova data e horário para a continuidade da mesma.</w:t>
      </w:r>
    </w:p>
    <w:p w14:paraId="7DABD934" w14:textId="77777777" w:rsidR="007B0EB9" w:rsidRPr="00FA2F9C" w:rsidRDefault="007B0EB9" w:rsidP="004B4CAB">
      <w:pPr>
        <w:pStyle w:val="PargrafodaLista"/>
      </w:pPr>
      <w:r w:rsidRPr="00FA2F9C">
        <w:t xml:space="preserve">Atendidas todas as disposições deste Edital, a licitante classificada em primeiro lugar será declarada vencedora da licitação. </w:t>
      </w:r>
    </w:p>
    <w:p w14:paraId="05E52BD3" w14:textId="77777777" w:rsidR="00A46CD9" w:rsidRPr="00FA2F9C" w:rsidRDefault="00A46CD9" w:rsidP="00B15BF1">
      <w:pPr>
        <w:spacing w:line="276" w:lineRule="auto"/>
        <w:ind w:left="360"/>
        <w:rPr>
          <w:rFonts w:ascii="Times New Roman" w:hAnsi="Times New Roman" w:cs="Times New Roman"/>
          <w:sz w:val="24"/>
          <w:szCs w:val="24"/>
        </w:rPr>
      </w:pPr>
    </w:p>
    <w:p w14:paraId="4B8CD455" w14:textId="7F39352A" w:rsidR="00BE4F70" w:rsidRPr="00FA2F9C" w:rsidRDefault="007B0EB9" w:rsidP="004B4CAB">
      <w:pPr>
        <w:pStyle w:val="subtitulo"/>
      </w:pPr>
      <w:bookmarkStart w:id="24" w:name="_Toc170996635"/>
      <w:r w:rsidRPr="00FA2F9C">
        <w:t>HABILITAÇÃO JURÍDICA</w:t>
      </w:r>
      <w:bookmarkEnd w:id="24"/>
    </w:p>
    <w:p w14:paraId="26B5910D" w14:textId="77777777" w:rsidR="007327A7" w:rsidRPr="00FA2F9C" w:rsidRDefault="007327A7" w:rsidP="004B4CAB">
      <w:pPr>
        <w:pStyle w:val="PargrafodaLista"/>
      </w:pPr>
      <w:r w:rsidRPr="00FA2F9C">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1E8A6D47" w14:textId="77777777" w:rsidR="007327A7" w:rsidRPr="00FA2F9C" w:rsidRDefault="007327A7" w:rsidP="004B4CAB">
      <w:pPr>
        <w:pStyle w:val="Subpargrafo"/>
      </w:pPr>
      <w:r w:rsidRPr="00FA2F9C">
        <w:t>No caso de empresário individual, inscrição no Registro Público de Empresas Mercantis, a cargo da Junta Comercial da respectiva sede;</w:t>
      </w:r>
    </w:p>
    <w:p w14:paraId="3F8EF032" w14:textId="77777777" w:rsidR="007327A7" w:rsidRPr="00FA2F9C" w:rsidRDefault="007327A7" w:rsidP="004B4CAB">
      <w:pPr>
        <w:pStyle w:val="Subpargrafo"/>
      </w:pPr>
      <w:r w:rsidRPr="00FA2F9C">
        <w:t>No caso de microempreendedor individual - MEI, Certificado da Condição de Microempreendedor Individual - CCMEI;</w:t>
      </w:r>
    </w:p>
    <w:p w14:paraId="69A178DE" w14:textId="665B37A2" w:rsidR="007327A7" w:rsidRPr="00FA2F9C" w:rsidRDefault="007327A7" w:rsidP="004B4CAB">
      <w:pPr>
        <w:pStyle w:val="Subpargrafo"/>
      </w:pPr>
      <w:r w:rsidRPr="00FA2F9C">
        <w:t xml:space="preserve">No caso de sociedade empresária ou empresa individual de responsabilidade limitada - EIRELI, ato constitutivo, estatuto ou contrato social em vigor, devidamente registrado na Junta Comercial da respectiva sede, acompanhado de documento comprobatório de seus </w:t>
      </w:r>
      <w:r w:rsidR="00F40A2D" w:rsidRPr="00FA2F9C">
        <w:t xml:space="preserve">sócios e </w:t>
      </w:r>
      <w:r w:rsidRPr="00FA2F9C">
        <w:t>administradores;</w:t>
      </w:r>
    </w:p>
    <w:p w14:paraId="72A6BA28" w14:textId="77777777" w:rsidR="007327A7" w:rsidRPr="00FA2F9C" w:rsidRDefault="007327A7" w:rsidP="004B4CAB">
      <w:pPr>
        <w:pStyle w:val="Subpargrafo"/>
      </w:pPr>
      <w:r w:rsidRPr="00FA2F9C">
        <w:lastRenderedPageBreak/>
        <w:t>No caso de ser o participante sucursal, filial ou agência, inscrição no Registro Público de Empresas Mercantis onde opera, com averbação no Registro onde tem sede a matriz;</w:t>
      </w:r>
    </w:p>
    <w:p w14:paraId="014084C0" w14:textId="77777777" w:rsidR="007327A7" w:rsidRPr="00FA2F9C" w:rsidRDefault="007327A7" w:rsidP="004B4CAB">
      <w:pPr>
        <w:pStyle w:val="Subpargrafo"/>
      </w:pPr>
      <w:r w:rsidRPr="00FA2F9C">
        <w:t>No caso de sociedade simples, inscrição do ato constitutivo no Registro Civil das Pessoas Jurídicas do local de sua sede, acompanhada de prova da indicação dos seus administradores;</w:t>
      </w:r>
    </w:p>
    <w:p w14:paraId="233162BD" w14:textId="77777777" w:rsidR="007327A7" w:rsidRPr="00FA2F9C" w:rsidRDefault="007327A7" w:rsidP="004B4CAB">
      <w:pPr>
        <w:pStyle w:val="Subpargrafo"/>
      </w:pPr>
      <w:r w:rsidRPr="00FA2F9C">
        <w:t>No caso de sociedade empresária estrangeira em funcionamento no País, decreto de autorização.</w:t>
      </w:r>
    </w:p>
    <w:p w14:paraId="38A5ADDA" w14:textId="77777777" w:rsidR="007327A7" w:rsidRPr="00FA2F9C" w:rsidRDefault="007327A7" w:rsidP="004B4CAB">
      <w:pPr>
        <w:pStyle w:val="Subpargrafo"/>
      </w:pPr>
      <w:r w:rsidRPr="00FA2F9C">
        <w:t>Alvará de Localização e Funcionamento.</w:t>
      </w:r>
    </w:p>
    <w:p w14:paraId="2C3C897F" w14:textId="77777777" w:rsidR="00A46CD9" w:rsidRPr="00FA2F9C" w:rsidRDefault="00A46CD9" w:rsidP="004B4CAB">
      <w:pPr>
        <w:pStyle w:val="Subpargrafo"/>
        <w:numPr>
          <w:ilvl w:val="0"/>
          <w:numId w:val="0"/>
        </w:numPr>
        <w:ind w:left="720"/>
      </w:pPr>
    </w:p>
    <w:p w14:paraId="470B4439" w14:textId="77777777" w:rsidR="007327A7" w:rsidRPr="00FA2F9C" w:rsidRDefault="007327A7" w:rsidP="004B4CAB">
      <w:pPr>
        <w:pStyle w:val="subtitulo"/>
      </w:pPr>
      <w:bookmarkStart w:id="25" w:name="_Toc170996636"/>
      <w:r w:rsidRPr="00FA2F9C">
        <w:t>HABILITAÇÃO FISCAL, SOCIAL E TRABALHISTA</w:t>
      </w:r>
      <w:bookmarkEnd w:id="25"/>
    </w:p>
    <w:p w14:paraId="16450D89" w14:textId="77777777" w:rsidR="007327A7" w:rsidRPr="00FA2F9C" w:rsidRDefault="007327A7" w:rsidP="004B4CAB">
      <w:pPr>
        <w:pStyle w:val="PargrafodaLista"/>
      </w:pPr>
      <w:r w:rsidRPr="00FA2F9C">
        <w:t>As habilitações fiscal, social e trabalhista serão aferidas mediante a verificação dos seguintes requisitos:</w:t>
      </w:r>
    </w:p>
    <w:p w14:paraId="7224F78A" w14:textId="77777777" w:rsidR="007327A7" w:rsidRPr="00FA2F9C" w:rsidRDefault="007327A7" w:rsidP="004B4CAB">
      <w:pPr>
        <w:pStyle w:val="Subpargrafo"/>
      </w:pPr>
      <w:r w:rsidRPr="00FA2F9C">
        <w:t>a inscrição no Cadastro Nacional da Pessoa Jurídica  (CNPJ), conforme o caso;</w:t>
      </w:r>
    </w:p>
    <w:p w14:paraId="0F3960DF" w14:textId="77777777" w:rsidR="007327A7" w:rsidRPr="00FA2F9C" w:rsidRDefault="007327A7" w:rsidP="004B4CAB">
      <w:pPr>
        <w:pStyle w:val="Subpargrafo"/>
      </w:pPr>
      <w:r w:rsidRPr="00FA2F9C">
        <w:t>a inscrição no cadastro de contribuintes estadual, relativo ao domicílio ou sede do licitante, pertinente ao seu ramo de atividade e compatível com o objeto contratual;</w:t>
      </w:r>
    </w:p>
    <w:p w14:paraId="274608AE" w14:textId="77777777" w:rsidR="007327A7" w:rsidRPr="00FA2F9C" w:rsidRDefault="007327A7" w:rsidP="004B4CAB">
      <w:pPr>
        <w:pStyle w:val="Subpargrafo"/>
      </w:pPr>
      <w:r w:rsidRPr="00FA2F9C">
        <w:t>a regularidade perante a Fazenda federal , estadual e municipal do domicílio ou sede do licitante, ou outra equivalente, na forma da lei;</w:t>
      </w:r>
    </w:p>
    <w:p w14:paraId="44C7C17E" w14:textId="77777777" w:rsidR="007327A7" w:rsidRPr="00FA2F9C" w:rsidRDefault="007327A7" w:rsidP="004B4CAB">
      <w:pPr>
        <w:pStyle w:val="Subpargrafo"/>
      </w:pPr>
      <w:r w:rsidRPr="00FA2F9C">
        <w:t>a regularidade relativa à Seguridade Social e ao FGTS , que demonstre cumprimento dos encargos sociais instituídos por lei;</w:t>
      </w:r>
    </w:p>
    <w:p w14:paraId="3E56E726" w14:textId="77777777" w:rsidR="007327A7" w:rsidRPr="00FA2F9C" w:rsidRDefault="007327A7" w:rsidP="004B4CAB">
      <w:pPr>
        <w:pStyle w:val="Subpargrafo"/>
      </w:pPr>
      <w:r w:rsidRPr="00FA2F9C">
        <w:t>a regularidade perante a Justiça do Trabalho ;</w:t>
      </w:r>
    </w:p>
    <w:p w14:paraId="26EE779F" w14:textId="77777777" w:rsidR="007327A7" w:rsidRPr="00FA2F9C" w:rsidRDefault="007327A7" w:rsidP="004B4CAB">
      <w:pPr>
        <w:pStyle w:val="Subpargrafo"/>
      </w:pPr>
      <w:r w:rsidRPr="00FA2F9C">
        <w:t>o cumprimento do disposto no art. 7º, inc. XXXIII, da Constituição Federal.</w:t>
      </w:r>
    </w:p>
    <w:p w14:paraId="256FC7EF" w14:textId="77777777" w:rsidR="007327A7" w:rsidRPr="00FA2F9C" w:rsidRDefault="007327A7" w:rsidP="004B4CAB">
      <w:pPr>
        <w:pStyle w:val="PargrafodaLista"/>
      </w:pPr>
      <w:r w:rsidRPr="00FA2F9C">
        <w:t>Serão aceitas certidões negativas e certidões positivas com efeito de negativas.</w:t>
      </w:r>
    </w:p>
    <w:p w14:paraId="4C55E601" w14:textId="77777777" w:rsidR="007327A7" w:rsidRPr="00FA2F9C" w:rsidRDefault="007327A7" w:rsidP="004B4CAB">
      <w:pPr>
        <w:pStyle w:val="PargrafodaLista"/>
      </w:pPr>
      <w:r w:rsidRPr="00FA2F9C">
        <w:t>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16658776" w14:textId="77777777" w:rsidR="007327A7" w:rsidRPr="00FA2F9C" w:rsidRDefault="007327A7" w:rsidP="004B4CAB">
      <w:pPr>
        <w:pStyle w:val="PargrafodaLista"/>
      </w:pPr>
      <w:r w:rsidRPr="00FA2F9C">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5227B588" w14:textId="77777777" w:rsidR="00A46CD9" w:rsidRPr="00FA2F9C" w:rsidRDefault="00A46CD9" w:rsidP="00B15BF1">
      <w:pPr>
        <w:spacing w:line="276" w:lineRule="auto"/>
        <w:ind w:left="360"/>
        <w:rPr>
          <w:rFonts w:ascii="Times New Roman" w:hAnsi="Times New Roman" w:cs="Times New Roman"/>
          <w:sz w:val="24"/>
          <w:szCs w:val="24"/>
        </w:rPr>
      </w:pPr>
    </w:p>
    <w:p w14:paraId="36D6CA9E" w14:textId="03008CD8" w:rsidR="00BE4F70" w:rsidRPr="00FA2F9C" w:rsidRDefault="007327A7" w:rsidP="004B4CAB">
      <w:pPr>
        <w:pStyle w:val="subtitulo"/>
      </w:pPr>
      <w:bookmarkStart w:id="26" w:name="_Toc170996637"/>
      <w:r w:rsidRPr="00FA2F9C">
        <w:t>QUALIFICAÇÃO ECONÔMICO-FINANCEIRA</w:t>
      </w:r>
      <w:bookmarkEnd w:id="26"/>
    </w:p>
    <w:p w14:paraId="084C61A9" w14:textId="77777777" w:rsidR="007327A7" w:rsidRPr="00FA2F9C" w:rsidRDefault="007327A7" w:rsidP="004B4CAB">
      <w:pPr>
        <w:pStyle w:val="PargrafodaLista"/>
      </w:pPr>
      <w:r w:rsidRPr="00FA2F9C">
        <w:t>A documentação relativa à Qualificação Econômico-Financeira consistirá na apresentação dos seguintes documentos:</w:t>
      </w:r>
    </w:p>
    <w:p w14:paraId="754B53E7" w14:textId="77777777" w:rsidR="007327A7" w:rsidRPr="00FA2F9C" w:rsidRDefault="007327A7" w:rsidP="004B4CAB">
      <w:pPr>
        <w:pStyle w:val="Subpargrafo"/>
      </w:pPr>
      <w:r w:rsidRPr="00FA2F9C">
        <w:t>Certidão negativa de falência, concordata, recuperação judicial e extrajudicial como autor e réu expedida pelo distribuidor da sede do fornecedor - Lei nº 14.133, de 2021, art. 69, caput, inciso II);</w:t>
      </w:r>
    </w:p>
    <w:p w14:paraId="65DEB801" w14:textId="77777777" w:rsidR="007327A7" w:rsidRPr="00FA2F9C" w:rsidRDefault="007327A7" w:rsidP="004B4CAB">
      <w:pPr>
        <w:pStyle w:val="Sub-subpargrafo"/>
      </w:pPr>
      <w:r w:rsidRPr="00FA2F9C">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2C45FE91" w14:textId="77777777" w:rsidR="007327A7" w:rsidRPr="00FA2F9C" w:rsidRDefault="007327A7" w:rsidP="004B4CAB">
      <w:pPr>
        <w:pStyle w:val="Subpargrafo"/>
      </w:pPr>
      <w:r w:rsidRPr="00FA2F9C">
        <w:t xml:space="preserve">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tomando como base a variação, ocorrida no período, do ÍNDICE GERAL DE PREÇOS -DISPONIBILIDADE INTERNA - IGP-DI, publicado pela Fundação Getúlio Vargas - FGV ou de outro indicador que o venha substituir, registrado na Junta Comercial; </w:t>
      </w:r>
    </w:p>
    <w:p w14:paraId="1443D25A" w14:textId="77777777" w:rsidR="007327A7" w:rsidRPr="00FA2F9C" w:rsidRDefault="007327A7" w:rsidP="004B4CAB">
      <w:pPr>
        <w:pStyle w:val="Sub-subpargrafo"/>
      </w:pPr>
      <w:r w:rsidRPr="00FA2F9C">
        <w:t xml:space="preserve">As empresas criadas no exercício financeiro da licitação deverão atender a todas as </w:t>
      </w:r>
      <w:r w:rsidRPr="00FA2F9C">
        <w:rPr>
          <w:rStyle w:val="Sub-subpargrafoChar"/>
          <w:rFonts w:cs="Times New Roman"/>
          <w:szCs w:val="24"/>
        </w:rPr>
        <w:t>exigências</w:t>
      </w:r>
      <w:r w:rsidRPr="00FA2F9C">
        <w:t xml:space="preserve"> da habilitação e poderão substituir os demonstrativos contábeis pelo balanço de abertura. (Lei nº 14.133, de 2021, art. 65, §1º);</w:t>
      </w:r>
    </w:p>
    <w:p w14:paraId="08E979BA" w14:textId="77777777" w:rsidR="007327A7" w:rsidRPr="00FA2F9C" w:rsidRDefault="007327A7" w:rsidP="004B4CAB">
      <w:pPr>
        <w:pStyle w:val="PargrafodaLista"/>
      </w:pPr>
      <w:r w:rsidRPr="00FA2F9C">
        <w:t xml:space="preserve">Serão considerados aceitos como na forma da lei o balanço patrimonial e demonstrações contábeis assim apresentados: </w:t>
      </w:r>
    </w:p>
    <w:p w14:paraId="7FEF7C6E" w14:textId="298FB936" w:rsidR="007327A7" w:rsidRPr="00FA2F9C" w:rsidRDefault="007327A7" w:rsidP="004B4CAB">
      <w:pPr>
        <w:pStyle w:val="Subpargrafo"/>
      </w:pPr>
      <w:r w:rsidRPr="00FA2F9C">
        <w:t xml:space="preserve">Sociedades regidas pela Lei n. 6.404/76 (sociedade anônima): </w:t>
      </w:r>
    </w:p>
    <w:p w14:paraId="21857A14" w14:textId="77777777" w:rsidR="007327A7" w:rsidRPr="00FA2F9C" w:rsidRDefault="007327A7" w:rsidP="004B4CAB">
      <w:pPr>
        <w:pStyle w:val="Subpargrafo"/>
      </w:pPr>
      <w:r w:rsidRPr="00FA2F9C">
        <w:t xml:space="preserve"> - publicados em Diário Oficial ou;</w:t>
      </w:r>
    </w:p>
    <w:p w14:paraId="18A91D52" w14:textId="77777777" w:rsidR="007327A7" w:rsidRPr="00FA2F9C" w:rsidRDefault="007327A7" w:rsidP="004B4CAB">
      <w:pPr>
        <w:pStyle w:val="Subpargrafo"/>
      </w:pPr>
      <w:r w:rsidRPr="00FA2F9C">
        <w:t xml:space="preserve"> - publicados em jornal de grande circulação ou;</w:t>
      </w:r>
    </w:p>
    <w:p w14:paraId="2AD69447" w14:textId="77777777" w:rsidR="007327A7" w:rsidRPr="00FA2F9C" w:rsidRDefault="007327A7" w:rsidP="004B4CAB">
      <w:pPr>
        <w:pStyle w:val="Subpargrafo"/>
      </w:pPr>
      <w:r w:rsidRPr="00FA2F9C">
        <w:t xml:space="preserve"> - por fotocópia registrada ou autenticada na Junta Comercial da sede ou domicílio da licitante; </w:t>
      </w:r>
    </w:p>
    <w:p w14:paraId="05033832" w14:textId="77777777" w:rsidR="007327A7" w:rsidRPr="00FA2F9C" w:rsidRDefault="007327A7" w:rsidP="004B4CAB">
      <w:pPr>
        <w:pStyle w:val="PargrafodaLista"/>
      </w:pPr>
      <w:r w:rsidRPr="00FA2F9C">
        <w:t>Sociedades por cota de responsabilidade limitada (LTDA):</w:t>
      </w:r>
    </w:p>
    <w:p w14:paraId="678F85D1" w14:textId="77777777" w:rsidR="007327A7" w:rsidRPr="00FA2F9C" w:rsidRDefault="007327A7" w:rsidP="004B4CAB">
      <w:pPr>
        <w:pStyle w:val="Subpargrafo"/>
      </w:pPr>
      <w:r w:rsidRPr="00FA2F9C">
        <w:t>- Acompanhados por fotocópia dos Termos de Abertura e de Encerramento do Livro Diário, devidamente autenticada na Junta Comercial da sede ou domicílio da licitante ou em outro órgão equivalente ou;</w:t>
      </w:r>
    </w:p>
    <w:p w14:paraId="080D90D9" w14:textId="77777777" w:rsidR="007327A7" w:rsidRPr="00FA2F9C" w:rsidRDefault="007327A7" w:rsidP="004B4CAB">
      <w:pPr>
        <w:pStyle w:val="Subpargrafo"/>
      </w:pPr>
      <w:r w:rsidRPr="00FA2F9C">
        <w:lastRenderedPageBreak/>
        <w:t>- Fotocópia do Balanço e das Demonstrações Contábeis devidamente registradas ou autenticadas na Junta Comercial da sede ou domicílio da licitante;</w:t>
      </w:r>
    </w:p>
    <w:p w14:paraId="0B7A9A38" w14:textId="77777777" w:rsidR="007327A7" w:rsidRPr="00FA2F9C" w:rsidRDefault="007327A7" w:rsidP="004B4CAB">
      <w:pPr>
        <w:pStyle w:val="PargrafodaLista"/>
      </w:pPr>
      <w:r w:rsidRPr="00FA2F9C">
        <w:t xml:space="preserve">Sociedade sujeita ao regime estabelecido na Lei Complementar nº 123/2006 – Estatuto da Microempresa e da Empresa de Pequeno Porte (ME ou EPP): </w:t>
      </w:r>
    </w:p>
    <w:p w14:paraId="797B1176" w14:textId="77777777" w:rsidR="007327A7" w:rsidRPr="00FA2F9C" w:rsidRDefault="007327A7" w:rsidP="004B4CAB">
      <w:pPr>
        <w:pStyle w:val="Subpargrafo"/>
      </w:pPr>
      <w:r w:rsidRPr="00FA2F9C">
        <w:t>Acompanhados por fotocópia dos Termos de Abertura e de Encerramento do livro Diário, devidamente autenticado na Junta Comercial da sede ou domicílio da licitante ou em outro órgão equivalente; ou;</w:t>
      </w:r>
    </w:p>
    <w:p w14:paraId="0159C1C6" w14:textId="77777777" w:rsidR="007327A7" w:rsidRPr="00FA2F9C" w:rsidRDefault="007327A7" w:rsidP="004B4CAB">
      <w:pPr>
        <w:pStyle w:val="Subpargrafo"/>
      </w:pPr>
      <w:r w:rsidRPr="00FA2F9C">
        <w:t xml:space="preserve">declaração simplificada do último imposto de renda ou se cadastradas e optantes pelo “SIMPLES NACIONAL”, deverão apresentar Declaração de Informações Socioeconômicas e Fiscais – DEFIS/PGDAS-D. </w:t>
      </w:r>
    </w:p>
    <w:p w14:paraId="6B6B7D9A" w14:textId="77777777" w:rsidR="007327A7" w:rsidRPr="00FA2F9C" w:rsidRDefault="007327A7" w:rsidP="004B4CAB">
      <w:pPr>
        <w:pStyle w:val="PargrafodaLista"/>
      </w:pPr>
      <w:r w:rsidRPr="00FA2F9C">
        <w:t xml:space="preserve">Sociedade criada no exercício em curso ou inativa no exercício anterior: </w:t>
      </w:r>
    </w:p>
    <w:p w14:paraId="15BE7163" w14:textId="77777777" w:rsidR="007327A7" w:rsidRPr="00FA2F9C" w:rsidRDefault="007327A7" w:rsidP="004B4CAB">
      <w:pPr>
        <w:pStyle w:val="Subpargrafo"/>
      </w:pPr>
      <w:r w:rsidRPr="00FA2F9C">
        <w:t>Fotocópia do Balanço de Abertura, devidamente registrado ou autenticado na Junta Comercial da sede ou domicílio das licitantes nos casos de sociedades anônimas;</w:t>
      </w:r>
    </w:p>
    <w:p w14:paraId="4610AC52" w14:textId="77777777" w:rsidR="007327A7" w:rsidRPr="00FA2F9C" w:rsidRDefault="007327A7" w:rsidP="004B4CAB">
      <w:pPr>
        <w:pStyle w:val="PargrafodaLista"/>
      </w:pPr>
      <w:r w:rsidRPr="00FA2F9C">
        <w:t xml:space="preserve">O MEI (Micro Empreendedor Individual) para fins da habilitação econômico-financeira deverá apresentar a Declaração Anual Simplificada para o Microempreendedor Individual (DASN-SIMEI) ou sua substituta, a Declaração Única do MEI (DUMEI). </w:t>
      </w:r>
    </w:p>
    <w:p w14:paraId="08AF98F7" w14:textId="77777777" w:rsidR="007327A7" w:rsidRPr="00FA2F9C" w:rsidRDefault="007327A7" w:rsidP="004B4CAB">
      <w:pPr>
        <w:pStyle w:val="Subpargrafo"/>
      </w:pPr>
      <w:r w:rsidRPr="00FA2F9C">
        <w:t xml:space="preserve">Caso o MEI tenha sido constituído no mesmo exercício do lançamento da licitação, deverá apresentar os relatórios mensais de receita bruta, assinados pelo próprio Micro Empreendedor.  </w:t>
      </w:r>
    </w:p>
    <w:p w14:paraId="538BE0AB" w14:textId="77777777" w:rsidR="007327A7" w:rsidRPr="00FA2F9C" w:rsidRDefault="007327A7" w:rsidP="004B4CAB">
      <w:pPr>
        <w:pStyle w:val="PargrafodaLista"/>
      </w:pPr>
      <w:r w:rsidRPr="00FA2F9C">
        <w:t>o balanço patrimonial, as demonstrações contábeis e o balanço de abertura deverão estar assinados pelos administradores das empresas constantes do ato constitutivo, estatuto ou contrato social e por Contador legalmente habilitado;</w:t>
      </w:r>
    </w:p>
    <w:p w14:paraId="3836EF04" w14:textId="77777777" w:rsidR="007327A7" w:rsidRPr="00FA2F9C" w:rsidRDefault="007327A7" w:rsidP="004B4CAB">
      <w:pPr>
        <w:pStyle w:val="PargrafodaLista"/>
      </w:pPr>
      <w:r w:rsidRPr="00FA2F9C">
        <w:t xml:space="preserve">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w:t>
      </w:r>
      <w:proofErr w:type="spellStart"/>
      <w:r w:rsidRPr="00FA2F9C">
        <w:t>Sped</w:t>
      </w:r>
      <w:proofErr w:type="spellEnd"/>
      <w:r w:rsidRPr="00FA2F9C">
        <w:t xml:space="preserve"> ou através do site da Junta Comercial do Estado da sede da licitante, na seguinte forma:</w:t>
      </w:r>
    </w:p>
    <w:p w14:paraId="2E7C3FB3" w14:textId="77777777" w:rsidR="007327A7" w:rsidRPr="00FA2F9C" w:rsidRDefault="007327A7" w:rsidP="004B4CAB">
      <w:pPr>
        <w:pStyle w:val="Subpargrafo"/>
      </w:pPr>
      <w:r w:rsidRPr="00FA2F9C">
        <w:t xml:space="preserve">Recibo de Entrega de Livro Digital transmitido através do Sistema Público de Escrituração Digital – </w:t>
      </w:r>
      <w:proofErr w:type="spellStart"/>
      <w:r w:rsidRPr="00FA2F9C">
        <w:t>Sped</w:t>
      </w:r>
      <w:proofErr w:type="spellEnd"/>
      <w:r w:rsidRPr="00FA2F9C">
        <w:t>;</w:t>
      </w:r>
    </w:p>
    <w:p w14:paraId="6FA4884C" w14:textId="77777777" w:rsidR="007327A7" w:rsidRPr="00FA2F9C" w:rsidRDefault="007327A7" w:rsidP="004B4CAB">
      <w:pPr>
        <w:pStyle w:val="Subpargrafo"/>
      </w:pPr>
      <w:r w:rsidRPr="00FA2F9C">
        <w:t xml:space="preserve">Termos de Abertura e Encerramento do Livro Diário Digital extraídos do Sistema Público de Escrituração Digital – </w:t>
      </w:r>
      <w:proofErr w:type="spellStart"/>
      <w:r w:rsidRPr="00FA2F9C">
        <w:t>Sped</w:t>
      </w:r>
      <w:proofErr w:type="spellEnd"/>
      <w:r w:rsidRPr="00FA2F9C">
        <w:t>;</w:t>
      </w:r>
    </w:p>
    <w:p w14:paraId="160DB663" w14:textId="77777777" w:rsidR="007327A7" w:rsidRPr="00FA2F9C" w:rsidRDefault="007327A7" w:rsidP="004B4CAB">
      <w:pPr>
        <w:pStyle w:val="Subpargrafo"/>
      </w:pPr>
      <w:r w:rsidRPr="00FA2F9C">
        <w:t xml:space="preserve">Balanço e Demonstração do Resultado do Exercício extraídos do Sistema Público de Escrituração Digital – </w:t>
      </w:r>
      <w:proofErr w:type="spellStart"/>
      <w:r w:rsidRPr="00FA2F9C">
        <w:t>Sped</w:t>
      </w:r>
      <w:proofErr w:type="spellEnd"/>
      <w:r w:rsidRPr="00FA2F9C">
        <w:t>;</w:t>
      </w:r>
    </w:p>
    <w:p w14:paraId="0AE99AA7" w14:textId="77777777" w:rsidR="00A46CD9" w:rsidRPr="00FA2F9C" w:rsidRDefault="00A46CD9" w:rsidP="004B4CAB">
      <w:pPr>
        <w:pStyle w:val="Subpargrafo"/>
        <w:numPr>
          <w:ilvl w:val="0"/>
          <w:numId w:val="0"/>
        </w:numPr>
        <w:ind w:left="720"/>
      </w:pPr>
    </w:p>
    <w:p w14:paraId="631F403B" w14:textId="39D1D5AE" w:rsidR="007327A7" w:rsidRPr="00FA2F9C" w:rsidRDefault="007327A7" w:rsidP="004B4CAB">
      <w:pPr>
        <w:pStyle w:val="subtitulo"/>
      </w:pPr>
      <w:bookmarkStart w:id="27" w:name="_Toc170996638"/>
      <w:r w:rsidRPr="00FA2F9C">
        <w:lastRenderedPageBreak/>
        <w:t>QUALIFICAÇÃO TECNICA</w:t>
      </w:r>
      <w:bookmarkEnd w:id="27"/>
    </w:p>
    <w:p w14:paraId="75B1CBD6" w14:textId="77777777" w:rsidR="007327A7" w:rsidRPr="00FA2F9C" w:rsidRDefault="007327A7" w:rsidP="004B4CAB">
      <w:pPr>
        <w:pStyle w:val="PargrafodaLista"/>
      </w:pPr>
      <w:r w:rsidRPr="00FA2F9C">
        <w:t>Os licitantes deverão apresentar a seguinte documentação relativa à Qualificação Técnica:</w:t>
      </w:r>
    </w:p>
    <w:p w14:paraId="3E6C894D" w14:textId="7A260500" w:rsidR="00837C94" w:rsidRPr="00FA2F9C" w:rsidRDefault="00837C94" w:rsidP="004B4CAB">
      <w:pPr>
        <w:pStyle w:val="PargrafodaLista"/>
      </w:pPr>
      <w:r w:rsidRPr="00FA2F9C">
        <w:t>Registro ou prova de inscrição, em nome da empresa licitante e de seu(s) responsável(</w:t>
      </w:r>
      <w:proofErr w:type="spellStart"/>
      <w:r w:rsidRPr="00FA2F9C">
        <w:t>is</w:t>
      </w:r>
      <w:proofErr w:type="spellEnd"/>
      <w:r w:rsidRPr="00FA2F9C">
        <w:t>) técnico(s), emitida pelo Conselho Regional de Engenharia e Agronomia (CREA) ou Conselho de Regional de Arquitetura e urbanismo (CAU);</w:t>
      </w:r>
    </w:p>
    <w:p w14:paraId="480F607C" w14:textId="55D6103C" w:rsidR="0006503B" w:rsidRPr="00FA2F9C" w:rsidRDefault="00837C94" w:rsidP="004B4CAB">
      <w:pPr>
        <w:pStyle w:val="PargrafodaLista"/>
      </w:pPr>
      <w:r w:rsidRPr="00FA2F9C">
        <w:t>No caso de empresa com registro no CREA ou CAU de outra Unidade Federativa, a empresa deverá apresentar declaração se comprometendo caso seja vencedora deverá providenciar o visto no CREA/MT ou CAU/MT para prestação dos serviços;</w:t>
      </w:r>
    </w:p>
    <w:p w14:paraId="7E42A756" w14:textId="77777777" w:rsidR="00A46CD9" w:rsidRPr="00FA2F9C" w:rsidRDefault="00A46CD9" w:rsidP="00B15BF1">
      <w:pPr>
        <w:spacing w:line="276" w:lineRule="auto"/>
        <w:rPr>
          <w:rFonts w:ascii="Times New Roman" w:hAnsi="Times New Roman" w:cs="Times New Roman"/>
          <w:sz w:val="24"/>
          <w:szCs w:val="24"/>
        </w:rPr>
      </w:pPr>
    </w:p>
    <w:p w14:paraId="62301510" w14:textId="2E21634E" w:rsidR="0006503B" w:rsidRPr="00FA2F9C" w:rsidRDefault="0006503B" w:rsidP="00B15BF1">
      <w:pPr>
        <w:spacing w:line="276" w:lineRule="auto"/>
        <w:rPr>
          <w:rFonts w:ascii="Times New Roman" w:hAnsi="Times New Roman" w:cs="Times New Roman"/>
          <w:b/>
          <w:bCs/>
        </w:rPr>
      </w:pPr>
      <w:r w:rsidRPr="00FA2F9C">
        <w:rPr>
          <w:rFonts w:ascii="Times New Roman" w:hAnsi="Times New Roman" w:cs="Times New Roman"/>
          <w:b/>
          <w:bCs/>
        </w:rPr>
        <w:t>Qualificação Técnico Operacional</w:t>
      </w:r>
    </w:p>
    <w:p w14:paraId="11CA296B" w14:textId="10BBB7AD" w:rsidR="00837C94" w:rsidRPr="00FA2F9C" w:rsidRDefault="00837C94" w:rsidP="004B4CAB">
      <w:pPr>
        <w:pStyle w:val="PargrafodaLista"/>
      </w:pPr>
      <w:r w:rsidRPr="00FA2F9C">
        <w:t>Apresentação de comprovação de aptidão técnica operacional por meio da apresentação de atestado de capacidade técnica operacional, em nome da empresa licitante, expedido(s) por pessoa(s) jurídica(s) de direito público ou privado, comprovando que a empresa licitante realizou serviços compatíveis com o objeto da licitação;</w:t>
      </w:r>
    </w:p>
    <w:p w14:paraId="2A9CC81F" w14:textId="46FF9EB0" w:rsidR="001F2DD4" w:rsidRPr="00FA2F9C" w:rsidRDefault="001F2DD4" w:rsidP="004B4CAB">
      <w:pPr>
        <w:pStyle w:val="Subpargrafo"/>
      </w:pPr>
      <w:r w:rsidRPr="00FA2F9C">
        <w:t>Elaboração de Plano Municipal de Gestão Integrada de Resíduos Sólidos;</w:t>
      </w:r>
    </w:p>
    <w:p w14:paraId="5BB62680" w14:textId="65DFAD64" w:rsidR="001F2DD4" w:rsidRPr="00FA2F9C" w:rsidRDefault="001F2DD4" w:rsidP="004B4CAB">
      <w:pPr>
        <w:pStyle w:val="Subpargrafo"/>
      </w:pPr>
      <w:r w:rsidRPr="00FA2F9C">
        <w:t>Elaboração de Programa Municipal de Coleta Seletiva;</w:t>
      </w:r>
    </w:p>
    <w:p w14:paraId="75EFE326" w14:textId="4CFD603C" w:rsidR="001F2DD4" w:rsidRPr="00FA2F9C" w:rsidRDefault="001F2DD4" w:rsidP="004B4CAB">
      <w:pPr>
        <w:pStyle w:val="Subpargrafo"/>
      </w:pPr>
      <w:r w:rsidRPr="00FA2F9C">
        <w:t>Elaboração de Plano Municipal de Gerenciamento dos Resíduos da Construção Civil;</w:t>
      </w:r>
    </w:p>
    <w:p w14:paraId="0EEA232A" w14:textId="3C86F424" w:rsidR="001F2DD4" w:rsidRPr="00FA2F9C" w:rsidRDefault="001F2DD4" w:rsidP="004B4CAB">
      <w:pPr>
        <w:pStyle w:val="Subpargrafo"/>
      </w:pPr>
      <w:r w:rsidRPr="00FA2F9C">
        <w:t>Elaboração de estudo Técnico de Viabilidade para Concessão dos serviços de gestão e gerenciamento dos resíduos sólidos urbanos;</w:t>
      </w:r>
    </w:p>
    <w:p w14:paraId="4753CD90" w14:textId="51753A5F" w:rsidR="001F2DD4" w:rsidRPr="00FA2F9C" w:rsidRDefault="001F2DD4" w:rsidP="004B4CAB">
      <w:pPr>
        <w:pStyle w:val="Subpargrafo"/>
      </w:pPr>
      <w:r w:rsidRPr="00FA2F9C">
        <w:t>Elaboração de estudos técnicos para Taxa Municipal de Resíduos Sólidos Domiciliares;</w:t>
      </w:r>
    </w:p>
    <w:p w14:paraId="7501D5D7" w14:textId="5EF239D1" w:rsidR="001F2DD4" w:rsidRPr="00FA2F9C" w:rsidRDefault="001F2DD4" w:rsidP="004B4CAB">
      <w:pPr>
        <w:pStyle w:val="Subpargrafo"/>
      </w:pPr>
      <w:r w:rsidRPr="00FA2F9C">
        <w:t xml:space="preserve">Elaboração e Inventário de Gases do Efeito Estufa pelo método GHG </w:t>
      </w:r>
      <w:proofErr w:type="spellStart"/>
      <w:r w:rsidRPr="00FA2F9C">
        <w:t>Protocol</w:t>
      </w:r>
      <w:proofErr w:type="spellEnd"/>
      <w:r w:rsidRPr="00FA2F9C">
        <w:t>;</w:t>
      </w:r>
    </w:p>
    <w:p w14:paraId="627592B6" w14:textId="02C5F4E5" w:rsidR="001F2DD4" w:rsidRPr="00FA2F9C" w:rsidRDefault="009125E7" w:rsidP="004B4CAB">
      <w:pPr>
        <w:pStyle w:val="Subpargrafo"/>
      </w:pPr>
      <w:r w:rsidRPr="00FA2F9C">
        <w:t>Realização de atividades técnicas de assessoria e consultoria ambiental nas áreas de licenciamento ambiental;</w:t>
      </w:r>
    </w:p>
    <w:p w14:paraId="538A48D3" w14:textId="2F204C40" w:rsidR="001F2DD4" w:rsidRPr="00FA2F9C" w:rsidRDefault="001F2DD4" w:rsidP="004B4CAB">
      <w:pPr>
        <w:pStyle w:val="Subpargrafo"/>
      </w:pPr>
      <w:r w:rsidRPr="00FA2F9C">
        <w:t>Elaboração de projetos voltados a implementação de infraestruturas destinadas ao gerenciamento de resíduos sólidos (Ecoponto e/ou Unidade de triagem e/ou Aterro Sanitário e/ou Unidade de Transbordo e/ou Unidade de Compostagem)</w:t>
      </w:r>
      <w:r w:rsidR="00A46CD9" w:rsidRPr="00FA2F9C">
        <w:t>.</w:t>
      </w:r>
    </w:p>
    <w:p w14:paraId="5175540C" w14:textId="77777777" w:rsidR="00A46CD9" w:rsidRPr="00FA2F9C" w:rsidRDefault="00A46CD9" w:rsidP="004B4CAB">
      <w:pPr>
        <w:pStyle w:val="Subpargrafo"/>
        <w:numPr>
          <w:ilvl w:val="0"/>
          <w:numId w:val="0"/>
        </w:numPr>
        <w:ind w:left="1224"/>
      </w:pPr>
    </w:p>
    <w:p w14:paraId="77954DB2" w14:textId="77777777" w:rsidR="0006503B" w:rsidRPr="00FA2F9C" w:rsidRDefault="0006503B" w:rsidP="00B15BF1">
      <w:pPr>
        <w:spacing w:line="276" w:lineRule="auto"/>
        <w:rPr>
          <w:rFonts w:ascii="Times New Roman" w:hAnsi="Times New Roman" w:cs="Times New Roman"/>
          <w:b/>
          <w:bCs/>
        </w:rPr>
      </w:pPr>
      <w:r w:rsidRPr="00FA2F9C">
        <w:rPr>
          <w:rFonts w:ascii="Times New Roman" w:hAnsi="Times New Roman" w:cs="Times New Roman"/>
          <w:b/>
          <w:bCs/>
        </w:rPr>
        <w:t>Qualificação Técnico Profissional</w:t>
      </w:r>
    </w:p>
    <w:p w14:paraId="368460D8" w14:textId="4466120D" w:rsidR="001F2DD4" w:rsidRPr="00FA2F9C" w:rsidRDefault="009125E7" w:rsidP="004B4CAB">
      <w:pPr>
        <w:pStyle w:val="PargrafodaLista"/>
      </w:pPr>
      <w:r w:rsidRPr="00FA2F9C">
        <w:t>Equipe técnica mínima formada por profissionais qualificados:</w:t>
      </w:r>
    </w:p>
    <w:p w14:paraId="1CBD6091" w14:textId="660AE230" w:rsidR="009125E7" w:rsidRPr="00FA2F9C" w:rsidRDefault="009125E7" w:rsidP="004B4CAB">
      <w:pPr>
        <w:pStyle w:val="Subpargrafo"/>
      </w:pPr>
      <w:r w:rsidRPr="00FA2F9C">
        <w:t xml:space="preserve">01 (um) Profissional coordenador de projeto com formação em Engenharia Civil ou Engenharia Sanitária e/ou Ambiental ou Arquitetura e Urbanismo com experiência </w:t>
      </w:r>
      <w:r w:rsidRPr="00FA2F9C">
        <w:lastRenderedPageBreak/>
        <w:t xml:space="preserve">comprovada através de atestados de capacidade técnica </w:t>
      </w:r>
      <w:r w:rsidR="003A0EDA" w:rsidRPr="00FA2F9C">
        <w:t>de coordenação ou supervisão ou elaboração de:</w:t>
      </w:r>
    </w:p>
    <w:p w14:paraId="33B74F26" w14:textId="77777777" w:rsidR="003A0EDA" w:rsidRPr="00FA2F9C" w:rsidRDefault="003A0EDA" w:rsidP="004B4CAB">
      <w:pPr>
        <w:pStyle w:val="Sub-subpargrafo"/>
      </w:pPr>
      <w:r w:rsidRPr="00FA2F9C">
        <w:t>Elaboração de Plano Municipal de Gestão Integrada de Resíduos Sólidos;</w:t>
      </w:r>
    </w:p>
    <w:p w14:paraId="1A6437E7" w14:textId="77777777" w:rsidR="003A0EDA" w:rsidRPr="00FA2F9C" w:rsidRDefault="003A0EDA" w:rsidP="004B4CAB">
      <w:pPr>
        <w:pStyle w:val="Sub-subpargrafo"/>
      </w:pPr>
      <w:r w:rsidRPr="00FA2F9C">
        <w:t>Elaboração de Programa Municipal de Coleta Seletiva;</w:t>
      </w:r>
    </w:p>
    <w:p w14:paraId="11C15D41" w14:textId="77777777" w:rsidR="003A0EDA" w:rsidRPr="00FA2F9C" w:rsidRDefault="003A0EDA" w:rsidP="004B4CAB">
      <w:pPr>
        <w:pStyle w:val="Sub-subpargrafo"/>
      </w:pPr>
      <w:r w:rsidRPr="00FA2F9C">
        <w:t>Elaboração de Plano Municipal de Gerenciamento dos Resíduos da Construção Civil;</w:t>
      </w:r>
    </w:p>
    <w:p w14:paraId="42235344" w14:textId="77777777" w:rsidR="003A0EDA" w:rsidRPr="00FA2F9C" w:rsidRDefault="003A0EDA" w:rsidP="004B4CAB">
      <w:pPr>
        <w:pStyle w:val="Sub-subpargrafo"/>
      </w:pPr>
      <w:r w:rsidRPr="00FA2F9C">
        <w:t>Elaboração de estudo Técnico de Viabilidade para Concessão dos serviços de gestão e gerenciamento dos resíduos sólidos urbanos;</w:t>
      </w:r>
    </w:p>
    <w:p w14:paraId="603E2A92" w14:textId="77777777" w:rsidR="003A0EDA" w:rsidRPr="00FA2F9C" w:rsidRDefault="003A0EDA" w:rsidP="004B4CAB">
      <w:pPr>
        <w:pStyle w:val="Sub-subpargrafo"/>
      </w:pPr>
      <w:r w:rsidRPr="00FA2F9C">
        <w:t>Elaboração de estudos técnicos para Taxa Municipal de Resíduos Sólidos Domiciliares;</w:t>
      </w:r>
    </w:p>
    <w:p w14:paraId="6F5D9A2D" w14:textId="77777777" w:rsidR="003A0EDA" w:rsidRPr="00FA2F9C" w:rsidRDefault="003A0EDA" w:rsidP="004B4CAB">
      <w:pPr>
        <w:pStyle w:val="Sub-subpargrafo"/>
      </w:pPr>
      <w:r w:rsidRPr="00FA2F9C">
        <w:t>Realização de atividades técnicas de assessoria e consultoria ambiental nas áreas de licenciamento ambiental;</w:t>
      </w:r>
    </w:p>
    <w:p w14:paraId="74F0A874" w14:textId="25C1E048" w:rsidR="003A0EDA" w:rsidRPr="00FA2F9C" w:rsidRDefault="003A0EDA" w:rsidP="004B4CAB">
      <w:pPr>
        <w:pStyle w:val="Sub-subpargrafo"/>
      </w:pPr>
      <w:r w:rsidRPr="00FA2F9C">
        <w:t>Elaboração de projetos voltados a implementação de infraestruturas destinadas ao gerenciamento de resíduos sólidos (Ecoponto e/ou Unidade de triagem e/ou Aterro Sanitário e/ou Unidade de Transbordo e/ou Unidade de Compostagem).</w:t>
      </w:r>
      <w:r w:rsidR="00310C41" w:rsidRPr="00FA2F9C">
        <w:t xml:space="preserve"> </w:t>
      </w:r>
    </w:p>
    <w:p w14:paraId="339741BD" w14:textId="51EB85AB" w:rsidR="003A0EDA" w:rsidRPr="00FA2F9C" w:rsidRDefault="00310C41" w:rsidP="004B4CAB">
      <w:pPr>
        <w:pStyle w:val="Subpargrafo"/>
      </w:pPr>
      <w:r w:rsidRPr="00FA2F9C">
        <w:t xml:space="preserve">01 (um) Profissional com formação em Engenharia Civil ou Engenharia Sanitária e/ou Ambiental ou Arquitetura e Urbanismo com experiência comprovada por meio de atestados de capacidade técnica em coordenação ou supervisão ou elaboração de Plano Municipal de Gestão Integrada de Resíduos Sólidos e/ou Programa Municipal de Coleta Seletiva e/ou Plano Municipal de Gerenciamento de Resíduos da Construção Civil. </w:t>
      </w:r>
    </w:p>
    <w:p w14:paraId="4B57085C" w14:textId="5373E542" w:rsidR="00310C41" w:rsidRPr="00FA2F9C" w:rsidRDefault="00310C41" w:rsidP="004B4CAB">
      <w:pPr>
        <w:pStyle w:val="Subpargrafo"/>
      </w:pPr>
      <w:r w:rsidRPr="00FA2F9C">
        <w:t xml:space="preserve">01 (um) Profissional com formação em Engenharia Civil ou Engenharia Sanitária e/ou Ambiental ou Arquitetura e Urbanismo com experiência comprovada por meio de atestados de capacidade técnica em coordenação ou supervisão ou elaboração de Estudo Técnico de Concessão dos serviços de gestão e gerenciamento dos resíduos sólidos urbanos. </w:t>
      </w:r>
    </w:p>
    <w:p w14:paraId="3DE3DC16" w14:textId="46ABB5A5" w:rsidR="00310C41" w:rsidRPr="00FA2F9C" w:rsidRDefault="00310C41" w:rsidP="004B4CAB">
      <w:pPr>
        <w:pStyle w:val="Subpargrafo"/>
      </w:pPr>
      <w:r w:rsidRPr="00FA2F9C">
        <w:t xml:space="preserve"> 01 (um) Profissional com formação em Engenharia Civil ou Engenharia Sanitária e/ou Ambiental ou Arquitetura e Urbanismo com experiência comprovada por meio de atestados de capacidade técnica em coordenação ou supervisão ou elaboração de Taxa Municipal de Resíduos Sólidos Domiciliares</w:t>
      </w:r>
      <w:r w:rsidR="0006503B" w:rsidRPr="00FA2F9C">
        <w:t>.</w:t>
      </w:r>
    </w:p>
    <w:p w14:paraId="580C84D2" w14:textId="44645993" w:rsidR="00310C41" w:rsidRPr="00FA2F9C" w:rsidRDefault="00310C41" w:rsidP="004B4CAB">
      <w:pPr>
        <w:pStyle w:val="Subpargrafo"/>
      </w:pPr>
      <w:r w:rsidRPr="00FA2F9C">
        <w:t xml:space="preserve">01 (um) Profissional com formação em Engenharia Civil ou Engenharia Sanitária e/ou Ambiental com experiência comprovada por meio de atestados de capacidade técnica em coordenação ou supervisão ou elaboração de Inventário de Gases do Efeito Estufa pelo método GHG </w:t>
      </w:r>
      <w:proofErr w:type="spellStart"/>
      <w:r w:rsidRPr="00FA2F9C">
        <w:t>Protocol</w:t>
      </w:r>
      <w:proofErr w:type="spellEnd"/>
      <w:r w:rsidRPr="00FA2F9C">
        <w:t xml:space="preserve">; </w:t>
      </w:r>
    </w:p>
    <w:p w14:paraId="4DFD62BE" w14:textId="58CD460D" w:rsidR="00310C41" w:rsidRPr="00FA2F9C" w:rsidRDefault="00310C41" w:rsidP="004B4CAB">
      <w:pPr>
        <w:pStyle w:val="Subpargrafo"/>
      </w:pPr>
      <w:r w:rsidRPr="00FA2F9C">
        <w:t xml:space="preserve">01 (um) Profissional com formação em Engenharia Civil ou Engenharia Sanitária e/ou Ambiental ou Arquitetura e Urbanismo com experiência comprovada por meio de atestados </w:t>
      </w:r>
      <w:r w:rsidRPr="00FA2F9C">
        <w:lastRenderedPageBreak/>
        <w:t xml:space="preserve">de capacidade técnica em coordenação ou supervisão ou elaboração de assessoria e consultoria ambiental em licenciamento ambiental. </w:t>
      </w:r>
    </w:p>
    <w:p w14:paraId="76313C86" w14:textId="56053EE8" w:rsidR="00310C41" w:rsidRPr="00FA2F9C" w:rsidRDefault="00310C41" w:rsidP="004B4CAB">
      <w:pPr>
        <w:pStyle w:val="Subpargrafo"/>
      </w:pPr>
      <w:r w:rsidRPr="00FA2F9C">
        <w:t xml:space="preserve">6.29.7. 01 (um) Profissional com formação em Engenharia Civil ou Arquitetura e Urbanismo com experiência comprovada por meio de atestados de capacidade técnica em coordenação ou supervisão ou elaboração de projetos voltados a implementação de infraestruturas destinadas ao gerenciamento de resíduos sólidos (Ecoponto e/ou Unidade de triagem e/ou Aterro Sanitário e/ou Unidade de Transbordo e/ou Unidade de Compostagem). </w:t>
      </w:r>
    </w:p>
    <w:p w14:paraId="6F91DC56" w14:textId="224B307C" w:rsidR="00310C41" w:rsidRPr="00FA2F9C" w:rsidRDefault="00310C41" w:rsidP="004B4CAB">
      <w:pPr>
        <w:pStyle w:val="Subpargrafo"/>
      </w:pPr>
      <w:r w:rsidRPr="00FA2F9C">
        <w:t>01 (um) Profissional com formação em Administração com experiência comprovada por meio de atestados de capacidade técnica em coordenação ou supervisão ou elaboração de Taxa Municipal de Resíduos Sólidos Domiciliares.</w:t>
      </w:r>
    </w:p>
    <w:p w14:paraId="3A87DC21" w14:textId="398FD598" w:rsidR="00310C41" w:rsidRPr="00FA2F9C" w:rsidRDefault="00310C41" w:rsidP="004B4CAB">
      <w:pPr>
        <w:pStyle w:val="Subpargrafo"/>
      </w:pPr>
      <w:r w:rsidRPr="00FA2F9C">
        <w:t xml:space="preserve">01 (um) Profissional com formação em Direito com experiência comprovada por meio de atestados de capacidade técnica em coordenação ou supervisão ou elaboração de Taxa Municipal de Resíduos Sólidos Domiciliares e estudos técnicos voltados a análise de viabilidade de concessão dos serviços de limpeza urbana e manejo dos resíduos sólidos. </w:t>
      </w:r>
    </w:p>
    <w:p w14:paraId="69174456" w14:textId="7BE2AB14" w:rsidR="00310C41" w:rsidRPr="00FA2F9C" w:rsidRDefault="00310C41" w:rsidP="004B4CAB">
      <w:pPr>
        <w:pStyle w:val="PargrafodaLista"/>
      </w:pPr>
      <w:r w:rsidRPr="00FA2F9C">
        <w:t>O coordenador de projeto deverá fazer parte da equipe permanente da empresa licitante, devendo para isto estar registrado no conselho de classe da empresa como responsável técnico</w:t>
      </w:r>
      <w:r w:rsidRPr="00FA2F9C">
        <w:rPr>
          <w:bCs/>
        </w:rPr>
        <w:t>, bem como deverá comprovar experiência técnica por meio de atestados de capacidade técnica devidamente registrado no conselho competente;</w:t>
      </w:r>
    </w:p>
    <w:p w14:paraId="61B47854" w14:textId="0F99D9AA" w:rsidR="00310C41" w:rsidRPr="00FA2F9C" w:rsidRDefault="00310C41" w:rsidP="004B4CAB">
      <w:pPr>
        <w:pStyle w:val="PargrafodaLista"/>
      </w:pPr>
      <w:r w:rsidRPr="00FA2F9C">
        <w:t>Cada definido pela proponente poderá representar apenas um dos profissionais elencados no item 15.37., ou seja, não será que um mesmo profissional atenda mais de um dos itens apresentados no item 15.37</w:t>
      </w:r>
      <w:r w:rsidR="0006503B" w:rsidRPr="00FA2F9C">
        <w:t>.</w:t>
      </w:r>
    </w:p>
    <w:p w14:paraId="132A2DE6" w14:textId="3763FE68" w:rsidR="00310C41" w:rsidRPr="00FA2F9C" w:rsidRDefault="00310C41" w:rsidP="004B4CAB">
      <w:pPr>
        <w:pStyle w:val="PargrafodaLista"/>
      </w:pPr>
      <w:r w:rsidRPr="00FA2F9C">
        <w:t>O coordenador de projeto poderá, além do atendimento ao item 15.</w:t>
      </w:r>
      <w:r w:rsidR="00E6643F" w:rsidRPr="00FA2F9C">
        <w:t>3</w:t>
      </w:r>
      <w:r w:rsidRPr="00FA2F9C">
        <w:t>7</w:t>
      </w:r>
      <w:r w:rsidR="00E6643F" w:rsidRPr="00FA2F9C">
        <w:t xml:space="preserve">, </w:t>
      </w:r>
      <w:r w:rsidR="00DA202E" w:rsidRPr="00FA2F9C">
        <w:t>subitem</w:t>
      </w:r>
      <w:r w:rsidR="00E6643F" w:rsidRPr="00FA2F9C">
        <w:t xml:space="preserve"> a</w:t>
      </w:r>
      <w:r w:rsidRPr="00FA2F9C">
        <w:t xml:space="preserve">., representar um dos profissionais elencados entre os </w:t>
      </w:r>
      <w:r w:rsidR="00E6643F" w:rsidRPr="00FA2F9C">
        <w:t>subitens b. e i. do item 15.37</w:t>
      </w:r>
      <w:r w:rsidRPr="00FA2F9C">
        <w:t>;</w:t>
      </w:r>
    </w:p>
    <w:p w14:paraId="542F9603" w14:textId="62CD52DC" w:rsidR="00310C41" w:rsidRPr="00FA2F9C" w:rsidRDefault="00310C41" w:rsidP="004B4CAB">
      <w:pPr>
        <w:pStyle w:val="PargrafodaLista"/>
      </w:pPr>
      <w:r w:rsidRPr="00FA2F9C">
        <w:t>A comprovação de vínculo com cada um dos profissionais elencados no item 15.</w:t>
      </w:r>
      <w:r w:rsidR="00E6643F" w:rsidRPr="00FA2F9C">
        <w:t>37</w:t>
      </w:r>
      <w:r w:rsidRPr="00FA2F9C">
        <w:t>, com exceção do coordenador de projeto que deverá estar como responsável técnicos junto ao conselho competente poderá ser através do vínculo empregatício, participação societária, por meio de contrato de prestação de serviços ou documento assinado pelo profissional e administrador da empresa que reconhece de sua participação no processo licitatório e caso a empresa sai vitoriosa será realizado a contratação do profissional devido;</w:t>
      </w:r>
    </w:p>
    <w:p w14:paraId="631297B4" w14:textId="4EA11BB0" w:rsidR="00F25EC0" w:rsidRDefault="00310C41" w:rsidP="004B4CAB">
      <w:pPr>
        <w:pStyle w:val="PargrafodaLista"/>
      </w:pPr>
      <w:r w:rsidRPr="00FA2F9C">
        <w:t>O vínculo empregatício será comprovado mediante anexação de cópia da carteira profissional de trabalho - CTPS e da FRE - Ficha de Registro de Empregados, que demonstre a identificação do profissional e guia de recolhimento do FGTS onde conste o nome do profissional.</w:t>
      </w:r>
    </w:p>
    <w:p w14:paraId="79B303EB" w14:textId="25524DA7" w:rsidR="001B2693" w:rsidRPr="00FA2F9C" w:rsidRDefault="001B2693" w:rsidP="004B4CAB">
      <w:pPr>
        <w:pStyle w:val="PargrafodaLista"/>
      </w:pPr>
      <w:r>
        <w:t>A</w:t>
      </w:r>
      <w:r w:rsidRPr="001B2693">
        <w:t xml:space="preserve"> comprovação de formação profissional poderá ser por meio de diplomas, certificados de conclusão de curso, certidão do conselho competente ou documento equivalente</w:t>
      </w:r>
    </w:p>
    <w:p w14:paraId="47ABBE29" w14:textId="1809A720" w:rsidR="00DA202E" w:rsidRPr="00FA2F9C" w:rsidRDefault="00DA202E" w:rsidP="004B4CAB">
      <w:pPr>
        <w:pStyle w:val="PargrafodaLista"/>
      </w:pPr>
      <w:r w:rsidRPr="00FA2F9C">
        <w:lastRenderedPageBreak/>
        <w:t>Não serão aceitos atestados de Plano de Gerenciamento de Resíduos Sólidos para empreendimentos privados para comprovação de atestado de Plano Municipal de Gestão Integrada de Resíduos Sólidos;</w:t>
      </w:r>
    </w:p>
    <w:p w14:paraId="22AAFC92" w14:textId="455D2528" w:rsidR="00DA202E" w:rsidRPr="00FA2F9C" w:rsidRDefault="00DA202E" w:rsidP="004B4CAB">
      <w:pPr>
        <w:pStyle w:val="PargrafodaLista"/>
      </w:pPr>
      <w:r w:rsidRPr="00FA2F9C">
        <w:t>Não serão aceitos atestados de Plano de Gerenciamento de Resíduos da Construção para empreendimentos privamos para comprovação de atestado de Plano Municipal de Gerenciamento dos Resíduos da Construção Civil;</w:t>
      </w:r>
    </w:p>
    <w:p w14:paraId="14A82011" w14:textId="216741A8" w:rsidR="00DA202E" w:rsidRPr="00FA2F9C" w:rsidRDefault="00DA202E" w:rsidP="004B4CAB">
      <w:pPr>
        <w:pStyle w:val="PargrafodaLista"/>
      </w:pPr>
      <w:r w:rsidRPr="00FA2F9C">
        <w:t>A comprovação do atendimento de atestado de Plano Municipal de Gestão/Gerenciamento Integrada de Resíduos Sólidos poderá ser também por atestado de Plano Municipal de Saneamento Básico;</w:t>
      </w:r>
    </w:p>
    <w:p w14:paraId="10E2FA67" w14:textId="114E8082" w:rsidR="00DA202E" w:rsidRPr="00FA2F9C" w:rsidRDefault="00DA202E" w:rsidP="004B4CAB">
      <w:pPr>
        <w:pStyle w:val="PargrafodaLista"/>
      </w:pPr>
      <w:r w:rsidRPr="00FA2F9C">
        <w:t>A comprovação do atendimento de atestado de Programa Municipal de Coleta Seletiva e Plano Municipal de Gerenciamento dos Resíduos da Construção Civil poderá ser também por meio de atestado de Plano Municipal de Gestão/Gerenciamento Integrada de Resíduos Sólidos;</w:t>
      </w:r>
    </w:p>
    <w:p w14:paraId="55F24A8A" w14:textId="209A31C7" w:rsidR="00FE684B" w:rsidRPr="00FA2F9C" w:rsidRDefault="00FE684B" w:rsidP="004B4CAB">
      <w:pPr>
        <w:pStyle w:val="PargrafodaLista"/>
      </w:pPr>
      <w:r w:rsidRPr="00FA2F9C">
        <w:t>A comprovação do atendimento de atestado de Plano de Gestão Integrada de Resíduos Sólidos poderá ser também por meio de atestado de Plano Municipal de Saneamento Básico;</w:t>
      </w:r>
    </w:p>
    <w:p w14:paraId="7F182523" w14:textId="0BA4B0BB" w:rsidR="00DA202E" w:rsidRPr="00FA2F9C" w:rsidRDefault="00DA202E" w:rsidP="004B4CAB">
      <w:pPr>
        <w:pStyle w:val="PargrafodaLista"/>
      </w:pPr>
      <w:r w:rsidRPr="00FA2F9C">
        <w:t>Não serão aceitos atestados de Plano de Gestão/Gerenciamento de Resíduos Sólidos ou planos municipais de saneamento básico como comprovação para atestado de capacidade técnica de elaboração de Taxa Municipal de Resíduos Sólidos Domiciliares. Somente serão aceitos atestados de elaboração de Taxa Municipal de Resíduos apenas para serviços com objeto específico para tal serviços.</w:t>
      </w:r>
    </w:p>
    <w:p w14:paraId="24492E1F" w14:textId="62B5A7AE" w:rsidR="007327A7" w:rsidRPr="00FA2F9C" w:rsidRDefault="007327A7" w:rsidP="004B4CAB">
      <w:pPr>
        <w:pStyle w:val="PargrafodaLista"/>
      </w:pPr>
      <w:r w:rsidRPr="00FA2F9C">
        <w:t xml:space="preserve">Os documentos exigidos para habilitação relacionados nos subitens acima, deverão ser apresentados em meio digital pelos licitantes, por meio de funcionalidade presente no sistema (upload), </w:t>
      </w:r>
      <w:r w:rsidR="001B4D5E" w:rsidRPr="00FA2F9C">
        <w:t>assim que solicitados</w:t>
      </w:r>
      <w:r w:rsidRPr="00FA2F9C">
        <w:t xml:space="preserve">; </w:t>
      </w:r>
    </w:p>
    <w:p w14:paraId="267B1B2D" w14:textId="77777777" w:rsidR="007327A7" w:rsidRPr="00FA2F9C" w:rsidRDefault="007327A7" w:rsidP="004B4CAB">
      <w:pPr>
        <w:pStyle w:val="PargrafodaLista"/>
      </w:pPr>
      <w:r w:rsidRPr="00FA2F9C">
        <w:t>Não serão aceitos documentos com indicação de CNPJ/CPF diferentes, salvo aqueles legalmente permitidos.</w:t>
      </w:r>
    </w:p>
    <w:p w14:paraId="5BCE64DD" w14:textId="77777777" w:rsidR="007327A7" w:rsidRPr="00FA2F9C" w:rsidRDefault="007327A7" w:rsidP="004B4CAB">
      <w:pPr>
        <w:pStyle w:val="PargrafodaLista"/>
      </w:pPr>
      <w:r w:rsidRPr="00FA2F9C">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800521F" w14:textId="77777777" w:rsidR="007327A7" w:rsidRPr="00FA2F9C" w:rsidRDefault="007327A7" w:rsidP="004B4CAB">
      <w:pPr>
        <w:pStyle w:val="PargrafodaLista"/>
      </w:pPr>
      <w:r w:rsidRPr="00FA2F9C">
        <w:t>A existência de restrição relativamente à regularidade fiscal e trabalhista não impede que a licitante qualificada como microempresa ou empresa de pequeno porte seja declarada vencedora, uma vez que atenda a todas as demais exigências do edital.</w:t>
      </w:r>
    </w:p>
    <w:p w14:paraId="5F5B2EF3" w14:textId="77777777" w:rsidR="007327A7" w:rsidRPr="00FA2F9C" w:rsidRDefault="007327A7" w:rsidP="004B4CAB">
      <w:pPr>
        <w:pStyle w:val="PargrafodaLista"/>
      </w:pPr>
      <w:r w:rsidRPr="00FA2F9C">
        <w:t>A declaração do vencedor acontecerá no momento imediatamente posterior à fase de habilitação.</w:t>
      </w:r>
    </w:p>
    <w:p w14:paraId="48250940" w14:textId="77777777" w:rsidR="007327A7" w:rsidRPr="00FA2F9C" w:rsidRDefault="007327A7" w:rsidP="004B4CAB">
      <w:pPr>
        <w:pStyle w:val="PargrafodaLista"/>
      </w:pPr>
      <w:r w:rsidRPr="00FA2F9C">
        <w:t xml:space="preserve">Caso a proposta mais vantajosa seja ofertada por microempresa, empresa de pequeno porte ou sociedade cooperativa equiparada, e uma vez constatada a existência de alguma restrição no que </w:t>
      </w:r>
      <w:r w:rsidRPr="00FA2F9C">
        <w:lastRenderedPageBreak/>
        <w:t>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FE0C872" w14:textId="77777777" w:rsidR="007327A7" w:rsidRPr="00FA2F9C" w:rsidRDefault="007327A7" w:rsidP="004B4CAB">
      <w:pPr>
        <w:pStyle w:val="PargrafodaLista"/>
      </w:pPr>
      <w:r w:rsidRPr="00FA2F9C">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76A257" w14:textId="77777777" w:rsidR="007327A7" w:rsidRPr="00FA2F9C" w:rsidRDefault="007327A7" w:rsidP="004B4CAB">
      <w:pPr>
        <w:pStyle w:val="PargrafodaLista"/>
      </w:pPr>
      <w:r w:rsidRPr="00FA2F9C">
        <w:t>Havendo necessidade de analisar minuciosamente os documentos exigidos, o Pregoeiro suspenderá a sessão, informando no “chat” a nova data e horário para a continuidade da mesma.</w:t>
      </w:r>
    </w:p>
    <w:p w14:paraId="4B3ED725" w14:textId="77777777" w:rsidR="007327A7" w:rsidRPr="00FA2F9C" w:rsidRDefault="007327A7" w:rsidP="004B4CAB">
      <w:pPr>
        <w:pStyle w:val="PargrafodaLista"/>
      </w:pPr>
      <w:r w:rsidRPr="00FA2F9C">
        <w:t>Será inabilitado o licitante que não comprovar sua habilitação, seja por não apresentar quaisquer dos documentos exigidos, ou apresentá-los em desacordo com o estabelecido neste Edital.</w:t>
      </w:r>
    </w:p>
    <w:p w14:paraId="44D083E1" w14:textId="77777777" w:rsidR="007327A7" w:rsidRPr="00FA2F9C" w:rsidRDefault="007327A7" w:rsidP="004B4CAB">
      <w:pPr>
        <w:pStyle w:val="PargrafodaLista"/>
      </w:pPr>
      <w:r w:rsidRPr="00FA2F9C">
        <w:t>Haverá nova verificação, pelo sistema, da eventual ocorrência do empate ficto, previsto nos artigos 44 e 45 da LC nº 123, de 2006, seguindo-se a disciplina antes estabelecida para aceitação da proposta subsequente.</w:t>
      </w:r>
    </w:p>
    <w:p w14:paraId="0E6015A0" w14:textId="62421A2A" w:rsidR="007327A7" w:rsidRPr="00FA2F9C" w:rsidRDefault="001B4D5E" w:rsidP="004B4CAB">
      <w:pPr>
        <w:pStyle w:val="PargrafodaLista"/>
      </w:pPr>
      <w:r w:rsidRPr="00FA2F9C">
        <w:t>As certidões de regularidade fiscal emitidas por meios eletrônicos com prazo de validade vencidos ensejarão</w:t>
      </w:r>
      <w:r w:rsidR="007327A7" w:rsidRPr="00FA2F9C">
        <w:t xml:space="preserve"> </w:t>
      </w:r>
      <w:r w:rsidRPr="00FA2F9C">
        <w:t xml:space="preserve">em </w:t>
      </w:r>
      <w:r w:rsidR="007327A7" w:rsidRPr="00FA2F9C">
        <w:t>verificação pela Equipe de Apoio, no site oficial do respectivo órgão e, se comprovada a regularidade, será juntado aos autos o respectivo documento;</w:t>
      </w:r>
    </w:p>
    <w:p w14:paraId="172A4829" w14:textId="77777777" w:rsidR="007327A7" w:rsidRPr="00FA2F9C" w:rsidRDefault="007327A7" w:rsidP="004B4CAB">
      <w:pPr>
        <w:pStyle w:val="PargrafodaLista"/>
      </w:pPr>
      <w:r w:rsidRPr="00FA2F9C">
        <w:t>A Administração não se responsabilizará pela eventual indisponibilidade dos meios eletrônicos, no momento da verificação. Ocorrendo essa indisponibilidade e não sendo apresentados os documentos alcançados pela verificação, a licitante será inabilitada;</w:t>
      </w:r>
    </w:p>
    <w:p w14:paraId="4C1F06BD" w14:textId="77777777" w:rsidR="007327A7" w:rsidRPr="00FA2F9C" w:rsidRDefault="007327A7" w:rsidP="004B4CAB">
      <w:pPr>
        <w:pStyle w:val="PargrafodaLista"/>
      </w:pPr>
      <w:r w:rsidRPr="00FA2F9C">
        <w:t>Os documentos solicitados poderão ser autenticados pelo Pregoeiro e Membros da Equipe de Apoio a partir do original, observando-se que:</w:t>
      </w:r>
    </w:p>
    <w:p w14:paraId="5D526330" w14:textId="77777777" w:rsidR="007327A7" w:rsidRPr="00FA2F9C" w:rsidRDefault="007327A7" w:rsidP="004B4CAB">
      <w:pPr>
        <w:pStyle w:val="PargrafodaLista"/>
      </w:pPr>
      <w:r w:rsidRPr="00FA2F9C">
        <w:t>somente serão aceitas cópias legíveis;</w:t>
      </w:r>
    </w:p>
    <w:p w14:paraId="3CB4232C" w14:textId="77777777" w:rsidR="007327A7" w:rsidRPr="00FA2F9C" w:rsidRDefault="007327A7" w:rsidP="004B4CAB">
      <w:pPr>
        <w:pStyle w:val="PargrafodaLista"/>
      </w:pPr>
      <w:r w:rsidRPr="00FA2F9C">
        <w:t>não serão aceitos documentos cujas datas estejam rasuradas;</w:t>
      </w:r>
    </w:p>
    <w:p w14:paraId="65B616B0" w14:textId="77777777" w:rsidR="007327A7" w:rsidRPr="00FA2F9C" w:rsidRDefault="007327A7" w:rsidP="004B4CAB">
      <w:pPr>
        <w:pStyle w:val="PargrafodaLista"/>
      </w:pPr>
      <w:r w:rsidRPr="00FA2F9C">
        <w:t>deverão ser apresentadas as cópias para autenticação, com os respectivos originais, preferencialmente com pelo menos um dia de antecedência da data marcada para a abertura do certame.</w:t>
      </w:r>
    </w:p>
    <w:p w14:paraId="159157A0" w14:textId="77777777" w:rsidR="007327A7" w:rsidRPr="00FA2F9C" w:rsidRDefault="007327A7" w:rsidP="004B4CAB">
      <w:pPr>
        <w:pStyle w:val="PargrafodaLista"/>
      </w:pPr>
      <w:r w:rsidRPr="00FA2F9C">
        <w:t>Os documentos que não possuírem prazo de validade, somente serão aceitos com data de emissão não excedente a 30 (trinta) dias da data prevista para apresentação das propostas, exceto Atestados de Capacidade Técnica;</w:t>
      </w:r>
    </w:p>
    <w:p w14:paraId="03DB4801" w14:textId="77777777" w:rsidR="007327A7" w:rsidRPr="00FA2F9C" w:rsidRDefault="007327A7" w:rsidP="004B4CAB">
      <w:pPr>
        <w:pStyle w:val="PargrafodaLista"/>
      </w:pPr>
      <w:r w:rsidRPr="00FA2F9C">
        <w:lastRenderedPageBreak/>
        <w:t xml:space="preserve">Estão excluídos da presunção do item anterior, os atestados de capacidade técnica, contratos sociais e aqueles documentos que por sua natureza sejam incompatíveis com exigência de prazo de validade. </w:t>
      </w:r>
    </w:p>
    <w:p w14:paraId="0E660EA8" w14:textId="77777777" w:rsidR="007327A7" w:rsidRPr="00FA2F9C" w:rsidRDefault="007327A7" w:rsidP="004B4CAB">
      <w:pPr>
        <w:pStyle w:val="PargrafodaLista"/>
      </w:pPr>
      <w:r w:rsidRPr="00FA2F9C">
        <w:t>Não serão aceitos “protocolos de entrega” ou “solicitação de documento” em substituição aos documentos requeridos no Edital e seus Anexos;</w:t>
      </w:r>
    </w:p>
    <w:p w14:paraId="7C4CF0A9" w14:textId="77777777" w:rsidR="007327A7" w:rsidRPr="00FA2F9C" w:rsidRDefault="007327A7" w:rsidP="004B4CAB">
      <w:pPr>
        <w:pStyle w:val="PargrafodaLista"/>
      </w:pPr>
      <w:r w:rsidRPr="00FA2F9C">
        <w:t>O ramo de atividade da licitante deve ser pertinente ao objeto desta licitação e deverá constar, obrigatoriamente, no rol de atividades do seu Contrato Social;</w:t>
      </w:r>
    </w:p>
    <w:p w14:paraId="2EB974FD" w14:textId="77777777" w:rsidR="007327A7" w:rsidRPr="00FA2F9C" w:rsidRDefault="007327A7" w:rsidP="004B4CAB">
      <w:pPr>
        <w:pStyle w:val="PargrafodaLista"/>
      </w:pPr>
      <w:r w:rsidRPr="00FA2F9C">
        <w:t>Observação: todos os documentos deverão estar perfeitamente legíveis.</w:t>
      </w:r>
    </w:p>
    <w:p w14:paraId="1BC9CF7A" w14:textId="1CF29873" w:rsidR="007327A7" w:rsidRPr="00FA2F9C" w:rsidRDefault="007327A7" w:rsidP="004B4CAB">
      <w:pPr>
        <w:pStyle w:val="PargrafodaLista"/>
      </w:pPr>
      <w:r w:rsidRPr="00FA2F9C">
        <w:t>Para fins de análise dos documentos de habilitação das cooperativas,</w:t>
      </w:r>
      <w:r w:rsidR="001B4D5E" w:rsidRPr="00FA2F9C">
        <w:t xml:space="preserve"> </w:t>
      </w:r>
      <w:r w:rsidRPr="00FA2F9C">
        <w:t>além dos elencados nos itens anteriores também deverão apresentar:</w:t>
      </w:r>
    </w:p>
    <w:p w14:paraId="28292C53" w14:textId="77777777" w:rsidR="007327A7" w:rsidRPr="00FA2F9C" w:rsidRDefault="007327A7" w:rsidP="004B4CAB">
      <w:pPr>
        <w:pStyle w:val="PargrafodaLista"/>
      </w:pPr>
      <w:r w:rsidRPr="00FA2F9C">
        <w:t xml:space="preserve">Cópia de RG e CPF da diretoria. </w:t>
      </w:r>
    </w:p>
    <w:p w14:paraId="4E963E0C" w14:textId="77777777" w:rsidR="007327A7" w:rsidRPr="00FA2F9C" w:rsidRDefault="007327A7" w:rsidP="004B4CAB">
      <w:pPr>
        <w:pStyle w:val="PargrafodaLista"/>
      </w:pPr>
      <w:r w:rsidRPr="00FA2F9C">
        <w:t>Ata da fundação.</w:t>
      </w:r>
    </w:p>
    <w:p w14:paraId="74D740A7" w14:textId="77777777" w:rsidR="007327A7" w:rsidRPr="00FA2F9C" w:rsidRDefault="007327A7" w:rsidP="004B4CAB">
      <w:pPr>
        <w:pStyle w:val="PargrafodaLista"/>
      </w:pPr>
      <w:r w:rsidRPr="00FA2F9C">
        <w:t>Estatuto social em vigor com a Ata da Assembleia que aprovou devidamente registrados na junta comercial do estado onde estiver localizado sua sede.</w:t>
      </w:r>
      <w:r w:rsidRPr="00FA2F9C">
        <w:tab/>
      </w:r>
    </w:p>
    <w:p w14:paraId="00D82EE6" w14:textId="77777777" w:rsidR="007327A7" w:rsidRPr="00FA2F9C" w:rsidRDefault="007327A7" w:rsidP="004B4CAB">
      <w:pPr>
        <w:pStyle w:val="PargrafodaLista"/>
      </w:pPr>
      <w:r w:rsidRPr="00FA2F9C">
        <w:t>Ata da última assembleia geral convocada para eleição dos atuais dirigentes, devidamente registrados na junta comercial do estado onde estiver localizado sua sede.</w:t>
      </w:r>
    </w:p>
    <w:p w14:paraId="5CCEB0F5" w14:textId="77777777" w:rsidR="00A46CD9" w:rsidRDefault="00A46CD9" w:rsidP="00B15BF1">
      <w:pPr>
        <w:spacing w:line="276" w:lineRule="auto"/>
        <w:ind w:left="360"/>
        <w:rPr>
          <w:rFonts w:ascii="Times New Roman" w:hAnsi="Times New Roman" w:cs="Times New Roman"/>
          <w:sz w:val="24"/>
          <w:szCs w:val="24"/>
        </w:rPr>
      </w:pPr>
    </w:p>
    <w:p w14:paraId="1B38F154" w14:textId="36C45B37" w:rsidR="007327A7" w:rsidRPr="00FA2F9C" w:rsidRDefault="007327A7" w:rsidP="004B4CAB">
      <w:pPr>
        <w:pStyle w:val="subtitulo"/>
      </w:pPr>
      <w:bookmarkStart w:id="28" w:name="_Toc170996639"/>
      <w:r w:rsidRPr="00FA2F9C">
        <w:t>OUTROS DOCUMENTOS</w:t>
      </w:r>
      <w:bookmarkEnd w:id="28"/>
    </w:p>
    <w:p w14:paraId="49BC4124" w14:textId="1864F1D1" w:rsidR="007327A7" w:rsidRPr="00FA2F9C" w:rsidRDefault="007327A7" w:rsidP="004B4CAB">
      <w:pPr>
        <w:pStyle w:val="PargrafodaLista"/>
      </w:pPr>
      <w:r w:rsidRPr="00FA2F9C">
        <w:t>Sob pena de inabilitação, o licitante deverá apresentar declaração, conforme modelo constante no Anexo I</w:t>
      </w:r>
      <w:r w:rsidR="004B4CAB">
        <w:t>V</w:t>
      </w:r>
      <w:r w:rsidRPr="00FA2F9C">
        <w:t>, de que:</w:t>
      </w:r>
    </w:p>
    <w:p w14:paraId="561BED99" w14:textId="77777777" w:rsidR="007327A7" w:rsidRPr="00FA2F9C" w:rsidRDefault="007327A7" w:rsidP="004B4CAB">
      <w:pPr>
        <w:pStyle w:val="PargrafodaLista"/>
      </w:pPr>
      <w:r w:rsidRPr="00FA2F9C">
        <w:t>está ciente e concorda com as condições contidas no Edital e seus anexos, bem como de que cumpre plenamente os requisitos de habilitação definidos no Edital;</w:t>
      </w:r>
    </w:p>
    <w:p w14:paraId="0876F987" w14:textId="77777777" w:rsidR="007327A7" w:rsidRPr="00FA2F9C" w:rsidRDefault="007327A7" w:rsidP="004B4CAB">
      <w:pPr>
        <w:pStyle w:val="PargrafodaLista"/>
      </w:pPr>
      <w:r w:rsidRPr="00FA2F9C">
        <w:t>inexistem fatos impeditivos para sua habilitação no certame, ciente da obrigatoriedade de declarar ocorrências posteriores;</w:t>
      </w:r>
    </w:p>
    <w:p w14:paraId="574F5595" w14:textId="77777777" w:rsidR="007327A7" w:rsidRPr="00FA2F9C" w:rsidRDefault="007327A7" w:rsidP="004B4CAB">
      <w:pPr>
        <w:pStyle w:val="PargrafodaLista"/>
      </w:pPr>
      <w:r w:rsidRPr="00FA2F9C">
        <w:t>não emprega menor de 18 anos em trabalho noturno, perigoso ou insalubre e não emprega menor de 16 anos, salvo menor, a partir de 14 anos, na condição de aprendiz, nos termos do art. 7°, XXXIII, da Constituição Federal.</w:t>
      </w:r>
    </w:p>
    <w:p w14:paraId="19930F0C" w14:textId="77777777" w:rsidR="007327A7" w:rsidRPr="00FA2F9C" w:rsidRDefault="007327A7" w:rsidP="004B4CAB">
      <w:pPr>
        <w:pStyle w:val="PargrafodaLista"/>
      </w:pPr>
      <w:r w:rsidRPr="00FA2F9C">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39B4F1A3" w14:textId="77777777" w:rsidR="007327A7" w:rsidRPr="00FA2F9C" w:rsidRDefault="007327A7" w:rsidP="004B4CAB">
      <w:pPr>
        <w:pStyle w:val="PargrafodaLista"/>
      </w:pPr>
      <w:r w:rsidRPr="00FA2F9C">
        <w:lastRenderedPageBreak/>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6DA6CF7B" w14:textId="66F92DBF" w:rsidR="007327A7" w:rsidRPr="00FA2F9C" w:rsidRDefault="007327A7" w:rsidP="004B4CAB">
      <w:pPr>
        <w:pStyle w:val="PargrafodaLista"/>
      </w:pPr>
      <w:r w:rsidRPr="00FA2F9C">
        <w:t>A declaração falsa relativa ao cumprimento de qualquer condição sujeitará o licitante às sanções previstas em lei e neste Edital, em especial a infração administrativa prevista no art. 156, IV, da Lei Federal nº 14.133, de 2021</w:t>
      </w:r>
      <w:r w:rsidR="001B4D5E" w:rsidRPr="00FA2F9C">
        <w:t>.</w:t>
      </w:r>
    </w:p>
    <w:p w14:paraId="53DB00DB" w14:textId="77777777" w:rsidR="001B4D5E" w:rsidRPr="00FA2F9C" w:rsidRDefault="001B4D5E" w:rsidP="00B15BF1">
      <w:pPr>
        <w:spacing w:line="276" w:lineRule="auto"/>
        <w:rPr>
          <w:rFonts w:ascii="Times New Roman" w:hAnsi="Times New Roman" w:cs="Times New Roman"/>
          <w:sz w:val="24"/>
          <w:szCs w:val="24"/>
        </w:rPr>
      </w:pPr>
    </w:p>
    <w:p w14:paraId="6DD9AC22" w14:textId="2F3308E3" w:rsidR="007327A7" w:rsidRPr="00FA2F9C" w:rsidRDefault="007327A7" w:rsidP="004B4CAB">
      <w:pPr>
        <w:pStyle w:val="Ttulo1"/>
      </w:pPr>
      <w:bookmarkStart w:id="29" w:name="_Toc170996640"/>
      <w:r w:rsidRPr="00FA2F9C">
        <w:t>DA FISCALIZAÇÃO DOS SERVIÇOS.</w:t>
      </w:r>
      <w:bookmarkEnd w:id="29"/>
    </w:p>
    <w:p w14:paraId="3A8A83FC" w14:textId="77777777" w:rsidR="007327A7" w:rsidRPr="00FA2F9C" w:rsidRDefault="007327A7" w:rsidP="004B4CAB">
      <w:pPr>
        <w:pStyle w:val="PargrafodaLista"/>
      </w:pPr>
      <w:r w:rsidRPr="00FA2F9C">
        <w:t>A fiscalização exercerá rigoroso controle em relação às quantidades e à qualidade dos serviços executados, a fim de possibilitar a aplicação das penalidades previstas, quando desatendidas às disposições a elas relativas.</w:t>
      </w:r>
    </w:p>
    <w:p w14:paraId="6EF62E51" w14:textId="77777777" w:rsidR="007327A7" w:rsidRDefault="007327A7" w:rsidP="004B4CAB">
      <w:pPr>
        <w:pStyle w:val="PargrafodaLista"/>
      </w:pPr>
      <w:r w:rsidRPr="00FA2F9C">
        <w:t>A execução do objeto será acompanhada e fiscalizada pelo servidor PAULO MARCOS DE MORAES COIMBRA e como suplente GILDESIO RODRIGUES DOS SANTOS, designados para esse fim, permitida a assistência de terceiros.</w:t>
      </w:r>
    </w:p>
    <w:p w14:paraId="5BD72582" w14:textId="77777777" w:rsidR="00586990" w:rsidRPr="00FA2F9C" w:rsidRDefault="00586990" w:rsidP="00586990">
      <w:pPr>
        <w:ind w:left="284"/>
      </w:pPr>
    </w:p>
    <w:p w14:paraId="3707DF2F" w14:textId="6F1FC2B9" w:rsidR="007327A7" w:rsidRPr="00FA2F9C" w:rsidRDefault="007327A7" w:rsidP="004B4CAB">
      <w:pPr>
        <w:pStyle w:val="Ttulo1"/>
      </w:pPr>
      <w:bookmarkStart w:id="30" w:name="_Toc170996641"/>
      <w:r w:rsidRPr="00FA2F9C">
        <w:t>RECURSO(S) ADMINISTRATIVO(S)</w:t>
      </w:r>
      <w:bookmarkEnd w:id="30"/>
    </w:p>
    <w:p w14:paraId="351AB775" w14:textId="77777777" w:rsidR="007327A7" w:rsidRPr="00FA2F9C" w:rsidRDefault="007327A7" w:rsidP="004B4CAB">
      <w:pPr>
        <w:pStyle w:val="PargrafodaLista"/>
      </w:pPr>
      <w:r w:rsidRPr="00FA2F9C">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w:t>
      </w:r>
      <w:proofErr w:type="spellStart"/>
      <w:r w:rsidRPr="00FA2F9C">
        <w:t>is</w:t>
      </w:r>
      <w:proofErr w:type="spellEnd"/>
      <w:r w:rsidRPr="00FA2F9C">
        <w:t>) decisão(</w:t>
      </w:r>
      <w:proofErr w:type="spellStart"/>
      <w:r w:rsidRPr="00FA2F9C">
        <w:t>ões</w:t>
      </w:r>
      <w:proofErr w:type="spellEnd"/>
      <w:r w:rsidRPr="00FA2F9C">
        <w:t>) pretende recorrer e por qual(</w:t>
      </w:r>
      <w:proofErr w:type="spellStart"/>
      <w:r w:rsidRPr="00FA2F9C">
        <w:t>is</w:t>
      </w:r>
      <w:proofErr w:type="spellEnd"/>
      <w:r w:rsidRPr="00FA2F9C">
        <w:t>) motivo(s), sob pena de preclusão, ficando a autoridade superior autorizada a adjudicar o objeto à licitante vencedora.</w:t>
      </w:r>
    </w:p>
    <w:p w14:paraId="5CFCE0DD" w14:textId="77777777" w:rsidR="007327A7" w:rsidRPr="00FA2F9C" w:rsidRDefault="007327A7" w:rsidP="004B4CAB">
      <w:pPr>
        <w:pStyle w:val="PargrafodaLista"/>
      </w:pPr>
      <w:r w:rsidRPr="00FA2F9C">
        <w:t>A aceitação de intenção de recurso apenas suspenderá a tramitação do processo licitatório em relação ao(s) item(</w:t>
      </w:r>
      <w:proofErr w:type="spellStart"/>
      <w:r w:rsidRPr="00FA2F9C">
        <w:t>ns</w:t>
      </w:r>
      <w:proofErr w:type="spellEnd"/>
      <w:r w:rsidRPr="00FA2F9C">
        <w:t>) recorrido(s), inclusive quanto ao prazo de validade da proposta, o qual somente recomeçará a contar quando da decisão final da autoridade competente, sendo realizado o encerramento da sessão e adjudicação do objeto pelo(a) Pregoeiro(a) em face dos demais itens do objeto da licitação.</w:t>
      </w:r>
    </w:p>
    <w:p w14:paraId="6C4B648F" w14:textId="77777777" w:rsidR="007327A7" w:rsidRPr="00FA2F9C" w:rsidRDefault="007327A7" w:rsidP="004B4CAB">
      <w:pPr>
        <w:pStyle w:val="PargrafodaLista"/>
      </w:pPr>
      <w:r w:rsidRPr="00FA2F9C">
        <w:t>O RECURSO ADMINISTRATIVO poderá atacar qualquer ato decisório ou procedimento adotado pelo(a) Pregoeiro(a) durante todo o certame licitatório, não sendo meio adequado para impugnar regras do Edital e seus Anexos.</w:t>
      </w:r>
    </w:p>
    <w:p w14:paraId="235DBFD5" w14:textId="77777777" w:rsidR="007327A7" w:rsidRPr="00FA2F9C" w:rsidRDefault="007327A7" w:rsidP="004B4CAB">
      <w:pPr>
        <w:pStyle w:val="PargrafodaLista"/>
      </w:pPr>
      <w:r w:rsidRPr="00FA2F9C">
        <w:t>Havendo registro de INTENÇÃO DE RECURSO, o(a) Pregoeiro(a) fará JUÍZO DE ADMISSIBILIDADE da intenção de recorrer manifestada, aceitando-a ou, motivadamente, rejeitando-a, em campo próprio do sistema, em razão da não observância dos pressupostos recursais de admissibilidade.</w:t>
      </w:r>
    </w:p>
    <w:p w14:paraId="5E9507D9" w14:textId="77777777" w:rsidR="007327A7" w:rsidRPr="00FA2F9C" w:rsidRDefault="007327A7" w:rsidP="004B4CAB">
      <w:pPr>
        <w:pStyle w:val="PargrafodaLista"/>
      </w:pPr>
      <w:r w:rsidRPr="00FA2F9C">
        <w:lastRenderedPageBreak/>
        <w:t>Será rejeitada a INTENÇÃO DE RECURSO de caráter protelatório que:</w:t>
      </w:r>
    </w:p>
    <w:p w14:paraId="165AF5E3" w14:textId="77777777" w:rsidR="007327A7" w:rsidRPr="00FA2F9C" w:rsidRDefault="007327A7" w:rsidP="004B4CAB">
      <w:pPr>
        <w:pStyle w:val="Subpargrafo"/>
      </w:pPr>
      <w:r w:rsidRPr="00FA2F9C">
        <w:t>seja registrada por quem não tenha legítimo interesse;</w:t>
      </w:r>
    </w:p>
    <w:p w14:paraId="3A97C814" w14:textId="77777777" w:rsidR="007327A7" w:rsidRPr="00FA2F9C" w:rsidRDefault="007327A7" w:rsidP="004B4CAB">
      <w:pPr>
        <w:pStyle w:val="Subpargrafo"/>
      </w:pPr>
      <w:r w:rsidRPr="00FA2F9C">
        <w:t>seja intempestiva;</w:t>
      </w:r>
    </w:p>
    <w:p w14:paraId="6BE36D19" w14:textId="77777777" w:rsidR="007327A7" w:rsidRPr="00FA2F9C" w:rsidRDefault="007327A7" w:rsidP="004B4CAB">
      <w:pPr>
        <w:pStyle w:val="Subpargrafo"/>
      </w:pPr>
      <w:r w:rsidRPr="00FA2F9C">
        <w:t>não ataque ato decisório ou procedimental praticado pelo(a) Pregoeiro(a) no certame; e/ou</w:t>
      </w:r>
    </w:p>
    <w:p w14:paraId="0EDD3D04" w14:textId="77777777" w:rsidR="007327A7" w:rsidRPr="00FA2F9C" w:rsidRDefault="007327A7" w:rsidP="004B4CAB">
      <w:pPr>
        <w:pStyle w:val="Subpargrafo"/>
      </w:pPr>
      <w:r w:rsidRPr="00FA2F9C">
        <w:t>seja fundamentada em mera insatisfação do licitante, sem alegação de qualquer fato prejudicial ou desconforme com o presente Edital e/ou com a legislação vigente.</w:t>
      </w:r>
    </w:p>
    <w:p w14:paraId="587A6957" w14:textId="77777777" w:rsidR="007327A7" w:rsidRPr="00FA2F9C" w:rsidRDefault="007327A7" w:rsidP="004B4CAB">
      <w:pPr>
        <w:pStyle w:val="PargrafodaLista"/>
      </w:pPr>
      <w:r w:rsidRPr="00FA2F9C">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6B2812DB" w14:textId="77777777" w:rsidR="007327A7" w:rsidRPr="00FA2F9C" w:rsidRDefault="007327A7" w:rsidP="004B4CAB">
      <w:pPr>
        <w:pStyle w:val="PargrafodaLista"/>
      </w:pPr>
      <w:r w:rsidRPr="00FA2F9C">
        <w:t>Não é imprescindível haver total correspondência entre os fatos e fundamentos indicados na intenção de recurso e as razões escritas do respectivo recurso.</w:t>
      </w:r>
    </w:p>
    <w:p w14:paraId="7B685D1B" w14:textId="77777777" w:rsidR="007327A7" w:rsidRPr="00FA2F9C" w:rsidRDefault="007327A7" w:rsidP="004B4CAB">
      <w:pPr>
        <w:pStyle w:val="PargrafodaLista"/>
      </w:pPr>
      <w:r w:rsidRPr="00FA2F9C">
        <w:t xml:space="preserve">Para justificar sua intenção de recorrer e fundamentar suas razões ou contrarrazões de recurso administrativo, o licitante interessado poderá solicitar vistas dos autos ou consultar as informações do certame disponíveis na própria plataforma </w:t>
      </w:r>
      <w:proofErr w:type="spellStart"/>
      <w:r w:rsidRPr="00FA2F9C">
        <w:t>Licitanet</w:t>
      </w:r>
      <w:proofErr w:type="spellEnd"/>
      <w:r w:rsidRPr="00FA2F9C">
        <w:t>.</w:t>
      </w:r>
    </w:p>
    <w:p w14:paraId="6DC8D742" w14:textId="7B72D3DA" w:rsidR="007327A7" w:rsidRPr="00FA2F9C" w:rsidRDefault="007327A7" w:rsidP="004B4CAB">
      <w:pPr>
        <w:pStyle w:val="PargrafodaLista"/>
      </w:pPr>
      <w:r w:rsidRPr="00FA2F9C">
        <w:t xml:space="preserve">Os autos do procedimento permanecerão com vista franqueada aos interessados. Para tanto, as empresas interessadas deverão entrar em contato com o(a) Pregoeiro(a) por intermédio do e-mail </w:t>
      </w:r>
      <w:hyperlink r:id="rId28" w:history="1">
        <w:r w:rsidR="00A444C5" w:rsidRPr="00BC0CB2">
          <w:rPr>
            <w:rStyle w:val="Hyperlink"/>
          </w:rPr>
          <w:t>pregao@pva.mt.gov.br</w:t>
        </w:r>
      </w:hyperlink>
      <w:r w:rsidRPr="00FA2F9C">
        <w:t xml:space="preserve"> ou, nos dias úteis, pelos telefones (66) 3498-3333.</w:t>
      </w:r>
    </w:p>
    <w:p w14:paraId="4CF6E1F5" w14:textId="77777777" w:rsidR="007327A7" w:rsidRPr="00FA2F9C" w:rsidRDefault="007327A7" w:rsidP="004B4CAB">
      <w:pPr>
        <w:pStyle w:val="PargrafodaLista"/>
      </w:pPr>
      <w:r w:rsidRPr="00FA2F9C">
        <w:t>A não apresentação das razões referente à intenção de recurso registrada no sistema, no prazo legal, importa preclusão do direito de recurso, possibilitando a adjudicação do objeto e homologação do certame. A critério do(a) Pregoeiro(a) ou da Autoridade Superior,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(art. 5º, XXXIV, "a", CRFB/1988).</w:t>
      </w:r>
    </w:p>
    <w:p w14:paraId="36474BE5" w14:textId="77777777" w:rsidR="007327A7" w:rsidRPr="00FA2F9C" w:rsidRDefault="007327A7" w:rsidP="004B4CAB">
      <w:pPr>
        <w:pStyle w:val="PargrafodaLista"/>
      </w:pPr>
      <w:r w:rsidRPr="00FA2F9C">
        <w:t>Não cabe RECURSO ADESIVO por ocasião do exercício do direito de contrarrazoar.</w:t>
      </w:r>
    </w:p>
    <w:p w14:paraId="68376C80" w14:textId="77777777" w:rsidR="007327A7" w:rsidRPr="00FA2F9C" w:rsidRDefault="007327A7" w:rsidP="004B4CAB">
      <w:pPr>
        <w:pStyle w:val="PargrafodaLista"/>
      </w:pPr>
      <w:r w:rsidRPr="00FA2F9C">
        <w:t xml:space="preserve">Os recursos serão apreciados em fase única, conforme disposto no art. 165, § 2º, da Lei Federal nº 14.133, de 2021. </w:t>
      </w:r>
    </w:p>
    <w:p w14:paraId="314A6250" w14:textId="77777777" w:rsidR="007327A7" w:rsidRPr="00FA2F9C" w:rsidRDefault="007327A7" w:rsidP="004B4CAB">
      <w:pPr>
        <w:pStyle w:val="PargrafodaLista"/>
      </w:pPr>
      <w:r w:rsidRPr="00FA2F9C">
        <w:t>Na análise e julgamento do recurso administrativo, poderá o(a) Pregoeiro (a) baixar em diligência os autos para fins de pronunciamento da unidade técnica competente, bem como para Assessoria Jurídica e/ou Assessoria Contábil.</w:t>
      </w:r>
    </w:p>
    <w:p w14:paraId="0DAA5B8D" w14:textId="77777777" w:rsidR="007327A7" w:rsidRPr="00FA2F9C" w:rsidRDefault="007327A7" w:rsidP="004B4CAB">
      <w:pPr>
        <w:pStyle w:val="PargrafodaLista"/>
      </w:pPr>
      <w:r w:rsidRPr="00FA2F9C">
        <w:lastRenderedPageBreak/>
        <w:t>Decorridos os prazos de apresentação de razões e contrarrazões, o(a) Pregoeiro(a) deverá analisar fundamentadamente os fatos e fundamentos arguidos pelo(s) recorrente(s), podendo, em sede de JUÍZO DE RETRATAÇÃO:</w:t>
      </w:r>
    </w:p>
    <w:p w14:paraId="5B86E472" w14:textId="77777777" w:rsidR="007327A7" w:rsidRPr="00FA2F9C" w:rsidRDefault="007327A7" w:rsidP="004B4CAB">
      <w:pPr>
        <w:pStyle w:val="Subpargrafo"/>
      </w:pPr>
      <w:r w:rsidRPr="00FA2F9C">
        <w:t>reconsiderar, total ou parcialmente, a decisão recorrida, reformando-a; ou</w:t>
      </w:r>
    </w:p>
    <w:p w14:paraId="60F6DA67" w14:textId="77777777" w:rsidR="007327A7" w:rsidRPr="00FA2F9C" w:rsidRDefault="007327A7" w:rsidP="004B4CAB">
      <w:pPr>
        <w:pStyle w:val="Subpargrafo"/>
      </w:pPr>
      <w:r w:rsidRPr="00FA2F9C">
        <w:t>manter inalterada a decisão recorrida.</w:t>
      </w:r>
    </w:p>
    <w:p w14:paraId="79259E52" w14:textId="77777777" w:rsidR="007327A7" w:rsidRPr="00FA2F9C" w:rsidRDefault="007327A7" w:rsidP="004B4CAB">
      <w:pPr>
        <w:pStyle w:val="PargrafodaLista"/>
      </w:pPr>
      <w:r w:rsidRPr="00FA2F9C">
        <w:t xml:space="preserve">Qualquer que seja a decisão do(a) Pregoeiro(a), o processo será submetido, depois de devidamente instruído pelo(a) Pregoeiro(a), à apreciação da Autoridade Superior (art. 165, § 2º, da Lei Federal nº 14.133, de 2021), que poderá: </w:t>
      </w:r>
    </w:p>
    <w:p w14:paraId="3337A820" w14:textId="77777777" w:rsidR="007327A7" w:rsidRPr="00FA2F9C" w:rsidRDefault="007327A7" w:rsidP="004B4CAB">
      <w:pPr>
        <w:pStyle w:val="Subpargrafo"/>
      </w:pPr>
      <w:r w:rsidRPr="00FA2F9C">
        <w:t>decidir de pronto o mérito do recurso, segundo os documentos e informações contidas nos autos, como também os fundamentos da decisão do(a) Pregoeiro(a); OU</w:t>
      </w:r>
    </w:p>
    <w:p w14:paraId="7939A2AC" w14:textId="77777777" w:rsidR="007327A7" w:rsidRPr="00FA2F9C" w:rsidRDefault="007327A7" w:rsidP="004B4CAB">
      <w:pPr>
        <w:pStyle w:val="Subpargrafo"/>
      </w:pPr>
      <w:r w:rsidRPr="00FA2F9C">
        <w:t>determinar prévia emissão de parecer da área técnica e/ou jurídico para subsidiar sua decisão.</w:t>
      </w:r>
    </w:p>
    <w:p w14:paraId="33229287" w14:textId="77777777" w:rsidR="007327A7" w:rsidRPr="00FA2F9C" w:rsidRDefault="007327A7" w:rsidP="004B4CAB">
      <w:pPr>
        <w:pStyle w:val="PargrafodaLista"/>
      </w:pPr>
      <w:r w:rsidRPr="00FA2F9C">
        <w:t>O acolhimento do recurso importará na invalidação apenas dos atos que não possam ser aproveitados. (art. 165, § 3º, da Lei Federal nº 14.133, de 2021)</w:t>
      </w:r>
    </w:p>
    <w:p w14:paraId="1319D069" w14:textId="0BC78358" w:rsidR="003E6068" w:rsidRPr="00FA2F9C" w:rsidRDefault="007327A7" w:rsidP="004B4CAB">
      <w:pPr>
        <w:pStyle w:val="PargrafodaLista"/>
      </w:pPr>
      <w:r w:rsidRPr="00FA2F9C">
        <w:t>Após decididos os recursos e constatada a regularidade dos atos praticados, o processo licitatório será enviado à autoridade competente da Prefeitura Municipal de Primavera do Leste / MT para adjudicar o objeto e homologar o procedimento licitatório, observado o disposto no art. 71 da Lei Federal nº 14.133, de 2021.</w:t>
      </w:r>
    </w:p>
    <w:p w14:paraId="2BD11D24" w14:textId="77777777" w:rsidR="003E6068" w:rsidRPr="00FA2F9C" w:rsidRDefault="003E6068" w:rsidP="00B15BF1">
      <w:pPr>
        <w:spacing w:line="276" w:lineRule="auto"/>
        <w:rPr>
          <w:rFonts w:ascii="Times New Roman" w:hAnsi="Times New Roman" w:cs="Times New Roman"/>
          <w:sz w:val="24"/>
          <w:szCs w:val="24"/>
        </w:rPr>
      </w:pPr>
    </w:p>
    <w:p w14:paraId="0C5936BB" w14:textId="69B6323F" w:rsidR="007327A7" w:rsidRPr="00FA2F9C" w:rsidRDefault="007327A7" w:rsidP="004B4CAB">
      <w:pPr>
        <w:pStyle w:val="Ttulo1"/>
      </w:pPr>
      <w:bookmarkStart w:id="31" w:name="_Toc170996642"/>
      <w:r w:rsidRPr="00FA2F9C">
        <w:t>REABERTURA DA SESSÃO PÚBLICA</w:t>
      </w:r>
      <w:bookmarkEnd w:id="31"/>
    </w:p>
    <w:p w14:paraId="7C124963" w14:textId="77777777" w:rsidR="003E6068" w:rsidRPr="00FA2F9C" w:rsidRDefault="003E6068" w:rsidP="004B4CAB">
      <w:pPr>
        <w:pStyle w:val="PargrafodaLista"/>
      </w:pPr>
      <w:r w:rsidRPr="00FA2F9C">
        <w:t>A sessão pública poderá ser reaberta:</w:t>
      </w:r>
    </w:p>
    <w:p w14:paraId="0F4A4FE9" w14:textId="77777777" w:rsidR="003E6068" w:rsidRPr="00FA2F9C" w:rsidRDefault="003E6068" w:rsidP="004B4CAB">
      <w:pPr>
        <w:pStyle w:val="Subpargrafo"/>
      </w:pPr>
      <w:r w:rsidRPr="00FA2F9C">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E8692C" w14:textId="77777777" w:rsidR="003E6068" w:rsidRPr="00FA2F9C" w:rsidRDefault="003E6068" w:rsidP="004B4CAB">
      <w:pPr>
        <w:pStyle w:val="Subpargrafo"/>
      </w:pPr>
      <w:r w:rsidRPr="00FA2F9C">
        <w:t>Quando houver erro na aceitação do preço melhor classificado ou quando o licitante declarado vencedor não assinar o contrato, não retirar o instrumento equivalente ou não comprovar a regularização fiscal, social e trabalhista, nos termos do art. 43, §1º, da Lei Complementar Federal nº123, de 2006. Nessas hipóteses, serão adotados os procedimentos imediatamente posteriores ao encerramento da etapa de lances.</w:t>
      </w:r>
    </w:p>
    <w:p w14:paraId="257FCF63" w14:textId="77777777" w:rsidR="003E6068" w:rsidRPr="00FA2F9C" w:rsidRDefault="003E6068" w:rsidP="004B4CAB">
      <w:pPr>
        <w:pStyle w:val="PargrafodaLista"/>
      </w:pPr>
      <w:r w:rsidRPr="00FA2F9C">
        <w:t>Todos os licitantes remanescentes deverão ser convocados para acompanhar a sessão reaberta.</w:t>
      </w:r>
    </w:p>
    <w:p w14:paraId="3343DF6F" w14:textId="77777777" w:rsidR="003E6068" w:rsidRDefault="003E6068" w:rsidP="004B4CAB">
      <w:pPr>
        <w:pStyle w:val="PargrafodaLista"/>
      </w:pPr>
      <w:r w:rsidRPr="00FA2F9C">
        <w:t>A convocação se dará por meio do sistema eletrônico (“chat”) ou e-mail, de acordo com a fase do procedimento licitatório, de acordo com o endereço eletrônico registrado na proposta.</w:t>
      </w:r>
    </w:p>
    <w:p w14:paraId="7F5C8735" w14:textId="77777777" w:rsidR="004B4CAB" w:rsidRPr="00FA2F9C" w:rsidRDefault="004B4CAB" w:rsidP="004B4CAB">
      <w:pPr>
        <w:ind w:left="284"/>
      </w:pPr>
    </w:p>
    <w:p w14:paraId="18398FED" w14:textId="01B3F878" w:rsidR="007327A7" w:rsidRPr="00FA2F9C" w:rsidRDefault="003E6068" w:rsidP="004B4CAB">
      <w:pPr>
        <w:pStyle w:val="Ttulo1"/>
      </w:pPr>
      <w:bookmarkStart w:id="32" w:name="_Toc170996643"/>
      <w:r w:rsidRPr="00FA2F9C">
        <w:t>ADJUDICAÇÃO</w:t>
      </w:r>
      <w:bookmarkEnd w:id="32"/>
    </w:p>
    <w:p w14:paraId="01040F24" w14:textId="77777777" w:rsidR="003E6068" w:rsidRDefault="003E6068" w:rsidP="004B4CAB">
      <w:pPr>
        <w:pStyle w:val="PargrafodaLista"/>
      </w:pPr>
      <w:r w:rsidRPr="00FA2F9C">
        <w:t>O objeto da licitação será adjudicado ao licitante declarado vencedor, por ato do(a) Pregoeiro(a) e, caso não haja interposição de recurso, ou pela autoridade competente, após a regular decisão do(s) recurso(s) apresentado(s).</w:t>
      </w:r>
    </w:p>
    <w:p w14:paraId="667FAF89" w14:textId="77777777" w:rsidR="004B4CAB" w:rsidRPr="00FA2F9C" w:rsidRDefault="004B4CAB" w:rsidP="004B4CAB">
      <w:pPr>
        <w:ind w:left="284"/>
      </w:pPr>
    </w:p>
    <w:p w14:paraId="13C59752" w14:textId="77777777" w:rsidR="003E6068" w:rsidRPr="00FA2F9C" w:rsidRDefault="003E6068" w:rsidP="004B4CAB">
      <w:pPr>
        <w:pStyle w:val="Ttulo1"/>
      </w:pPr>
      <w:bookmarkStart w:id="33" w:name="_Toc170996644"/>
      <w:r w:rsidRPr="00FA2F9C">
        <w:t>DA GARANTIA DE EXECUÇÃO DO CONTRATO</w:t>
      </w:r>
      <w:bookmarkEnd w:id="33"/>
    </w:p>
    <w:p w14:paraId="1E4AE3F5" w14:textId="77777777" w:rsidR="003E6068" w:rsidRDefault="003E6068" w:rsidP="004B4CAB">
      <w:pPr>
        <w:pStyle w:val="PargrafodaLista"/>
      </w:pPr>
      <w:r w:rsidRPr="00FA2F9C">
        <w:t xml:space="preserve">Para assegurar o integral cumprimento de todas as obrigações contratuais assumidas, inclusive indenização a terceiros e multas eventualmente aplicadas, a CONTRATADA apresentará garantia de 5% (cinco) por cento do valor total do CONTRATO, no prazo de 10 (dez) dias úteis da assinatura do contrato celebrado. </w:t>
      </w:r>
    </w:p>
    <w:p w14:paraId="63834EA9" w14:textId="77777777" w:rsidR="004B4CAB" w:rsidRDefault="004B4CAB" w:rsidP="004B4CAB">
      <w:pPr>
        <w:ind w:left="284"/>
      </w:pPr>
    </w:p>
    <w:p w14:paraId="3A17F1B4" w14:textId="77777777" w:rsidR="003E6068" w:rsidRPr="00FA2F9C" w:rsidRDefault="003E6068" w:rsidP="004B4CAB">
      <w:pPr>
        <w:pStyle w:val="Ttulo1"/>
      </w:pPr>
      <w:bookmarkStart w:id="34" w:name="_Toc170996645"/>
      <w:r w:rsidRPr="00FA2F9C">
        <w:t>ENCERRAMENTO DA LICITAÇÃO</w:t>
      </w:r>
      <w:bookmarkEnd w:id="34"/>
    </w:p>
    <w:p w14:paraId="43A0515B" w14:textId="77777777" w:rsidR="003E6068" w:rsidRPr="00FA2F9C" w:rsidRDefault="003E6068" w:rsidP="004B4CAB">
      <w:pPr>
        <w:pStyle w:val="PargrafodaLista"/>
      </w:pPr>
      <w:r w:rsidRPr="00FA2F9C">
        <w:t>Nos termos do art. 71 da Lei Federal nº 14.133, de 2021, encerradas as fases de julgamento e habilitação, e exauridos os recursos administrativos, o processo licitatório será encaminhado à autoridade superior, que poderá:</w:t>
      </w:r>
    </w:p>
    <w:p w14:paraId="785DF2D0" w14:textId="77777777" w:rsidR="003E6068" w:rsidRPr="00FA2F9C" w:rsidRDefault="003E6068" w:rsidP="004B4CAB">
      <w:pPr>
        <w:pStyle w:val="Subpargrafo"/>
      </w:pPr>
      <w:r w:rsidRPr="00FA2F9C">
        <w:t>determinar o retorno dos autos para saneamento de irregularidades;</w:t>
      </w:r>
    </w:p>
    <w:p w14:paraId="4738FED6" w14:textId="77777777" w:rsidR="003E6068" w:rsidRPr="00FA2F9C" w:rsidRDefault="003E6068" w:rsidP="004B4CAB">
      <w:pPr>
        <w:pStyle w:val="Subpargrafo"/>
      </w:pPr>
      <w:r w:rsidRPr="00FA2F9C">
        <w:t>revogar a licitação por motivo de conveniência e oportunidade;</w:t>
      </w:r>
    </w:p>
    <w:p w14:paraId="70953985" w14:textId="77777777" w:rsidR="003E6068" w:rsidRPr="00FA2F9C" w:rsidRDefault="003E6068" w:rsidP="004B4CAB">
      <w:pPr>
        <w:pStyle w:val="Subpargrafo"/>
      </w:pPr>
      <w:r w:rsidRPr="00FA2F9C">
        <w:t>proceder à anulação da licitação, de ofício ou mediante provocação de terceiros, sempre que presente ilegalidade insanável;</w:t>
      </w:r>
    </w:p>
    <w:p w14:paraId="27CCA518" w14:textId="77777777" w:rsidR="003E6068" w:rsidRPr="00FA2F9C" w:rsidRDefault="003E6068" w:rsidP="004B4CAB">
      <w:pPr>
        <w:pStyle w:val="Subpargrafo"/>
      </w:pPr>
      <w:r w:rsidRPr="00FA2F9C">
        <w:t>adjudicar o objeto e homologar a licitação.</w:t>
      </w:r>
    </w:p>
    <w:p w14:paraId="70E65445" w14:textId="77777777" w:rsidR="003E6068" w:rsidRPr="00FA2F9C" w:rsidRDefault="003E6068" w:rsidP="004B4CAB">
      <w:pPr>
        <w:pStyle w:val="PargrafodaLista"/>
      </w:pPr>
      <w:r w:rsidRPr="00FA2F9C">
        <w:t>Ao pronunciar a nulidade, a autoridade indicará expressamente os atos com vícios insanáveis, tornando sem efeito todos os subsequentes que deles dependam, e dará ensejo à apuração de responsabilidade de quem lhes tenha dado causa. (art. 71, § 1º, da Lei Federal nº 14.133, de 2021)</w:t>
      </w:r>
    </w:p>
    <w:p w14:paraId="4F3BD101" w14:textId="77777777" w:rsidR="003E6068" w:rsidRPr="00FA2F9C" w:rsidRDefault="003E6068" w:rsidP="004B4CAB">
      <w:pPr>
        <w:pStyle w:val="PargrafodaLista"/>
      </w:pPr>
      <w:r w:rsidRPr="00FA2F9C">
        <w:t>O motivo determinante para a revogação do processo licitatório deverá ser resultante de fato superveniente devidamente comprovado. (art. 71, § 2º, da Lei Federal nº 14.133, de 2021)</w:t>
      </w:r>
    </w:p>
    <w:p w14:paraId="44CDE99B" w14:textId="77777777" w:rsidR="003E6068" w:rsidRDefault="003E6068" w:rsidP="004B4CAB">
      <w:pPr>
        <w:pStyle w:val="PargrafodaLista"/>
      </w:pPr>
      <w:r w:rsidRPr="00FA2F9C">
        <w:t>Nos casos de anulação e revogação, será assegurada a prévia manifestação dos interessados. (art. 71, § 3º, da Lei Federal nº 14.133, de 2021)</w:t>
      </w:r>
    </w:p>
    <w:p w14:paraId="7D017308" w14:textId="77777777" w:rsidR="004B4CAB" w:rsidRPr="00FA2F9C" w:rsidRDefault="004B4CAB" w:rsidP="004B4CAB">
      <w:pPr>
        <w:ind w:left="284"/>
      </w:pPr>
    </w:p>
    <w:p w14:paraId="2A87BBC6" w14:textId="77777777" w:rsidR="003E6068" w:rsidRPr="00FA2F9C" w:rsidRDefault="003E6068" w:rsidP="004B4CAB">
      <w:pPr>
        <w:pStyle w:val="Ttulo1"/>
      </w:pPr>
      <w:bookmarkStart w:id="35" w:name="_Toc170996646"/>
      <w:r w:rsidRPr="00FA2F9C">
        <w:t>CONTRATAÇÃO</w:t>
      </w:r>
      <w:bookmarkEnd w:id="35"/>
      <w:r w:rsidRPr="00FA2F9C">
        <w:t xml:space="preserve"> </w:t>
      </w:r>
    </w:p>
    <w:p w14:paraId="343B53F3" w14:textId="77777777" w:rsidR="003E6068" w:rsidRPr="00FA2F9C" w:rsidRDefault="003E6068" w:rsidP="004B4CAB">
      <w:pPr>
        <w:pStyle w:val="PargrafodaLista"/>
      </w:pPr>
      <w:r w:rsidRPr="00FA2F9C">
        <w:lastRenderedPageBreak/>
        <w:t>Nos termos do art. 95, da Lei Federal nº 14.133, de 2021, o Instrumento de Contrato será substituído por Nota de Empenho.</w:t>
      </w:r>
    </w:p>
    <w:p w14:paraId="631073E2" w14:textId="77777777" w:rsidR="003E6068" w:rsidRPr="00FA2F9C" w:rsidRDefault="003E6068" w:rsidP="004B4CAB">
      <w:pPr>
        <w:pStyle w:val="PargrafodaLista"/>
      </w:pPr>
      <w:r w:rsidRPr="00FA2F9C">
        <w:t>A nota de empenho conterá todas as informações necessárias ao cumprimento das obrigações, bem como eventuais sanções aplicáveis nos casos de inadimplemento contratual, e servirá como instrumento de contrato, conforme disposto no art. 95, § 1º, da Lei Federal nº 14.133, de 2021.</w:t>
      </w:r>
    </w:p>
    <w:p w14:paraId="093A8071" w14:textId="77777777" w:rsidR="003E6068" w:rsidRPr="00FA2F9C" w:rsidRDefault="003E6068" w:rsidP="004B4CAB">
      <w:pPr>
        <w:pStyle w:val="PargrafodaLista"/>
      </w:pPr>
      <w:r w:rsidRPr="00FA2F9C">
        <w:t xml:space="preserve">Como condição para emissão da nota de empenho, a licitante adjudicatária deverá apresentar, no prazo de 2 (dois) dias úteis contados a partir da convocação, o seguinte documento, se for o caso, de declaração de que está regularmente inscrita no Regime Especial Unificado de Arrecadação de Tributos e Contribuições devidos pelas ME e EPP - Simples Nacional - para efeito do disposto no inciso XI, art. 4º da IN RFB nº 1234, de 2012, em 2 (duas) vias, assinada pelo seu representante legal, conforme modelo constante do Anexo IV da referida IN. </w:t>
      </w:r>
    </w:p>
    <w:p w14:paraId="245E32A3" w14:textId="77777777" w:rsidR="003E6068" w:rsidRPr="00FA2F9C" w:rsidRDefault="003E6068" w:rsidP="004B4CAB">
      <w:pPr>
        <w:pStyle w:val="PargrafodaLista"/>
      </w:pPr>
      <w:r w:rsidRPr="00FA2F9C">
        <w:t xml:space="preserve">A Prefeitura Municipal de Primavera do Leste / MT enviará, por meio do correio eletrônico indicado na proposta, cópia da nota de empenho à contratada. </w:t>
      </w:r>
    </w:p>
    <w:p w14:paraId="4CC96AE9" w14:textId="77777777" w:rsidR="003E6068" w:rsidRPr="00FA2F9C" w:rsidRDefault="003E6068" w:rsidP="004B4CAB">
      <w:pPr>
        <w:pStyle w:val="PargrafodaLista"/>
      </w:pPr>
      <w:r w:rsidRPr="00FA2F9C">
        <w:t xml:space="preserve">No momento do recebimento da nota de empenho, por meio de correio eletrônico, a contratada deverá indicar preposto, informando os contatos de telefone, e-mail ou outro meio hábil para comunicação com a Prefeitura Municipal de Primavera do Leste / MT, conforme </w:t>
      </w:r>
      <w:proofErr w:type="spellStart"/>
      <w:r w:rsidRPr="00FA2F9C">
        <w:t>ATermo</w:t>
      </w:r>
      <w:proofErr w:type="spellEnd"/>
      <w:r w:rsidRPr="00FA2F9C">
        <w:t xml:space="preserve"> de Referência - Anexo I deste Edital, mantendo tais dados atualizados durante toda a fase de execução da contratação. </w:t>
      </w:r>
    </w:p>
    <w:p w14:paraId="6617425C" w14:textId="77777777" w:rsidR="003E6068" w:rsidRPr="00FA2F9C" w:rsidRDefault="003E6068" w:rsidP="004B4CAB">
      <w:pPr>
        <w:pStyle w:val="PargrafodaLista"/>
      </w:pPr>
      <w:r w:rsidRPr="00FA2F9C">
        <w:t xml:space="preserve">A nota de empenho será considerada recebida após a confirmação de entrega automática, independentemente de confirmação de recebimento por parte da contratada, ficando sob sua responsabilidade a verificação da conta de e-mail.  </w:t>
      </w:r>
    </w:p>
    <w:p w14:paraId="2559BBD5" w14:textId="77777777" w:rsidR="003E6068" w:rsidRPr="00FA2F9C" w:rsidRDefault="003E6068" w:rsidP="004B4CAB">
      <w:pPr>
        <w:pStyle w:val="PargrafodaLista"/>
      </w:pPr>
      <w:r w:rsidRPr="00FA2F9C">
        <w:t xml:space="preserve">Na hipótese de a licitante vencedora não aceitar a nota de empenho, a Administração poderá convocar as licitantes remanescentes, na ordem de classificação para a celebração da contratação, nas mesmas condições propostas pela licitante vencedora, sem prejuízo da aplicação das sanções neste Edital, na Lei Federal nº 14.133, de 2021 e em outras legislações aplicáveis. (art. 90, § 2º, da Lei Federal nº 14.133, de 2021) </w:t>
      </w:r>
    </w:p>
    <w:p w14:paraId="7E87B03E" w14:textId="77777777" w:rsidR="003E6068" w:rsidRPr="00FA2F9C" w:rsidRDefault="003E6068" w:rsidP="004B4CAB">
      <w:pPr>
        <w:pStyle w:val="PargrafodaLista"/>
      </w:pPr>
      <w:r w:rsidRPr="00FA2F9C">
        <w:t xml:space="preserve">Caso nenhuma licitante aceite a contratação nos termos do item anterior, a Administração, observados o valor estimado e sua eventual atualização, se for o caso, poderá: (art. 90, § 4º, da Lei Federal nº 14.133, de 2021) </w:t>
      </w:r>
    </w:p>
    <w:p w14:paraId="368140DF" w14:textId="77777777" w:rsidR="003E6068" w:rsidRPr="00FA2F9C" w:rsidRDefault="003E6068" w:rsidP="004B4CAB">
      <w:pPr>
        <w:pStyle w:val="Subpargrafo"/>
      </w:pPr>
      <w:r w:rsidRPr="00FA2F9C">
        <w:t xml:space="preserve">convocar as licitantes remanescentes, na ordem de classificação, para negociação, com vista à obtenção de melhor preço, mesmo que acima do ofertado pela adjudicatária; </w:t>
      </w:r>
    </w:p>
    <w:p w14:paraId="17A278B7" w14:textId="77777777" w:rsidR="003E6068" w:rsidRPr="00FA2F9C" w:rsidRDefault="003E6068" w:rsidP="004B4CAB">
      <w:pPr>
        <w:pStyle w:val="Subpargrafo"/>
      </w:pPr>
      <w:r w:rsidRPr="00FA2F9C">
        <w:t xml:space="preserve">adjudicar e celebrar a contratação nas condições ofertadas pelas licitantes remanescentes, na ordem de classificação, quando frustrada a negociação de melhor condição. </w:t>
      </w:r>
    </w:p>
    <w:p w14:paraId="4EFDC5D1" w14:textId="77777777" w:rsidR="003E6068" w:rsidRPr="00FA2F9C" w:rsidRDefault="003E6068" w:rsidP="004B4CAB">
      <w:pPr>
        <w:pStyle w:val="PargrafodaLista"/>
      </w:pPr>
      <w:r w:rsidRPr="00FA2F9C">
        <w:lastRenderedPageBreak/>
        <w:t xml:space="preserve">A recusa injustificada da adjudicatária em aceitar a nota de empenho no prazo estabelecido caracterizará o descumprimento total da obrigação assumida, sujeitando-se às penalidades previstas neste Edital e em lei. (art. 90, §§ 5º e 6º, da Lei Federal nº 14.133, de 2021) </w:t>
      </w:r>
    </w:p>
    <w:p w14:paraId="789ACBBF" w14:textId="77777777" w:rsidR="003E6068" w:rsidRPr="00FA2F9C" w:rsidRDefault="003E6068" w:rsidP="004B4CAB">
      <w:pPr>
        <w:pStyle w:val="PargrafodaLista"/>
      </w:pPr>
      <w:r w:rsidRPr="00FA2F9C">
        <w:t xml:space="preserve">Decorrido o prazo de validade da proposta sem convocação para a contratação, ficarão as licitantes liberadas do compromisso assumido. (art. 90, § 3º, da Lei Federal nº 14.133, de 2021) </w:t>
      </w:r>
    </w:p>
    <w:p w14:paraId="65876302" w14:textId="77777777" w:rsidR="003E6068" w:rsidRPr="004B4CAB" w:rsidRDefault="003E6068" w:rsidP="004B4CAB">
      <w:pPr>
        <w:pStyle w:val="PargrafodaLista"/>
      </w:pPr>
      <w:r w:rsidRPr="004B4CAB">
        <w:t xml:space="preserve">Será facultada à Administração a convocação das demais licitantes classificadas para a contratação de remanescente de fornecimento em consequência de rescisão contratual, observados os mesmos critérios definidos neste Edital. (art. 90, § 7º, da Lei Federal nº 14.133, de 2021) </w:t>
      </w:r>
    </w:p>
    <w:p w14:paraId="16CCB890" w14:textId="77777777" w:rsidR="004B4CAB" w:rsidRPr="00FA2F9C" w:rsidRDefault="004B4CAB" w:rsidP="004B4CAB">
      <w:pPr>
        <w:ind w:left="284"/>
      </w:pPr>
    </w:p>
    <w:p w14:paraId="3F9D6ED3" w14:textId="750ED8AD" w:rsidR="003E6068" w:rsidRPr="00FA2F9C" w:rsidRDefault="003E6068" w:rsidP="004B4CAB">
      <w:pPr>
        <w:pStyle w:val="Ttulo1"/>
      </w:pPr>
      <w:bookmarkStart w:id="36" w:name="_Toc170996647"/>
      <w:r w:rsidRPr="00FA2F9C">
        <w:t>OBRIGAÇÕES DA CONTRATANTE</w:t>
      </w:r>
      <w:bookmarkEnd w:id="36"/>
    </w:p>
    <w:p w14:paraId="5701F884" w14:textId="77777777" w:rsidR="00315014" w:rsidRPr="00FA2F9C" w:rsidRDefault="00315014" w:rsidP="004B4CAB">
      <w:pPr>
        <w:pStyle w:val="PargrafodaLista"/>
      </w:pPr>
      <w:r w:rsidRPr="00FA2F9C">
        <w:t>Oferecer todas as informações necessárias para que a licitante vencedora possa executar o objeto adjudicado dentro das especificações;</w:t>
      </w:r>
    </w:p>
    <w:p w14:paraId="01A7C616" w14:textId="77777777" w:rsidR="00315014" w:rsidRPr="00FA2F9C" w:rsidRDefault="00315014" w:rsidP="004B4CAB">
      <w:pPr>
        <w:pStyle w:val="PargrafodaLista"/>
      </w:pPr>
      <w:r w:rsidRPr="00FA2F9C">
        <w:t>Efetuar os pagamentos nas condições e prazos estipulados no Termo de Referência, Anexo I deste Edital;</w:t>
      </w:r>
    </w:p>
    <w:p w14:paraId="1C66DD36" w14:textId="77777777" w:rsidR="00315014" w:rsidRPr="00FA2F9C" w:rsidRDefault="00315014" w:rsidP="004B4CAB">
      <w:pPr>
        <w:pStyle w:val="PargrafodaLista"/>
      </w:pPr>
      <w:r w:rsidRPr="00FA2F9C">
        <w:t>Proporcionar todas as facilidades visando à boa execução do objeto do contrato;</w:t>
      </w:r>
    </w:p>
    <w:p w14:paraId="31412255" w14:textId="77777777" w:rsidR="00315014" w:rsidRPr="00FA2F9C" w:rsidRDefault="00315014" w:rsidP="004B4CAB">
      <w:pPr>
        <w:pStyle w:val="PargrafodaLista"/>
      </w:pPr>
      <w:r w:rsidRPr="00FA2F9C">
        <w:t>Manter preposto, formalmente designado por cada secretaria, para fiscalizar o Contrato.</w:t>
      </w:r>
    </w:p>
    <w:p w14:paraId="41CEC018" w14:textId="3DCFDF2E" w:rsidR="003E6068" w:rsidRDefault="00315014" w:rsidP="004B4CAB">
      <w:pPr>
        <w:pStyle w:val="PargrafodaLista"/>
      </w:pPr>
      <w:r w:rsidRPr="00FA2F9C">
        <w:t>Atender prontamente a quaisquer exigências da Administração, inerentes ao objeto da presente licitação;</w:t>
      </w:r>
    </w:p>
    <w:p w14:paraId="738DAAA9" w14:textId="77777777" w:rsidR="004B4CAB" w:rsidRPr="00FA2F9C" w:rsidRDefault="004B4CAB" w:rsidP="004B4CAB">
      <w:pPr>
        <w:ind w:left="284"/>
      </w:pPr>
    </w:p>
    <w:p w14:paraId="41078823" w14:textId="6D88DEF2" w:rsidR="00315014" w:rsidRPr="00FA2F9C" w:rsidRDefault="00315014" w:rsidP="004B4CAB">
      <w:pPr>
        <w:pStyle w:val="Ttulo1"/>
      </w:pPr>
      <w:bookmarkStart w:id="37" w:name="_Toc170996648"/>
      <w:r w:rsidRPr="00FA2F9C">
        <w:t>OBRIGAÇÕES DA CONTRATADA</w:t>
      </w:r>
      <w:bookmarkEnd w:id="37"/>
    </w:p>
    <w:p w14:paraId="4DDE11F3" w14:textId="77777777" w:rsidR="00315014" w:rsidRPr="00FA2F9C" w:rsidRDefault="00315014" w:rsidP="004B4CAB">
      <w:pPr>
        <w:pStyle w:val="PargrafodaLista"/>
      </w:pPr>
      <w:r w:rsidRPr="00FA2F9C">
        <w:t>A Contratada ficará responsável pelo transporte dos produtos de seu estabelecimento até o local determinado pela CONTRATANTE, bem como pelo seu descarregamento;</w:t>
      </w:r>
    </w:p>
    <w:p w14:paraId="5B6365E1" w14:textId="77777777" w:rsidR="00315014" w:rsidRPr="00FA2F9C" w:rsidRDefault="00315014" w:rsidP="004B4CAB">
      <w:pPr>
        <w:pStyle w:val="PargrafodaLista"/>
      </w:pPr>
      <w:r w:rsidRPr="00FA2F9C">
        <w:t>A empresa contratada deverá manter as mesmas condições de habilitação e qualificação durante toda a vigência do Contrato;</w:t>
      </w:r>
    </w:p>
    <w:p w14:paraId="0F4847FA" w14:textId="77777777" w:rsidR="00315014" w:rsidRPr="00FA2F9C" w:rsidRDefault="00315014" w:rsidP="004B4CAB">
      <w:pPr>
        <w:pStyle w:val="PargrafodaLista"/>
      </w:pPr>
      <w:r w:rsidRPr="00FA2F9C">
        <w:t>Responsabilizar-se pelos vícios e danos decorrentes da contratação, de acordo com o Código de Defesa do Consumidor (Lei nº 8.078, de 1990);</w:t>
      </w:r>
    </w:p>
    <w:p w14:paraId="62FDF020" w14:textId="77777777" w:rsidR="00315014" w:rsidRPr="00FA2F9C" w:rsidRDefault="00315014" w:rsidP="004B4CAB">
      <w:pPr>
        <w:pStyle w:val="PargrafodaLista"/>
      </w:pPr>
      <w:r w:rsidRPr="00FA2F9C">
        <w:t>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14:paraId="42F1DF34" w14:textId="77777777" w:rsidR="00315014" w:rsidRPr="00FA2F9C" w:rsidRDefault="00315014" w:rsidP="004B4CAB">
      <w:pPr>
        <w:pStyle w:val="PargrafodaLista"/>
      </w:pPr>
      <w:r w:rsidRPr="00FA2F9C">
        <w:t xml:space="preserve">Todos os funcionários da empresa contratada deverão estar devidamente uniformizados e com EPI, quando necessário; </w:t>
      </w:r>
    </w:p>
    <w:p w14:paraId="540CB717" w14:textId="77777777" w:rsidR="00315014" w:rsidRPr="00FA2F9C" w:rsidRDefault="00315014" w:rsidP="004B4CAB">
      <w:pPr>
        <w:pStyle w:val="PargrafodaLista"/>
      </w:pPr>
      <w:r w:rsidRPr="00FA2F9C">
        <w:lastRenderedPageBreak/>
        <w:t>A segurança de todos os equipamentos disponibilizados pela contratada é de sua total responsabilidade, a PREFEITURA MUNICIPAL DE PRIMAVERA DO LESTE não se responsabilizará por nenhum dano causado ou pelo sumiço de algum item;</w:t>
      </w:r>
    </w:p>
    <w:p w14:paraId="06D8C819" w14:textId="77777777" w:rsidR="00315014" w:rsidRDefault="00315014" w:rsidP="004B4CAB">
      <w:pPr>
        <w:pStyle w:val="PargrafodaLista"/>
      </w:pPr>
      <w:r w:rsidRPr="00FA2F9C">
        <w:t>Em caso de prejuízos decorrentes na prestação dos serviços, a responsabilidade será da empresa contratada.</w:t>
      </w:r>
    </w:p>
    <w:p w14:paraId="10EA69E7" w14:textId="77777777" w:rsidR="004B4CAB" w:rsidRPr="00FA2F9C" w:rsidRDefault="004B4CAB" w:rsidP="004B4CAB">
      <w:pPr>
        <w:ind w:left="284"/>
      </w:pPr>
    </w:p>
    <w:p w14:paraId="7A09970A" w14:textId="5E17CB9C" w:rsidR="00315014" w:rsidRPr="00FA2F9C" w:rsidRDefault="00315014" w:rsidP="004B4CAB">
      <w:pPr>
        <w:pStyle w:val="Ttulo1"/>
      </w:pPr>
      <w:bookmarkStart w:id="38" w:name="_Toc170996649"/>
      <w:r w:rsidRPr="00FA2F9C">
        <w:t>LIQUIDAÇÃO E DO PAGAMENTO</w:t>
      </w:r>
      <w:bookmarkEnd w:id="38"/>
    </w:p>
    <w:p w14:paraId="24898C07" w14:textId="77777777" w:rsidR="00315014" w:rsidRPr="00FA2F9C" w:rsidRDefault="00315014" w:rsidP="004B4CAB">
      <w:pPr>
        <w:pStyle w:val="PargrafodaLista"/>
      </w:pPr>
      <w:r w:rsidRPr="00FA2F9C">
        <w:t xml:space="preserve">A contratada deverá entregar a Nota Fiscal no momento da entrega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úteis após a entrega do objeto contratado, sob pena de caracterizar a infração tipificada no art. 155, VII, da Lei Federal nº 14.133, de 2021. </w:t>
      </w:r>
    </w:p>
    <w:p w14:paraId="4BCDA5D5" w14:textId="77777777" w:rsidR="00315014" w:rsidRPr="00FA2F9C" w:rsidRDefault="00315014" w:rsidP="004B4CAB">
      <w:pPr>
        <w:pStyle w:val="PargrafodaLista"/>
      </w:pPr>
      <w:r w:rsidRPr="00FA2F9C">
        <w:t xml:space="preserve">O CNPJ constante da nota fiscal/fatura deverá ser o mesmo indicado na proposta e nota de empenho. </w:t>
      </w:r>
    </w:p>
    <w:p w14:paraId="2B5FCC8C" w14:textId="77777777" w:rsidR="00315014" w:rsidRPr="00FA2F9C" w:rsidRDefault="00315014" w:rsidP="004B4CAB">
      <w:pPr>
        <w:pStyle w:val="PargrafodaLista"/>
      </w:pPr>
      <w:r w:rsidRPr="00FA2F9C">
        <w:t>O objeto contratado será recebido provisoriamente pelo fiscal de contrato designado, mediante preenchimento de “Formulário de Liquidação de Despesa”, nos termos do Decreto Municipal nº 2.407 de 03 de janeiro 2024, quando verificado o cumprimento das exigências de caráter técnico (art. 140, II, “a”, da Lei Federal nº 14.133, de 2021) e definitivamente por servidor ou comissão designada pela autoridade competente, mediante termo detalhado que comprove o atendimento das exigências contratuais (art. 140, II, “b”, da Lei Federal nº 14.133, de 2021).</w:t>
      </w:r>
    </w:p>
    <w:p w14:paraId="1536ED7B" w14:textId="77777777" w:rsidR="00315014" w:rsidRPr="00FA2F9C" w:rsidRDefault="00315014" w:rsidP="004B4CAB">
      <w:pPr>
        <w:pStyle w:val="PargrafodaLista"/>
      </w:pPr>
      <w:r w:rsidRPr="00FA2F9C">
        <w:t xml:space="preserve">No caso de fornecimento de bens importados, a contratada deverá apresentar a documentação que comprove a sua origem, bem como a quitação dos tributos de importação a eles referentes. </w:t>
      </w:r>
    </w:p>
    <w:p w14:paraId="77413A42" w14:textId="77777777" w:rsidR="00315014" w:rsidRPr="00FA2F9C" w:rsidRDefault="00315014" w:rsidP="004B4CAB">
      <w:pPr>
        <w:pStyle w:val="PargrafodaLista"/>
      </w:pPr>
      <w:r w:rsidRPr="00FA2F9C">
        <w:t xml:space="preserve">O pagamento do objeto da presente licitação, sujeito à retenção na fonte de tributos e contribuições sociais de acordo com os normativos legais, será efetuado em até 30 dias, a partir do recebimento definitivo do objeto contratado, com a emissão de ordem bancária para o crédito em conta corrente da contratada, observada a ordem cronológica estabelecida no art. 141 da Lei Federal nº 14.133, de 2021. </w:t>
      </w:r>
    </w:p>
    <w:p w14:paraId="1C64E71F" w14:textId="77777777" w:rsidR="00315014" w:rsidRPr="00FA2F9C" w:rsidRDefault="00315014" w:rsidP="004B4CAB">
      <w:pPr>
        <w:pStyle w:val="PargrafodaLista"/>
      </w:pPr>
      <w:r w:rsidRPr="00FA2F9C">
        <w:t>A Prefeitura não efetuará pagamento de título descontado, ou por meio de cobrança em banco, bem como, os que forem negociados com terceiros por intermédio da operação de “</w:t>
      </w:r>
      <w:proofErr w:type="spellStart"/>
      <w:r w:rsidRPr="00FA2F9C">
        <w:t>factoring</w:t>
      </w:r>
      <w:proofErr w:type="spellEnd"/>
      <w:r w:rsidRPr="00FA2F9C">
        <w:t>”.</w:t>
      </w:r>
    </w:p>
    <w:p w14:paraId="66034E86" w14:textId="77777777" w:rsidR="00315014" w:rsidRPr="00FA2F9C" w:rsidRDefault="00315014" w:rsidP="004B4CAB">
      <w:pPr>
        <w:pStyle w:val="PargrafodaLista"/>
      </w:pPr>
      <w:r w:rsidRPr="00FA2F9C">
        <w:t xml:space="preserve">Nos termos do art. 92, V, da Lei Federal nº 14.133, de 2021, casos o pagamento seja efetuado após 30 (trinta) dias do recebimento definitivo do objeto contratado, desde que a contratada não tenha concorrido de alguma forma para tanto, fica convencionado que a taxa de compensação </w:t>
      </w:r>
      <w:r w:rsidRPr="00FA2F9C">
        <w:lastRenderedPageBreak/>
        <w:t>financeira devida pela Prefeitura Municipal de Primavera do Leste / MT, entre o 31º (trigésimo primeiro) dia e a data da emissão da ordem bancária, será a seguinte:</w:t>
      </w:r>
    </w:p>
    <w:p w14:paraId="0409388E" w14:textId="77777777" w:rsidR="00315014" w:rsidRPr="00FA2F9C" w:rsidRDefault="00315014" w:rsidP="004B4CAB">
      <w:pPr>
        <w:ind w:firstLine="284"/>
        <w:rPr>
          <w:rFonts w:ascii="Times New Roman" w:hAnsi="Times New Roman" w:cs="Times New Roman"/>
        </w:rPr>
      </w:pPr>
      <w:r w:rsidRPr="00FA2F9C">
        <w:rPr>
          <w:rFonts w:ascii="Times New Roman" w:hAnsi="Times New Roman" w:cs="Times New Roman"/>
        </w:rPr>
        <w:t xml:space="preserve">EM = I x N x VP </w:t>
      </w:r>
    </w:p>
    <w:p w14:paraId="70CB52E9" w14:textId="77777777" w:rsidR="00315014" w:rsidRPr="00FA2F9C" w:rsidRDefault="00315014" w:rsidP="004B4CAB">
      <w:pPr>
        <w:ind w:firstLine="567"/>
        <w:rPr>
          <w:rFonts w:ascii="Times New Roman" w:hAnsi="Times New Roman" w:cs="Times New Roman"/>
        </w:rPr>
      </w:pPr>
      <w:r w:rsidRPr="00FA2F9C">
        <w:rPr>
          <w:rFonts w:ascii="Times New Roman" w:hAnsi="Times New Roman" w:cs="Times New Roman"/>
        </w:rPr>
        <w:t>Onde:</w:t>
      </w:r>
    </w:p>
    <w:p w14:paraId="43389EBE" w14:textId="77777777" w:rsidR="00315014" w:rsidRPr="00FA2F9C" w:rsidRDefault="00315014" w:rsidP="004B4CAB">
      <w:pPr>
        <w:ind w:firstLine="567"/>
        <w:rPr>
          <w:rFonts w:ascii="Times New Roman" w:hAnsi="Times New Roman" w:cs="Times New Roman"/>
        </w:rPr>
      </w:pPr>
      <w:r w:rsidRPr="00FA2F9C">
        <w:rPr>
          <w:rFonts w:ascii="Times New Roman" w:hAnsi="Times New Roman" w:cs="Times New Roman"/>
          <w:b/>
          <w:bCs/>
        </w:rPr>
        <w:t>EM</w:t>
      </w:r>
      <w:r w:rsidRPr="00FA2F9C">
        <w:rPr>
          <w:rFonts w:ascii="Times New Roman" w:hAnsi="Times New Roman" w:cs="Times New Roman"/>
        </w:rPr>
        <w:t xml:space="preserve"> = encargos moratórios; </w:t>
      </w:r>
    </w:p>
    <w:p w14:paraId="6E2EC0A7" w14:textId="77777777" w:rsidR="00315014" w:rsidRPr="00FA2F9C" w:rsidRDefault="00315014" w:rsidP="004B4CAB">
      <w:pPr>
        <w:ind w:firstLine="567"/>
        <w:rPr>
          <w:rFonts w:ascii="Times New Roman" w:hAnsi="Times New Roman" w:cs="Times New Roman"/>
        </w:rPr>
      </w:pPr>
      <w:r w:rsidRPr="00FA2F9C">
        <w:rPr>
          <w:rFonts w:ascii="Times New Roman" w:hAnsi="Times New Roman" w:cs="Times New Roman"/>
          <w:b/>
          <w:bCs/>
        </w:rPr>
        <w:t xml:space="preserve">I </w:t>
      </w:r>
      <w:r w:rsidRPr="00FA2F9C">
        <w:rPr>
          <w:rFonts w:ascii="Times New Roman" w:hAnsi="Times New Roman" w:cs="Times New Roman"/>
        </w:rPr>
        <w:t>= 0,0001644 (índice de compensação financeira por dia de atraso, assim apurado: I = (6/100/365);</w:t>
      </w:r>
    </w:p>
    <w:p w14:paraId="12A1BA83" w14:textId="77777777" w:rsidR="00315014" w:rsidRPr="00FA2F9C" w:rsidRDefault="00315014" w:rsidP="004B4CAB">
      <w:pPr>
        <w:ind w:firstLine="567"/>
        <w:rPr>
          <w:rFonts w:ascii="Times New Roman" w:hAnsi="Times New Roman" w:cs="Times New Roman"/>
        </w:rPr>
      </w:pPr>
      <w:r w:rsidRPr="00FA2F9C">
        <w:rPr>
          <w:rFonts w:ascii="Times New Roman" w:hAnsi="Times New Roman" w:cs="Times New Roman"/>
          <w:b/>
          <w:bCs/>
        </w:rPr>
        <w:t>N</w:t>
      </w:r>
      <w:r w:rsidRPr="00FA2F9C">
        <w:rPr>
          <w:rFonts w:ascii="Times New Roman" w:hAnsi="Times New Roman" w:cs="Times New Roman"/>
        </w:rPr>
        <w:t xml:space="preserve"> = número de dias entre a data limite para o pagamento e a do efetivo pagamento;</w:t>
      </w:r>
    </w:p>
    <w:p w14:paraId="3E2B2280" w14:textId="1E756366" w:rsidR="00315014" w:rsidRPr="00FA2F9C" w:rsidRDefault="00315014" w:rsidP="00BD2B8C">
      <w:pPr>
        <w:ind w:left="567"/>
        <w:rPr>
          <w:rFonts w:ascii="Times New Roman" w:hAnsi="Times New Roman" w:cs="Times New Roman"/>
        </w:rPr>
      </w:pPr>
      <w:r w:rsidRPr="00FA2F9C">
        <w:rPr>
          <w:rFonts w:ascii="Times New Roman" w:hAnsi="Times New Roman" w:cs="Times New Roman"/>
          <w:b/>
          <w:bCs/>
        </w:rPr>
        <w:t>VP</w:t>
      </w:r>
      <w:r w:rsidRPr="00FA2F9C">
        <w:rPr>
          <w:rFonts w:ascii="Times New Roman" w:hAnsi="Times New Roman" w:cs="Times New Roman"/>
        </w:rPr>
        <w:t xml:space="preserve"> = valor da parcela a ser paga.</w:t>
      </w:r>
    </w:p>
    <w:p w14:paraId="5F6C2969" w14:textId="77777777" w:rsidR="00315014" w:rsidRDefault="00315014" w:rsidP="004B4CAB">
      <w:pPr>
        <w:pStyle w:val="PargrafodaLista"/>
      </w:pPr>
      <w:r w:rsidRPr="00FA2F9C">
        <w:t>No dever de pagamento pela Administração, será observada a ordem cronológica dos contratos de fornecimento de bens.</w:t>
      </w:r>
    </w:p>
    <w:p w14:paraId="3EC37BD9" w14:textId="77777777" w:rsidR="004B4CAB" w:rsidRPr="00FA2F9C" w:rsidRDefault="004B4CAB" w:rsidP="004B4CAB">
      <w:pPr>
        <w:ind w:left="284"/>
      </w:pPr>
    </w:p>
    <w:p w14:paraId="4314D8B7" w14:textId="517F563B" w:rsidR="00315014" w:rsidRPr="00FA2F9C" w:rsidRDefault="00315014" w:rsidP="004B4CAB">
      <w:pPr>
        <w:pStyle w:val="Ttulo1"/>
      </w:pPr>
      <w:bookmarkStart w:id="39" w:name="_Toc170996650"/>
      <w:r w:rsidRPr="00FA2F9C">
        <w:t>REAJUSTE (art. 92, § 3º da Lei Federal nº 14.133, de 2021)</w:t>
      </w:r>
      <w:bookmarkEnd w:id="39"/>
    </w:p>
    <w:p w14:paraId="780BBD30" w14:textId="77777777" w:rsidR="00315014" w:rsidRPr="00FA2F9C" w:rsidRDefault="00315014" w:rsidP="004B4CAB">
      <w:pPr>
        <w:pStyle w:val="PargrafodaLista"/>
      </w:pPr>
      <w:r w:rsidRPr="00FA2F9C">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7565D23F" w14:textId="77777777" w:rsidR="00315014" w:rsidRPr="00FA2F9C" w:rsidRDefault="00315014" w:rsidP="004B4CAB">
      <w:pPr>
        <w:pStyle w:val="PargrafodaLista"/>
      </w:pPr>
      <w:r w:rsidRPr="00FA2F9C">
        <w:t>Os preços praticados manter-se-ão inalterados pelo período de vigência do presente Contrato, admitida a revisão no caso de desequilíbrio da equação econômico-financeira inicial deste instrumento a partir de determinação estatal, cabendo-lhe no máximo o repasse do percentual determinado;</w:t>
      </w:r>
    </w:p>
    <w:p w14:paraId="5E3FA5CF" w14:textId="77777777" w:rsidR="00315014" w:rsidRPr="00FA2F9C" w:rsidRDefault="00315014" w:rsidP="004B4CAB">
      <w:pPr>
        <w:pStyle w:val="PargrafodaLista"/>
      </w:pPr>
      <w:r w:rsidRPr="00FA2F9C">
        <w:t>Os reajustes permitidos, serão concedidos após decorrido 12 (doze) meses da vigência do contrato, por provocação do contratado, devendo cumprir obrigatoriamente os requisitos do DECRETO Nº 2.368, DE 24 DE OUTUBRO DE 2023  que deverá comprovar através de percentuais do INPC/IBGE, o reajuste pleiteado, que passarão por análise contábil de servidores designados pelo Município de Primavera do Leste;</w:t>
      </w:r>
    </w:p>
    <w:p w14:paraId="160CD3DC" w14:textId="77777777" w:rsidR="00315014" w:rsidRPr="00FA2F9C" w:rsidRDefault="00315014" w:rsidP="004B4CAB">
      <w:pPr>
        <w:pStyle w:val="PargrafodaLista"/>
      </w:pPr>
      <w:r w:rsidRPr="00FA2F9C">
        <w:t xml:space="preserve">Para a concessão da primeira repactuação deverá ser obedecido a seguinte regra: </w:t>
      </w:r>
    </w:p>
    <w:p w14:paraId="05284B5C" w14:textId="77777777" w:rsidR="00315014" w:rsidRPr="00FA2F9C" w:rsidRDefault="00315014" w:rsidP="004B4CAB">
      <w:pPr>
        <w:pStyle w:val="Subpargrafo"/>
      </w:pPr>
      <w:r w:rsidRPr="00FA2F9C">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75DFB0E1" w14:textId="77777777" w:rsidR="00315014" w:rsidRPr="00FA2F9C" w:rsidRDefault="00315014" w:rsidP="004B4CAB">
      <w:pPr>
        <w:pStyle w:val="Subpargrafo"/>
      </w:pPr>
      <w:r w:rsidRPr="00FA2F9C">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2191AB3D" w14:textId="77777777" w:rsidR="00315014" w:rsidRPr="00FA2F9C" w:rsidRDefault="00315014" w:rsidP="004B4CAB">
      <w:pPr>
        <w:pStyle w:val="Subpargrafo"/>
      </w:pPr>
      <w:r w:rsidRPr="00FA2F9C">
        <w:lastRenderedPageBreak/>
        <w:t>Nas repactuações subsequentes à primeira, a periodicidade será contada a partir da data de vigência dos valores adotados na última repactuação.</w:t>
      </w:r>
    </w:p>
    <w:p w14:paraId="6C63149B" w14:textId="77777777" w:rsidR="00315014" w:rsidRPr="00FA2F9C" w:rsidRDefault="00315014" w:rsidP="004B4CAB">
      <w:pPr>
        <w:pStyle w:val="PargrafodaLista"/>
      </w:pPr>
      <w:r w:rsidRPr="00FA2F9C">
        <w:t>Os preços praticados que sofrerem revisão não poderão ultrapassar os preços praticados no mercado, mantendo-se a diferença percentual apurada entre o valor originalmente constante da proposta e aquele vigente no mercado à época da contratação;</w:t>
      </w:r>
    </w:p>
    <w:p w14:paraId="301A6928" w14:textId="77777777" w:rsidR="00315014" w:rsidRPr="00FA2F9C" w:rsidRDefault="00315014" w:rsidP="004B4CAB">
      <w:pPr>
        <w:pStyle w:val="PargrafodaLista"/>
      </w:pPr>
      <w:r w:rsidRPr="00FA2F9C">
        <w:t>Caso o preço praticado seja superior à média dos preços de mercado, o MUNICÍPIO solicitará ao Contratado, mediante correspondência, redução do preço praticado, de forma a adequá-lo ao preço usual no mercado;</w:t>
      </w:r>
    </w:p>
    <w:p w14:paraId="0040FE46" w14:textId="77777777" w:rsidR="00315014" w:rsidRDefault="00315014" w:rsidP="004B4CAB">
      <w:pPr>
        <w:pStyle w:val="PargrafodaLista"/>
      </w:pPr>
      <w:r w:rsidRPr="00FA2F9C">
        <w:t>Serão considerados compatíveis com os de mercado os preços registrados que forem iguais ou inferiores à média daqueles apurados pelo setor demandante, na pesquisa de estimativa de preços.</w:t>
      </w:r>
    </w:p>
    <w:p w14:paraId="0FEF37CF" w14:textId="77777777" w:rsidR="004B4CAB" w:rsidRPr="00FA2F9C" w:rsidRDefault="004B4CAB" w:rsidP="004B4CAB">
      <w:pPr>
        <w:ind w:left="284"/>
      </w:pPr>
    </w:p>
    <w:p w14:paraId="56046797" w14:textId="5F9F01AD" w:rsidR="00315014" w:rsidRPr="00FA2F9C" w:rsidRDefault="00315014" w:rsidP="004B4CAB">
      <w:pPr>
        <w:pStyle w:val="Ttulo1"/>
      </w:pPr>
      <w:bookmarkStart w:id="40" w:name="_Toc170996651"/>
      <w:r w:rsidRPr="00FA2F9C">
        <w:t>DA PRESTAÇÃO DOS SERVIÇOS</w:t>
      </w:r>
      <w:bookmarkEnd w:id="40"/>
    </w:p>
    <w:p w14:paraId="780AA082" w14:textId="77777777" w:rsidR="00315014" w:rsidRPr="00FA2F9C" w:rsidRDefault="00315014" w:rsidP="004B4CAB">
      <w:pPr>
        <w:pStyle w:val="PargrafodaLista"/>
      </w:pPr>
      <w:r w:rsidRPr="00FA2F9C">
        <w:t>O setor requisitante dos serviços, tão logo ocorra a prestação, verificará a qualidade dos mesmos e a conformidade com as especificações constantes do Anexo I - Termo de referência, deste Instrumento Convocatório;</w:t>
      </w:r>
    </w:p>
    <w:p w14:paraId="4ABCA099" w14:textId="77777777" w:rsidR="00315014" w:rsidRPr="00FA2F9C" w:rsidRDefault="00315014" w:rsidP="004B4CAB">
      <w:pPr>
        <w:pStyle w:val="PargrafodaLista"/>
      </w:pPr>
      <w:r w:rsidRPr="00FA2F9C">
        <w:t xml:space="preserve">Em caso da empresa apresentar serviços que não estejam em conformidade com as especificações previstas no Termo de </w:t>
      </w:r>
      <w:proofErr w:type="gramStart"/>
      <w:r w:rsidRPr="00FA2F9C">
        <w:t>Referência  deste</w:t>
      </w:r>
      <w:proofErr w:type="gramEnd"/>
      <w:r w:rsidRPr="00FA2F9C">
        <w:t xml:space="preserve"> Edital, o fato será considerado como inexecução total, gerando rescisão da contratação com a consequente aplicação das penalidades cabíveis ao caso;</w:t>
      </w:r>
    </w:p>
    <w:p w14:paraId="4169F3B6" w14:textId="77777777" w:rsidR="00315014" w:rsidRPr="00FA2F9C" w:rsidRDefault="00315014" w:rsidP="004B4CAB">
      <w:pPr>
        <w:pStyle w:val="PargrafodaLista"/>
      </w:pPr>
      <w:r w:rsidRPr="00FA2F9C">
        <w:t>Na hipótese do item 4.209, é facultado à Administração convocar a licitante classificada em segundo lugar para, se quiser fornecer os serviços pelo preço da primeira colocada; e;</w:t>
      </w:r>
    </w:p>
    <w:p w14:paraId="18B756B3" w14:textId="77777777" w:rsidR="00315014" w:rsidRDefault="00315014" w:rsidP="004B4CAB">
      <w:pPr>
        <w:pStyle w:val="PargrafodaLista"/>
      </w:pPr>
      <w:r w:rsidRPr="00FA2F9C">
        <w:t xml:space="preserve">Caso a licitante vencedora, regularmente notificada não compareça para retirar a autorização de fornecimento, a Administração poderá convocar a licitante classificada em segundo lugar para, se quiser, </w:t>
      </w:r>
      <w:proofErr w:type="spellStart"/>
      <w:r w:rsidRPr="00FA2F9C">
        <w:t>fornecer</w:t>
      </w:r>
      <w:proofErr w:type="spellEnd"/>
      <w:r w:rsidRPr="00FA2F9C">
        <w:t xml:space="preserve"> os serviços pelo preço por ela cotado;</w:t>
      </w:r>
    </w:p>
    <w:p w14:paraId="75DAC4C4" w14:textId="77777777" w:rsidR="004B4CAB" w:rsidRDefault="004B4CAB" w:rsidP="004B4CAB">
      <w:pPr>
        <w:ind w:left="284"/>
      </w:pPr>
    </w:p>
    <w:p w14:paraId="054D86F7" w14:textId="77777777" w:rsidR="00586990" w:rsidRPr="00FA2F9C" w:rsidRDefault="00586990" w:rsidP="004B4CAB">
      <w:pPr>
        <w:ind w:left="284"/>
      </w:pPr>
    </w:p>
    <w:p w14:paraId="717D99DD" w14:textId="36EDEAFB" w:rsidR="00315014" w:rsidRPr="00FA2F9C" w:rsidRDefault="00315014" w:rsidP="004B4CAB">
      <w:pPr>
        <w:pStyle w:val="Ttulo1"/>
      </w:pPr>
      <w:bookmarkStart w:id="41" w:name="_Toc170996652"/>
      <w:r w:rsidRPr="00FA2F9C">
        <w:t>SANÇÕES ADMINISTRATIVAS</w:t>
      </w:r>
      <w:bookmarkEnd w:id="41"/>
    </w:p>
    <w:p w14:paraId="5E7D2A53" w14:textId="77777777" w:rsidR="00315014" w:rsidRPr="00FA2F9C" w:rsidRDefault="00315014" w:rsidP="004B4CAB">
      <w:pPr>
        <w:pStyle w:val="PargrafodaLista"/>
      </w:pPr>
      <w:r w:rsidRPr="00FA2F9C">
        <w:t xml:space="preserve">No caso de a licitante ou a contratada incorrer em uma ou mais condutas tipificadas no art. 155 da Lei Federal nº 14.133, de 2021, será responsabilizada administrativamente em uma ou mais das sanções previstas no art. 156, da Lei Federal nº 14.133, de 2021, também as sanções previstas na Instrução Normativa SCL nº 009/2021,  garantido o direito à ampla defesa. </w:t>
      </w:r>
    </w:p>
    <w:p w14:paraId="02CD9CDB" w14:textId="77777777" w:rsidR="00315014" w:rsidRPr="00FA2F9C" w:rsidRDefault="00315014" w:rsidP="004B4CAB">
      <w:pPr>
        <w:pStyle w:val="PargrafodaLista"/>
      </w:pPr>
      <w:r w:rsidRPr="00FA2F9C">
        <w:lastRenderedPageBreak/>
        <w:t xml:space="preserve">A recusa da licitante vencedora em assinar o contrato ou em aceitar ou retirar o instrumento equivalente no prazo estabelecido pela Administração será considerada como inexecução total da obrigação assumida, ensejando a aplicação das sanções previstas em lei e neste Edital. </w:t>
      </w:r>
    </w:p>
    <w:p w14:paraId="250723D9" w14:textId="77777777" w:rsidR="00315014" w:rsidRPr="00FA2F9C" w:rsidRDefault="00315014" w:rsidP="004B4CAB">
      <w:pPr>
        <w:pStyle w:val="PargrafodaLista"/>
      </w:pPr>
      <w:r w:rsidRPr="00FA2F9C">
        <w:t>As sanções serão registradas e publicadas no Cadastro Nacional de Empresas Inidôneas e Suspensas (</w:t>
      </w:r>
      <w:proofErr w:type="spellStart"/>
      <w:r w:rsidRPr="00FA2F9C">
        <w:t>Ceis</w:t>
      </w:r>
      <w:proofErr w:type="spellEnd"/>
      <w:r w:rsidRPr="00FA2F9C">
        <w:t>) e no Cadastro Nacional de Empresas Punidas (</w:t>
      </w:r>
      <w:proofErr w:type="spellStart"/>
      <w:r w:rsidRPr="00FA2F9C">
        <w:t>Cnep</w:t>
      </w:r>
      <w:proofErr w:type="spellEnd"/>
      <w:r w:rsidRPr="00FA2F9C">
        <w:t xml:space="preserve">), no prazo máximo de 15 (quinze) dias úteis, contado </w:t>
      </w:r>
      <w:proofErr w:type="spellStart"/>
      <w:r w:rsidRPr="00FA2F9C">
        <w:t>dp</w:t>
      </w:r>
      <w:proofErr w:type="spellEnd"/>
      <w:r w:rsidRPr="00FA2F9C">
        <w:t xml:space="preserve"> trânsito em julgado da aplicação da sanção, nos termos do art. 161 da Lei Federal nº 14.133, de 2021. </w:t>
      </w:r>
    </w:p>
    <w:p w14:paraId="1DF70EB5" w14:textId="77777777" w:rsidR="00315014" w:rsidRPr="00FA2F9C" w:rsidRDefault="00315014" w:rsidP="004B4CAB">
      <w:pPr>
        <w:pStyle w:val="PargrafodaLista"/>
      </w:pPr>
      <w:r w:rsidRPr="00FA2F9C">
        <w:t>Por atraso injustificado na execução do objeto:</w:t>
      </w:r>
    </w:p>
    <w:p w14:paraId="29FBFC30" w14:textId="77777777" w:rsidR="00315014" w:rsidRPr="00FA2F9C" w:rsidRDefault="00315014" w:rsidP="004B4CAB">
      <w:pPr>
        <w:pStyle w:val="Subpargrafo"/>
      </w:pPr>
      <w:r w:rsidRPr="00FA2F9C">
        <w:t>Atraso em até de 50% além do tempo previsto para entrega ou execução, multa diária de 0,25% (vinte e cinco centésimos por cento);</w:t>
      </w:r>
    </w:p>
    <w:p w14:paraId="43068D63" w14:textId="77777777" w:rsidR="00315014" w:rsidRPr="00FA2F9C" w:rsidRDefault="00315014" w:rsidP="004B4CAB">
      <w:pPr>
        <w:pStyle w:val="Subpargrafo"/>
      </w:pPr>
      <w:r w:rsidRPr="00FA2F9C">
        <w:t>Atraso superior a 50%, multa diária de 0,50% (cinquenta centésimos por cento) sobre o total dos dias em atraso, sem prejuízo das demais cominações legais;</w:t>
      </w:r>
    </w:p>
    <w:p w14:paraId="6D6AE189" w14:textId="77777777" w:rsidR="00315014" w:rsidRPr="00FA2F9C" w:rsidRDefault="00315014" w:rsidP="004B4CAB">
      <w:pPr>
        <w:pStyle w:val="Subpargrafo"/>
      </w:pPr>
      <w:r w:rsidRPr="00FA2F9C">
        <w:t>No caso de atraso no recolhimento da multa aplicada, incidirá nova multa sobre o valor devido, equivalente a 0,20% (vinte centésimos por cento) até 10 (dez) dias de atraso e 0,40% (quarenta centésimos por cento) acima desse prazo, calculado sobre o total dos dias em atraso;</w:t>
      </w:r>
    </w:p>
    <w:p w14:paraId="385B250E" w14:textId="77777777" w:rsidR="00315014" w:rsidRPr="00FA2F9C" w:rsidRDefault="00315014" w:rsidP="004B4CAB">
      <w:pPr>
        <w:pStyle w:val="PargrafodaLista"/>
      </w:pPr>
      <w:r w:rsidRPr="00FA2F9C">
        <w:t>Pela inexecução parcial ou total das condições estabelecidas neste ato convocatório, a Prefeitura poderá garantida a prévia defesa, aplicar, também, as seguintes sanções:</w:t>
      </w:r>
    </w:p>
    <w:p w14:paraId="1BA94D4D" w14:textId="77777777" w:rsidR="00315014" w:rsidRPr="00FA2F9C" w:rsidRDefault="00315014" w:rsidP="004B4CAB">
      <w:pPr>
        <w:pStyle w:val="Subpargrafo"/>
      </w:pPr>
      <w:r w:rsidRPr="00FA2F9C">
        <w:t>advertência;</w:t>
      </w:r>
    </w:p>
    <w:p w14:paraId="490733D3" w14:textId="77777777" w:rsidR="00315014" w:rsidRPr="00FA2F9C" w:rsidRDefault="00315014" w:rsidP="004B4CAB">
      <w:pPr>
        <w:pStyle w:val="Subpargrafo"/>
      </w:pPr>
      <w:r w:rsidRPr="00FA2F9C">
        <w:t>multa de até 20% (vinte por cento) sobre o valor homologado, atualizado, recolhida no prazo de 15 (quinze) dias corridos, contados da comunicação oficial, sem embargo de indenização dos prejuízos porventura causados a Prefeitura Municipal de Primavera do Leste;</w:t>
      </w:r>
    </w:p>
    <w:p w14:paraId="345C0FFA" w14:textId="77777777" w:rsidR="00315014" w:rsidRPr="00FA2F9C" w:rsidRDefault="00315014" w:rsidP="004B4CAB">
      <w:pPr>
        <w:pStyle w:val="Subpargrafo"/>
      </w:pPr>
      <w:r w:rsidRPr="00FA2F9C">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14:paraId="4ADDB9FE" w14:textId="77777777" w:rsidR="00315014" w:rsidRPr="00FA2F9C" w:rsidRDefault="00315014" w:rsidP="004B4CAB">
      <w:pPr>
        <w:pStyle w:val="Subpargrafo"/>
      </w:pPr>
      <w:r w:rsidRPr="00FA2F9C">
        <w:t>declaração de inidoneidade para licitar junto à Administração Pública, enquanto perdurarem os motivos determinantes da punição, ou até que seja promovida a reabilitação perante a própria autoridade que aplicou a penalidade;</w:t>
      </w:r>
    </w:p>
    <w:p w14:paraId="37352CC0" w14:textId="77777777" w:rsidR="00315014" w:rsidRPr="00FA2F9C" w:rsidRDefault="00315014" w:rsidP="004B4CAB">
      <w:pPr>
        <w:pStyle w:val="PargrafodaLista"/>
      </w:pPr>
      <w:r w:rsidRPr="00FA2F9C">
        <w:t xml:space="preserve">As multas serão descontadas dos créditos da empresa detentora da ata ou cobradas administrativa ou judicialmente; </w:t>
      </w:r>
    </w:p>
    <w:p w14:paraId="0E0295AC" w14:textId="77777777" w:rsidR="00315014" w:rsidRPr="00FA2F9C" w:rsidRDefault="00315014" w:rsidP="004B4CAB">
      <w:pPr>
        <w:pStyle w:val="PargrafodaLista"/>
      </w:pPr>
      <w:r w:rsidRPr="00FA2F9C">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14:paraId="1434ABBF" w14:textId="77777777" w:rsidR="00315014" w:rsidRPr="00FA2F9C" w:rsidRDefault="00315014" w:rsidP="004B4CAB">
      <w:pPr>
        <w:pStyle w:val="PargrafodaLista"/>
      </w:pPr>
      <w:r w:rsidRPr="00FA2F9C">
        <w:lastRenderedPageBreak/>
        <w:t xml:space="preserve">As penalidades são independentes e a aplicação de uma não exclui a das demais, quando cabíveis; </w:t>
      </w:r>
    </w:p>
    <w:p w14:paraId="43AD8412" w14:textId="77777777" w:rsidR="00315014" w:rsidRPr="00FA2F9C" w:rsidRDefault="00315014" w:rsidP="004B4CAB">
      <w:pPr>
        <w:pStyle w:val="PargrafodaLista"/>
      </w:pPr>
      <w:r w:rsidRPr="00FA2F9C">
        <w:t>Nas hipóteses de apresentação de documentação inverossímil, cometimento de fraude ou comportamento de modo inidôneo, a licitante poderá sofrer, além dos procedimentos cabíveis de atribuição desta instituição e quaisquer das sanções adiante previstas, que poderão ser aplicadas cumulativamente:</w:t>
      </w:r>
    </w:p>
    <w:p w14:paraId="72B07D87" w14:textId="77777777" w:rsidR="00315014" w:rsidRPr="00FA2F9C" w:rsidRDefault="00315014" w:rsidP="004B4CAB">
      <w:pPr>
        <w:pStyle w:val="Subpargrafo"/>
      </w:pPr>
      <w:r w:rsidRPr="00FA2F9C">
        <w:t>Desclassificação ou inabilitação caso o procedimento se encontre em fase de julgamento;</w:t>
      </w:r>
    </w:p>
    <w:p w14:paraId="77CC9FD2" w14:textId="77777777" w:rsidR="00315014" w:rsidRPr="00FA2F9C" w:rsidRDefault="00315014" w:rsidP="004B4CAB">
      <w:pPr>
        <w:pStyle w:val="Subpargrafo"/>
      </w:pPr>
      <w:r w:rsidRPr="00FA2F9C">
        <w:t>Cancelamento da ata de registro de preços, se esta já estiver assinada, procedendo-se a paralisação do fornecimento;</w:t>
      </w:r>
    </w:p>
    <w:p w14:paraId="001C3E31" w14:textId="77777777" w:rsidR="00315014" w:rsidRPr="00FA2F9C" w:rsidRDefault="00315014" w:rsidP="004B4CAB">
      <w:pPr>
        <w:pStyle w:val="PargrafodaLista"/>
      </w:pPr>
      <w:r w:rsidRPr="00FA2F9C">
        <w:t>As penalidades serão obrigatoriamente registradas no Sistema de Cadastramento de Fornecedores da Prefeitura Municipal de Primavera do Leste, e no caso de ficar impedida de licitar e contratar, a licitante deverá ser descredenciada por igual período, sem prejuízo das multas previstas neste Edital e das demais cominações legais;</w:t>
      </w:r>
    </w:p>
    <w:p w14:paraId="568A9DDD" w14:textId="77777777" w:rsidR="00315014" w:rsidRDefault="00315014" w:rsidP="004B4CAB">
      <w:pPr>
        <w:pStyle w:val="PargrafodaLista"/>
      </w:pPr>
      <w:r w:rsidRPr="00FA2F9C">
        <w:t>Do ato que aplicar a penalidade caberá recurso, no prazo de 05 (cinco) dias úteis, a contar da ciência da intimação, podendo a Administração reconsiderar sua decisão ou nesse prazo encaminhá-lo devidamente informados para a apreciação e decisão superior, dentro do mesmo prazo.</w:t>
      </w:r>
    </w:p>
    <w:p w14:paraId="7A4FDEF1" w14:textId="77777777" w:rsidR="004B4CAB" w:rsidRPr="00FA2F9C" w:rsidRDefault="004B4CAB" w:rsidP="004B4CAB">
      <w:pPr>
        <w:ind w:left="284"/>
      </w:pPr>
    </w:p>
    <w:p w14:paraId="53DB6C89" w14:textId="210351E3" w:rsidR="00315014" w:rsidRPr="00FA2F9C" w:rsidRDefault="00315014" w:rsidP="004B4CAB">
      <w:pPr>
        <w:pStyle w:val="Ttulo1"/>
      </w:pPr>
      <w:bookmarkStart w:id="42" w:name="_Toc170996653"/>
      <w:r w:rsidRPr="00FA2F9C">
        <w:t>PROTEÇÃO DOS DADOS</w:t>
      </w:r>
      <w:bookmarkEnd w:id="42"/>
    </w:p>
    <w:p w14:paraId="78FCD7A5" w14:textId="77777777" w:rsidR="00315014" w:rsidRPr="00FA2F9C" w:rsidRDefault="00315014" w:rsidP="004B4CAB">
      <w:pPr>
        <w:pStyle w:val="PargrafodaLista"/>
      </w:pPr>
      <w:r w:rsidRPr="00FA2F9C">
        <w:t xml:space="preserve">Ao participar da presente licitação, as licitantes ficam cientes de que a Prefeitura Municipal de Primavera do Leste / MT, com base no previsto no art. 7º, II e III, c/c o art. 23 Lei Federal nº 13.709, de 2018, irá realizar o tratamento de dados pessoais necessários aos procedimentos preliminares e às contratações públicas, inclusive de alguns de seus sócios, bem como compartilhá-los com órgãos de controle, observados os princípios previstos no art. 6º da Lei Federal nº 13.709, de 2018, em especial os princípios da finalidade, da adequação, da necessidade, da segurança e da prevenção. Estão cientes ainda de que é permitido manter e utilizar tais dados pessoais mesmo após a extinção do contrato, para fins de fiscalização e controle dos contratos administrativos, nos termos do art. 16, inciso I da mesma lei. </w:t>
      </w:r>
    </w:p>
    <w:p w14:paraId="16E9CE7A" w14:textId="77777777" w:rsidR="00315014" w:rsidRPr="00FA2F9C" w:rsidRDefault="00315014" w:rsidP="004B4CAB">
      <w:pPr>
        <w:pStyle w:val="PargrafodaLista"/>
      </w:pPr>
      <w:r w:rsidRPr="00FA2F9C">
        <w:t xml:space="preserve">As partes obrigam-se a cumprir o disposto na Lei Federal nº 13.709, de 2018 em relação aos dados pessoais a que vierem ter acesso em decorrência da execução contratual, comprometendo-se a manter sigilo e confidencialidade de todas as informações, em especial os dados pessoais e os dados pessoais sensíveis, repassadas em decorrência da execução contratual, sendo vedada a transferência, a transmissão, a comunicação ou qualquer outra forma de repasse das informações a terceiros, salvo as decorrentes de obrigações legais ou para viabilizar o cumprimento do instrumento contratual. </w:t>
      </w:r>
    </w:p>
    <w:p w14:paraId="22A2E9C6" w14:textId="77777777" w:rsidR="00315014" w:rsidRPr="00FA2F9C" w:rsidRDefault="00315014" w:rsidP="004B4CAB">
      <w:pPr>
        <w:pStyle w:val="PargrafodaLista"/>
      </w:pPr>
      <w:r w:rsidRPr="00FA2F9C">
        <w:lastRenderedPageBreak/>
        <w:t>É vedada às partes a utilização de todo e qualquer dado pessoal repassado em decorrência da execução contratual, para finalidade distinta da contida no objeto da contratação, sob pena de responsabilização administrativa, civil e criminal, bem como suspensão do repasse de dados pessoais.</w:t>
      </w:r>
    </w:p>
    <w:p w14:paraId="5EEF2765" w14:textId="77777777" w:rsidR="00315014" w:rsidRPr="00FA2F9C" w:rsidRDefault="00315014" w:rsidP="004B4CAB">
      <w:pPr>
        <w:pStyle w:val="PargrafodaLista"/>
      </w:pPr>
      <w:r w:rsidRPr="00FA2F9C">
        <w:t xml:space="preserve">As partes ficam obrigadas a comunicar UMA A OUTRA, em </w:t>
      </w:r>
      <w:proofErr w:type="spellStart"/>
      <w:r w:rsidRPr="00FA2F9C">
        <w:t>ate</w:t>
      </w:r>
      <w:proofErr w:type="spellEnd"/>
      <w:r w:rsidRPr="00FA2F9C">
        <w:t xml:space="preserve">́ 24 (vinte e quatro) horas, a contar da ciência do ocorrido, qualquer incidente de segurança aos dados pessoais repassados em decorrência desta contratação e a adotar as providências dispostas no art. 48 da Lei Geral de Proteção de Dados Pessoais. </w:t>
      </w:r>
    </w:p>
    <w:p w14:paraId="17C73F10" w14:textId="77777777" w:rsidR="00315014" w:rsidRPr="00FA2F9C" w:rsidRDefault="00315014" w:rsidP="004B4CAB">
      <w:pPr>
        <w:pStyle w:val="PargrafodaLista"/>
      </w:pPr>
      <w:r w:rsidRPr="00FA2F9C">
        <w:t xml:space="preserve">A contratada obriga-se a proceder, ao término do prazo de vigência, à eliminação dos dados pessoais a que venha ter acesso em decorrência da execução contratual, ressalvados os casos em que a manutenção dos dados por período superior decorra de obrigação legal. </w:t>
      </w:r>
    </w:p>
    <w:p w14:paraId="481B924A" w14:textId="44CB52FC" w:rsidR="004B4CAB" w:rsidRDefault="00315014" w:rsidP="004B4CAB">
      <w:pPr>
        <w:pStyle w:val="PargrafodaLista"/>
      </w:pPr>
      <w:r w:rsidRPr="00FA2F9C">
        <w:t xml:space="preserve">Para a execução do objeto, em observância ao disposto na Lei Federal nº 13.709/18 (LGPD), na Lei Complementar Federal nº 101, de 2000 (Lei de Responsabilidade Fiscal) e na Lei Federal nº 12.527, de 2011 (Lei de Acesso à Informação) e ao princípio da transparência, a contratada e seus representantes ficam cientes do acesso pelo contratante de seus dados pessoais, tais como número do CPF, RG, estado civil, endereço comercial, endereço residencial e endereço eletrônico, cuja divulgação ficará adstrita, em respeito ao princípio da necessidade, ao endereço comercial informado, ressalvadas as hipóteses de divulgação em cumprimento a exigência legal. </w:t>
      </w:r>
    </w:p>
    <w:p w14:paraId="2C87E63C" w14:textId="77777777" w:rsidR="004B4CAB" w:rsidRDefault="004B4CAB" w:rsidP="004B4CAB"/>
    <w:p w14:paraId="7237E052" w14:textId="4CB6418E" w:rsidR="00315014" w:rsidRPr="00FA2F9C" w:rsidRDefault="00315014" w:rsidP="004B4CAB">
      <w:pPr>
        <w:pStyle w:val="Ttulo1"/>
      </w:pPr>
      <w:bookmarkStart w:id="43" w:name="_Toc170996654"/>
      <w:r w:rsidRPr="00FA2F9C">
        <w:t>CRÉDITOS ORÇAMENTÁRIOS </w:t>
      </w:r>
      <w:bookmarkEnd w:id="43"/>
    </w:p>
    <w:p w14:paraId="64A5A0EC" w14:textId="5A2A740B" w:rsidR="00315014" w:rsidRPr="00FA2F9C" w:rsidRDefault="00315014" w:rsidP="004B4CAB">
      <w:pPr>
        <w:pStyle w:val="PargrafodaLista"/>
      </w:pPr>
      <w:r w:rsidRPr="00FA2F9C">
        <w:t xml:space="preserve">O custo estimado total da contratação é de </w:t>
      </w:r>
      <w:r w:rsidR="00FE684B" w:rsidRPr="00FA2F9C">
        <w:t xml:space="preserve">R$1.776.917,70 </w:t>
      </w:r>
      <w:r w:rsidRPr="00FA2F9C">
        <w:t xml:space="preserve">(Um milhão, </w:t>
      </w:r>
      <w:r w:rsidR="00FE684B" w:rsidRPr="00FA2F9C">
        <w:t>setecentos e setenta e seis</w:t>
      </w:r>
      <w:r w:rsidRPr="00FA2F9C">
        <w:t xml:space="preserve"> mil, </w:t>
      </w:r>
      <w:r w:rsidR="00FE684B" w:rsidRPr="00FA2F9C">
        <w:t>novecentos e dezessete</w:t>
      </w:r>
      <w:r w:rsidRPr="00FA2F9C">
        <w:t xml:space="preserve"> reais e </w:t>
      </w:r>
      <w:r w:rsidR="00FE684B" w:rsidRPr="00FA2F9C">
        <w:t xml:space="preserve">setenta </w:t>
      </w:r>
      <w:r w:rsidRPr="00FA2F9C">
        <w:t xml:space="preserve">centavos), conforme custos unitários apostos na tabela acima desse Termo de Referência. </w:t>
      </w:r>
    </w:p>
    <w:p w14:paraId="411B76BE" w14:textId="77777777" w:rsidR="00315014" w:rsidRPr="00FA2F9C" w:rsidRDefault="00315014" w:rsidP="004B4CAB">
      <w:pPr>
        <w:pStyle w:val="PargrafodaLista"/>
      </w:pPr>
      <w:r w:rsidRPr="00FA2F9C">
        <w:t>As despesas oriundas da presente aquisição correrão por conta de recursos próprios específicos consignados no orçamento da Prefeitura Municipal de Primavera do Leste nas dotações orçamentárias relacionadas abaixo:</w:t>
      </w:r>
    </w:p>
    <w:p w14:paraId="3B69D8CE" w14:textId="77777777" w:rsidR="00315014" w:rsidRDefault="00315014" w:rsidP="00BD2B8C">
      <w:pPr>
        <w:ind w:left="567"/>
        <w:rPr>
          <w:rFonts w:ascii="Times New Roman" w:hAnsi="Times New Roman" w:cs="Times New Roman"/>
        </w:rPr>
      </w:pPr>
    </w:p>
    <w:p w14:paraId="4AC93CD0" w14:textId="77777777" w:rsidR="00586990" w:rsidRDefault="00586990" w:rsidP="00BD2B8C">
      <w:pPr>
        <w:ind w:left="567"/>
        <w:rPr>
          <w:rFonts w:ascii="Times New Roman" w:hAnsi="Times New Roman" w:cs="Times New Roman"/>
        </w:rPr>
      </w:pPr>
    </w:p>
    <w:p w14:paraId="131B0BF3" w14:textId="77777777" w:rsidR="00586990" w:rsidRDefault="00586990" w:rsidP="00BD2B8C">
      <w:pPr>
        <w:ind w:left="567"/>
        <w:rPr>
          <w:rFonts w:ascii="Times New Roman" w:hAnsi="Times New Roman" w:cs="Times New Roman"/>
        </w:rPr>
      </w:pPr>
    </w:p>
    <w:tbl>
      <w:tblPr>
        <w:tblW w:w="0" w:type="auto"/>
        <w:jc w:val="center"/>
        <w:tblCellMar>
          <w:left w:w="0" w:type="dxa"/>
          <w:right w:w="0" w:type="dxa"/>
        </w:tblCellMar>
        <w:tblLook w:val="04A0" w:firstRow="1" w:lastRow="0" w:firstColumn="1" w:lastColumn="0" w:noHBand="0" w:noVBand="1"/>
      </w:tblPr>
      <w:tblGrid>
        <w:gridCol w:w="3590"/>
        <w:gridCol w:w="845"/>
        <w:gridCol w:w="2917"/>
      </w:tblGrid>
      <w:tr w:rsidR="00315014" w:rsidRPr="00FA2F9C" w14:paraId="078A302A" w14:textId="77777777" w:rsidTr="00586990">
        <w:trPr>
          <w:trHeight w:val="20"/>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9BC2E6"/>
            <w:noWrap/>
            <w:tcMar>
              <w:top w:w="15" w:type="dxa"/>
              <w:left w:w="15" w:type="dxa"/>
              <w:right w:w="15" w:type="dxa"/>
            </w:tcMar>
            <w:vAlign w:val="center"/>
          </w:tcPr>
          <w:p w14:paraId="057C2AFF" w14:textId="77777777" w:rsidR="00315014" w:rsidRPr="00FA2F9C" w:rsidRDefault="00315014" w:rsidP="00586990">
            <w:pPr>
              <w:spacing w:line="276" w:lineRule="auto"/>
              <w:rPr>
                <w:rFonts w:ascii="Times New Roman" w:hAnsi="Times New Roman" w:cs="Times New Roman"/>
                <w:b/>
                <w:sz w:val="24"/>
                <w:szCs w:val="24"/>
              </w:rPr>
            </w:pPr>
            <w:proofErr w:type="spellStart"/>
            <w:r w:rsidRPr="00FA2F9C">
              <w:rPr>
                <w:rFonts w:ascii="Times New Roman" w:hAnsi="Times New Roman" w:cs="Times New Roman"/>
                <w:b/>
                <w:sz w:val="24"/>
                <w:szCs w:val="24"/>
                <w:lang w:val="en-US"/>
              </w:rPr>
              <w:t>Órgão</w:t>
            </w:r>
            <w:proofErr w:type="spellEnd"/>
            <w:r w:rsidRPr="00FA2F9C">
              <w:rPr>
                <w:rFonts w:ascii="Times New Roman" w:hAnsi="Times New Roman" w:cs="Times New Roman"/>
                <w:b/>
                <w:sz w:val="24"/>
                <w:szCs w:val="24"/>
                <w:lang w:val="en-US"/>
              </w:rPr>
              <w:t xml:space="preserve"> </w:t>
            </w:r>
            <w:r w:rsidRPr="00FA2F9C">
              <w:rPr>
                <w:rFonts w:ascii="Times New Roman" w:hAnsi="Times New Roman" w:cs="Times New Roman"/>
                <w:b/>
                <w:sz w:val="24"/>
                <w:szCs w:val="24"/>
              </w:rPr>
              <w:t>3</w:t>
            </w:r>
            <w:r w:rsidRPr="00FA2F9C">
              <w:rPr>
                <w:rFonts w:ascii="Times New Roman" w:hAnsi="Times New Roman" w:cs="Times New Roman"/>
                <w:b/>
                <w:sz w:val="24"/>
                <w:szCs w:val="24"/>
                <w:lang w:val="en-US"/>
              </w:rPr>
              <w:t xml:space="preserve"> - </w:t>
            </w:r>
            <w:proofErr w:type="spellStart"/>
            <w:r w:rsidRPr="00FA2F9C">
              <w:rPr>
                <w:rFonts w:ascii="Times New Roman" w:hAnsi="Times New Roman" w:cs="Times New Roman"/>
                <w:b/>
                <w:sz w:val="24"/>
                <w:szCs w:val="24"/>
                <w:lang w:val="en-US"/>
              </w:rPr>
              <w:t>Secretaria</w:t>
            </w:r>
            <w:proofErr w:type="spellEnd"/>
            <w:r w:rsidRPr="00FA2F9C">
              <w:rPr>
                <w:rFonts w:ascii="Times New Roman" w:hAnsi="Times New Roman" w:cs="Times New Roman"/>
                <w:b/>
                <w:sz w:val="24"/>
                <w:szCs w:val="24"/>
                <w:lang w:val="en-US"/>
              </w:rPr>
              <w:t xml:space="preserve"> Municipal de </w:t>
            </w:r>
            <w:r w:rsidRPr="00FA2F9C">
              <w:rPr>
                <w:rFonts w:ascii="Times New Roman" w:hAnsi="Times New Roman" w:cs="Times New Roman"/>
                <w:b/>
                <w:sz w:val="24"/>
                <w:szCs w:val="24"/>
              </w:rPr>
              <w:t>Agricultura</w:t>
            </w:r>
          </w:p>
        </w:tc>
      </w:tr>
      <w:tr w:rsidR="00315014" w:rsidRPr="00FA2F9C" w14:paraId="0FEF6B4E" w14:textId="77777777" w:rsidTr="00586990">
        <w:trPr>
          <w:trHeight w:val="20"/>
          <w:jc w:val="center"/>
        </w:trPr>
        <w:tc>
          <w:tcPr>
            <w:tcW w:w="0" w:type="auto"/>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5B665F39" w14:textId="77777777" w:rsidR="00315014" w:rsidRPr="00FA2F9C" w:rsidRDefault="00315014" w:rsidP="00586990">
            <w:pPr>
              <w:spacing w:line="276" w:lineRule="auto"/>
              <w:rPr>
                <w:rFonts w:ascii="Times New Roman" w:hAnsi="Times New Roman" w:cs="Times New Roman"/>
                <w:b/>
                <w:sz w:val="24"/>
                <w:szCs w:val="24"/>
              </w:rPr>
            </w:pPr>
            <w:r w:rsidRPr="00FA2F9C">
              <w:rPr>
                <w:rFonts w:ascii="Times New Roman" w:hAnsi="Times New Roman" w:cs="Times New Roman"/>
                <w:b/>
                <w:sz w:val="24"/>
                <w:szCs w:val="24"/>
                <w:lang w:val="en-US"/>
              </w:rPr>
              <w:t>Un</w:t>
            </w:r>
            <w:r w:rsidRPr="00FA2F9C">
              <w:rPr>
                <w:rFonts w:ascii="Times New Roman" w:hAnsi="Times New Roman" w:cs="Times New Roman"/>
                <w:b/>
                <w:sz w:val="24"/>
                <w:szCs w:val="24"/>
              </w:rPr>
              <w:t>idade</w:t>
            </w:r>
            <w:r w:rsidRPr="00FA2F9C">
              <w:rPr>
                <w:rFonts w:ascii="Times New Roman" w:hAnsi="Times New Roman" w:cs="Times New Roman"/>
                <w:b/>
                <w:sz w:val="24"/>
                <w:szCs w:val="24"/>
                <w:lang w:val="en-US"/>
              </w:rPr>
              <w:t xml:space="preserve"> </w:t>
            </w:r>
            <w:proofErr w:type="spellStart"/>
            <w:r w:rsidRPr="00FA2F9C">
              <w:rPr>
                <w:rFonts w:ascii="Times New Roman" w:hAnsi="Times New Roman" w:cs="Times New Roman"/>
                <w:b/>
                <w:sz w:val="24"/>
                <w:szCs w:val="24"/>
                <w:lang w:val="en-US"/>
              </w:rPr>
              <w:t>Orçamentária</w:t>
            </w:r>
            <w:proofErr w:type="spellEnd"/>
            <w:r w:rsidRPr="00FA2F9C">
              <w:rPr>
                <w:rFonts w:ascii="Times New Roman" w:hAnsi="Times New Roman" w:cs="Times New Roman"/>
                <w:b/>
                <w:sz w:val="24"/>
                <w:szCs w:val="24"/>
                <w:lang w:val="en-US"/>
              </w:rPr>
              <w:t xml:space="preserve">/ </w:t>
            </w:r>
            <w:proofErr w:type="spellStart"/>
            <w:r w:rsidRPr="00FA2F9C">
              <w:rPr>
                <w:rFonts w:ascii="Times New Roman" w:hAnsi="Times New Roman" w:cs="Times New Roman"/>
                <w:b/>
                <w:sz w:val="24"/>
                <w:szCs w:val="24"/>
                <w:lang w:val="en-US"/>
              </w:rPr>
              <w:t>Executora</w:t>
            </w:r>
            <w:proofErr w:type="spellEnd"/>
          </w:p>
        </w:tc>
        <w:tc>
          <w:tcPr>
            <w:tcW w:w="0" w:type="auto"/>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015FEEBE" w14:textId="77777777" w:rsidR="00315014" w:rsidRPr="00FA2F9C" w:rsidRDefault="00315014" w:rsidP="00586990">
            <w:pPr>
              <w:spacing w:line="276" w:lineRule="auto"/>
              <w:rPr>
                <w:rFonts w:ascii="Times New Roman" w:hAnsi="Times New Roman" w:cs="Times New Roman"/>
                <w:sz w:val="24"/>
                <w:szCs w:val="24"/>
              </w:rPr>
            </w:pPr>
            <w:r w:rsidRPr="00FA2F9C">
              <w:rPr>
                <w:rFonts w:ascii="Times New Roman" w:hAnsi="Times New Roman" w:cs="Times New Roman"/>
                <w:sz w:val="24"/>
                <w:szCs w:val="24"/>
              </w:rPr>
              <w:t>03.</w:t>
            </w:r>
            <w:r w:rsidRPr="00FA2F9C">
              <w:rPr>
                <w:rFonts w:ascii="Times New Roman" w:hAnsi="Times New Roman" w:cs="Times New Roman"/>
                <w:sz w:val="24"/>
                <w:szCs w:val="24"/>
                <w:lang w:val="en-US"/>
              </w:rPr>
              <w:t>00</w:t>
            </w:r>
            <w:r w:rsidRPr="00FA2F9C">
              <w:rPr>
                <w:rFonts w:ascii="Times New Roman" w:hAnsi="Times New Roman" w:cs="Times New Roman"/>
                <w:sz w:val="24"/>
                <w:szCs w:val="24"/>
              </w:rPr>
              <w:t>.3</w:t>
            </w:r>
          </w:p>
        </w:tc>
        <w:tc>
          <w:tcPr>
            <w:tcW w:w="0" w:type="auto"/>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5856AB1D" w14:textId="77777777" w:rsidR="00315014" w:rsidRPr="00FA2F9C" w:rsidRDefault="00315014" w:rsidP="00586990">
            <w:pPr>
              <w:spacing w:line="276" w:lineRule="auto"/>
              <w:rPr>
                <w:rFonts w:ascii="Times New Roman" w:hAnsi="Times New Roman" w:cs="Times New Roman"/>
                <w:sz w:val="24"/>
                <w:szCs w:val="24"/>
              </w:rPr>
            </w:pPr>
            <w:r w:rsidRPr="00FA2F9C">
              <w:rPr>
                <w:rFonts w:ascii="Times New Roman" w:hAnsi="Times New Roman" w:cs="Times New Roman"/>
                <w:sz w:val="24"/>
                <w:szCs w:val="24"/>
              </w:rPr>
              <w:t>Coord. De Meio Ambiente</w:t>
            </w:r>
          </w:p>
        </w:tc>
      </w:tr>
      <w:tr w:rsidR="00315014" w:rsidRPr="00FA2F9C" w14:paraId="367262C5" w14:textId="77777777" w:rsidTr="00586990">
        <w:trPr>
          <w:trHeight w:val="477"/>
          <w:jc w:val="center"/>
        </w:trPr>
        <w:tc>
          <w:tcPr>
            <w:tcW w:w="0" w:type="auto"/>
            <w:vMerge w:val="restart"/>
            <w:tcBorders>
              <w:top w:val="single" w:sz="4" w:space="0" w:color="auto"/>
              <w:left w:val="single" w:sz="4" w:space="0" w:color="auto"/>
              <w:bottom w:val="single" w:sz="2" w:space="0" w:color="000000"/>
              <w:right w:val="single" w:sz="2" w:space="0" w:color="000000"/>
            </w:tcBorders>
            <w:shd w:val="clear" w:color="auto" w:fill="auto"/>
            <w:tcMar>
              <w:top w:w="15" w:type="dxa"/>
              <w:left w:w="15" w:type="dxa"/>
              <w:right w:w="15" w:type="dxa"/>
            </w:tcMar>
            <w:vAlign w:val="center"/>
          </w:tcPr>
          <w:p w14:paraId="6EF44043" w14:textId="77777777" w:rsidR="00315014" w:rsidRPr="00FA2F9C" w:rsidRDefault="00315014" w:rsidP="00586990">
            <w:pPr>
              <w:spacing w:line="276" w:lineRule="auto"/>
              <w:rPr>
                <w:rFonts w:ascii="Times New Roman" w:hAnsi="Times New Roman" w:cs="Times New Roman"/>
                <w:b/>
                <w:sz w:val="24"/>
                <w:szCs w:val="24"/>
                <w:lang w:val="en-US"/>
              </w:rPr>
            </w:pPr>
            <w:proofErr w:type="spellStart"/>
            <w:r w:rsidRPr="00FA2F9C">
              <w:rPr>
                <w:rFonts w:ascii="Times New Roman" w:hAnsi="Times New Roman" w:cs="Times New Roman"/>
                <w:b/>
                <w:sz w:val="24"/>
                <w:szCs w:val="24"/>
                <w:lang w:val="en-US"/>
              </w:rPr>
              <w:t>Despesa</w:t>
            </w:r>
            <w:proofErr w:type="spellEnd"/>
          </w:p>
          <w:p w14:paraId="2B523BA2" w14:textId="77777777" w:rsidR="00315014" w:rsidRPr="00FA2F9C" w:rsidRDefault="00315014" w:rsidP="00586990">
            <w:pPr>
              <w:spacing w:line="276" w:lineRule="auto"/>
              <w:rPr>
                <w:rFonts w:ascii="Times New Roman" w:hAnsi="Times New Roman" w:cs="Times New Roman"/>
                <w:b/>
                <w:sz w:val="24"/>
                <w:szCs w:val="24"/>
              </w:rPr>
            </w:pPr>
            <w:r w:rsidRPr="00FA2F9C">
              <w:rPr>
                <w:rFonts w:ascii="Times New Roman" w:hAnsi="Times New Roman" w:cs="Times New Roman"/>
                <w:b/>
                <w:sz w:val="24"/>
                <w:szCs w:val="24"/>
                <w:lang w:val="en-US"/>
              </w:rPr>
              <w:t>/</w:t>
            </w:r>
            <w:r w:rsidRPr="00FA2F9C">
              <w:rPr>
                <w:rFonts w:ascii="Times New Roman" w:hAnsi="Times New Roman" w:cs="Times New Roman"/>
                <w:b/>
                <w:sz w:val="24"/>
                <w:szCs w:val="24"/>
              </w:rPr>
              <w:t>F</w:t>
            </w:r>
            <w:proofErr w:type="spellStart"/>
            <w:r w:rsidRPr="00FA2F9C">
              <w:rPr>
                <w:rFonts w:ascii="Times New Roman" w:hAnsi="Times New Roman" w:cs="Times New Roman"/>
                <w:b/>
                <w:sz w:val="24"/>
                <w:szCs w:val="24"/>
                <w:lang w:val="en-US"/>
              </w:rPr>
              <w:t>onte</w:t>
            </w:r>
            <w:proofErr w:type="spellEnd"/>
          </w:p>
        </w:tc>
        <w:tc>
          <w:tcPr>
            <w:tcW w:w="0" w:type="auto"/>
            <w:gridSpan w:val="2"/>
            <w:vMerge w:val="restart"/>
            <w:tcBorders>
              <w:top w:val="single" w:sz="4" w:space="0" w:color="auto"/>
              <w:left w:val="single" w:sz="2" w:space="0" w:color="000000"/>
              <w:right w:val="single" w:sz="4" w:space="0" w:color="auto"/>
            </w:tcBorders>
            <w:shd w:val="clear" w:color="auto" w:fill="auto"/>
            <w:tcMar>
              <w:top w:w="15" w:type="dxa"/>
              <w:left w:w="15" w:type="dxa"/>
              <w:right w:w="15" w:type="dxa"/>
            </w:tcMar>
            <w:vAlign w:val="center"/>
          </w:tcPr>
          <w:p w14:paraId="0CC681E8" w14:textId="77777777" w:rsidR="00315014" w:rsidRPr="00FA2F9C" w:rsidRDefault="00315014" w:rsidP="00586990">
            <w:pPr>
              <w:spacing w:line="276" w:lineRule="auto"/>
              <w:rPr>
                <w:rFonts w:ascii="Times New Roman" w:hAnsi="Times New Roman" w:cs="Times New Roman"/>
                <w:sz w:val="24"/>
                <w:szCs w:val="24"/>
              </w:rPr>
            </w:pPr>
            <w:r w:rsidRPr="00FA2F9C">
              <w:rPr>
                <w:rFonts w:ascii="Times New Roman" w:hAnsi="Times New Roman" w:cs="Times New Roman"/>
                <w:sz w:val="24"/>
                <w:szCs w:val="24"/>
              </w:rPr>
              <w:t>Serviços de Terceiros - Pessoa Jurídica</w:t>
            </w:r>
          </w:p>
        </w:tc>
      </w:tr>
      <w:tr w:rsidR="00315014" w:rsidRPr="00FA2F9C" w14:paraId="1545094F" w14:textId="77777777" w:rsidTr="00586990">
        <w:trPr>
          <w:trHeight w:val="477"/>
          <w:jc w:val="center"/>
        </w:trPr>
        <w:tc>
          <w:tcPr>
            <w:tcW w:w="0" w:type="auto"/>
            <w:vMerge/>
            <w:tcBorders>
              <w:top w:val="single" w:sz="2" w:space="0" w:color="000000"/>
              <w:left w:val="single" w:sz="4" w:space="0" w:color="auto"/>
              <w:bottom w:val="single" w:sz="2" w:space="0" w:color="000000"/>
              <w:right w:val="single" w:sz="2" w:space="0" w:color="000000"/>
            </w:tcBorders>
            <w:shd w:val="clear" w:color="auto" w:fill="auto"/>
            <w:tcMar>
              <w:top w:w="15" w:type="dxa"/>
              <w:left w:w="15" w:type="dxa"/>
              <w:right w:w="15" w:type="dxa"/>
            </w:tcMar>
            <w:vAlign w:val="center"/>
          </w:tcPr>
          <w:p w14:paraId="5D43EFF7" w14:textId="77777777" w:rsidR="00315014" w:rsidRPr="00FA2F9C" w:rsidRDefault="00315014" w:rsidP="00586990">
            <w:pPr>
              <w:spacing w:line="276" w:lineRule="auto"/>
              <w:rPr>
                <w:rFonts w:ascii="Times New Roman" w:hAnsi="Times New Roman" w:cs="Times New Roman"/>
                <w:b/>
                <w:sz w:val="24"/>
                <w:szCs w:val="24"/>
              </w:rPr>
            </w:pPr>
          </w:p>
        </w:tc>
        <w:tc>
          <w:tcPr>
            <w:tcW w:w="0" w:type="auto"/>
            <w:gridSpan w:val="2"/>
            <w:vMerge/>
            <w:tcBorders>
              <w:left w:val="single" w:sz="2" w:space="0" w:color="000000"/>
              <w:bottom w:val="single" w:sz="2" w:space="0" w:color="000000"/>
              <w:right w:val="single" w:sz="4" w:space="0" w:color="auto"/>
            </w:tcBorders>
            <w:shd w:val="clear" w:color="auto" w:fill="auto"/>
            <w:tcMar>
              <w:top w:w="15" w:type="dxa"/>
              <w:left w:w="15" w:type="dxa"/>
              <w:right w:w="15" w:type="dxa"/>
            </w:tcMar>
            <w:vAlign w:val="center"/>
          </w:tcPr>
          <w:p w14:paraId="1259ACC0" w14:textId="77777777" w:rsidR="00315014" w:rsidRPr="00FA2F9C" w:rsidRDefault="00315014" w:rsidP="00586990">
            <w:pPr>
              <w:spacing w:line="276" w:lineRule="auto"/>
              <w:rPr>
                <w:rFonts w:ascii="Times New Roman" w:hAnsi="Times New Roman" w:cs="Times New Roman"/>
                <w:sz w:val="24"/>
                <w:szCs w:val="24"/>
              </w:rPr>
            </w:pPr>
          </w:p>
        </w:tc>
      </w:tr>
      <w:tr w:rsidR="00315014" w:rsidRPr="00FA2F9C" w14:paraId="6ACD4C12" w14:textId="77777777" w:rsidTr="00586990">
        <w:trPr>
          <w:trHeight w:val="20"/>
          <w:jc w:val="center"/>
        </w:trPr>
        <w:tc>
          <w:tcPr>
            <w:tcW w:w="0" w:type="auto"/>
            <w:tcBorders>
              <w:top w:val="single" w:sz="2" w:space="0" w:color="000000"/>
              <w:left w:val="single" w:sz="4" w:space="0" w:color="auto"/>
              <w:bottom w:val="single" w:sz="4" w:space="0" w:color="auto"/>
              <w:right w:val="single" w:sz="2" w:space="0" w:color="000000"/>
            </w:tcBorders>
            <w:shd w:val="clear" w:color="auto" w:fill="DDEBF7"/>
            <w:tcMar>
              <w:top w:w="15" w:type="dxa"/>
              <w:left w:w="15" w:type="dxa"/>
              <w:right w:w="15" w:type="dxa"/>
            </w:tcMar>
            <w:vAlign w:val="center"/>
          </w:tcPr>
          <w:p w14:paraId="1482E116" w14:textId="77777777" w:rsidR="00315014" w:rsidRPr="00FA2F9C" w:rsidRDefault="00315014" w:rsidP="00586990">
            <w:pPr>
              <w:spacing w:line="276" w:lineRule="auto"/>
              <w:rPr>
                <w:rFonts w:ascii="Times New Roman" w:hAnsi="Times New Roman" w:cs="Times New Roman"/>
                <w:b/>
                <w:sz w:val="24"/>
                <w:szCs w:val="24"/>
              </w:rPr>
            </w:pPr>
            <w:proofErr w:type="spellStart"/>
            <w:r w:rsidRPr="00FA2F9C">
              <w:rPr>
                <w:rFonts w:ascii="Times New Roman" w:hAnsi="Times New Roman" w:cs="Times New Roman"/>
                <w:b/>
                <w:sz w:val="24"/>
                <w:szCs w:val="24"/>
                <w:lang w:val="en-US"/>
              </w:rPr>
              <w:lastRenderedPageBreak/>
              <w:t>Solicitação</w:t>
            </w:r>
            <w:proofErr w:type="spellEnd"/>
          </w:p>
        </w:tc>
        <w:tc>
          <w:tcPr>
            <w:tcW w:w="0" w:type="auto"/>
            <w:gridSpan w:val="2"/>
            <w:tcBorders>
              <w:top w:val="single" w:sz="2" w:space="0" w:color="000000"/>
              <w:left w:val="single" w:sz="2" w:space="0" w:color="000000"/>
              <w:bottom w:val="single" w:sz="4" w:space="0" w:color="auto"/>
              <w:right w:val="single" w:sz="4" w:space="0" w:color="auto"/>
            </w:tcBorders>
            <w:shd w:val="clear" w:color="auto" w:fill="DDEBF7"/>
            <w:tcMar>
              <w:top w:w="15" w:type="dxa"/>
              <w:left w:w="15" w:type="dxa"/>
              <w:right w:w="15" w:type="dxa"/>
            </w:tcMar>
            <w:vAlign w:val="center"/>
          </w:tcPr>
          <w:p w14:paraId="7C01C41B" w14:textId="77777777" w:rsidR="00315014" w:rsidRPr="00FA2F9C" w:rsidRDefault="00315014" w:rsidP="00586990">
            <w:pPr>
              <w:spacing w:line="276" w:lineRule="auto"/>
              <w:rPr>
                <w:rFonts w:ascii="Times New Roman" w:hAnsi="Times New Roman" w:cs="Times New Roman"/>
                <w:sz w:val="24"/>
                <w:szCs w:val="24"/>
              </w:rPr>
            </w:pPr>
            <w:r w:rsidRPr="00FA2F9C">
              <w:rPr>
                <w:rFonts w:ascii="Times New Roman" w:hAnsi="Times New Roman" w:cs="Times New Roman"/>
                <w:sz w:val="24"/>
                <w:szCs w:val="24"/>
              </w:rPr>
              <w:t>52/2023</w:t>
            </w:r>
          </w:p>
        </w:tc>
      </w:tr>
    </w:tbl>
    <w:p w14:paraId="29995316" w14:textId="77777777" w:rsidR="00315014" w:rsidRPr="00FA2F9C" w:rsidRDefault="00315014" w:rsidP="00BD2B8C">
      <w:pPr>
        <w:ind w:left="567"/>
        <w:rPr>
          <w:rFonts w:ascii="Times New Roman" w:hAnsi="Times New Roman" w:cs="Times New Roman"/>
        </w:rPr>
      </w:pPr>
    </w:p>
    <w:p w14:paraId="319F9942" w14:textId="0DE422FB" w:rsidR="00315014" w:rsidRPr="00FA2F9C" w:rsidRDefault="00315014" w:rsidP="004B4CAB">
      <w:pPr>
        <w:pStyle w:val="Ttulo1"/>
      </w:pPr>
      <w:bookmarkStart w:id="44" w:name="_Toc170996655"/>
      <w:r w:rsidRPr="00FA2F9C">
        <w:t>DISPOSIÇÕES FINAIS</w:t>
      </w:r>
      <w:bookmarkEnd w:id="44"/>
    </w:p>
    <w:p w14:paraId="5AA3D2A2" w14:textId="77777777" w:rsidR="00315014" w:rsidRPr="00FA2F9C" w:rsidRDefault="00315014" w:rsidP="004B4CAB">
      <w:pPr>
        <w:pStyle w:val="PargrafodaLista"/>
      </w:pPr>
      <w:r w:rsidRPr="00FA2F9C">
        <w:t xml:space="preserve">Em caso de divergência existente entre as especificações descritas na plataforma </w:t>
      </w:r>
      <w:proofErr w:type="spellStart"/>
      <w:r w:rsidRPr="00FA2F9C">
        <w:t>Licitanet</w:t>
      </w:r>
      <w:proofErr w:type="spellEnd"/>
      <w:r w:rsidRPr="00FA2F9C">
        <w:t xml:space="preserve"> e as especificações constantes deste Edital, prevalecerão as últimas. </w:t>
      </w:r>
    </w:p>
    <w:p w14:paraId="59D48A4F" w14:textId="77777777" w:rsidR="00315014" w:rsidRPr="00FA2F9C" w:rsidRDefault="00315014" w:rsidP="004B4CAB">
      <w:pPr>
        <w:pStyle w:val="PargrafodaLista"/>
      </w:pPr>
      <w:r w:rsidRPr="00FA2F9C">
        <w:t>Todas as referências de tempo no Edital, no aviso e durante a sessão pública observarão o horário de Brasília / DF.</w:t>
      </w:r>
    </w:p>
    <w:p w14:paraId="49CAE366" w14:textId="77777777" w:rsidR="00315014" w:rsidRPr="00FA2F9C" w:rsidRDefault="00315014" w:rsidP="004B4CAB">
      <w:pPr>
        <w:pStyle w:val="PargrafodaLista"/>
      </w:pPr>
      <w:r w:rsidRPr="00FA2F9C">
        <w:t>O licitante será responsável por todas as transações que forem efetuadas em seu nome no sistema eletrônico, assumindo como firmes e verdadeiras suas propostas e lances.</w:t>
      </w:r>
    </w:p>
    <w:p w14:paraId="07828CB6" w14:textId="77777777" w:rsidR="00315014" w:rsidRPr="00FA2F9C" w:rsidRDefault="00315014" w:rsidP="004B4CAB">
      <w:pPr>
        <w:pStyle w:val="PargrafodaLista"/>
      </w:pPr>
      <w:r w:rsidRPr="00FA2F9C">
        <w:t>Incumbirá ao licitante acompanhar as operações no sistema eletrônico durante a sessão pública deste pregão eletrônico, ficando responsável pelo ônus decorrente da perda de negócios, diante da inobservância de quaisquer mensagens emitidas pelo sistema ou de sua desconexão.</w:t>
      </w:r>
    </w:p>
    <w:p w14:paraId="365CCEA0" w14:textId="77777777" w:rsidR="00315014" w:rsidRPr="00FA2F9C" w:rsidRDefault="00315014" w:rsidP="004B4CAB">
      <w:pPr>
        <w:pStyle w:val="PargrafodaLista"/>
      </w:pPr>
      <w:r w:rsidRPr="00FA2F9C">
        <w:t>No julgamento das propostas e da habilitação, o(a) Pregoeiro(a) poderá sanar erros ou falhas que não alterem a substância das propostas, dos documentos e sua validade jurídica, mediante decisão fundamentado, registrado em ata e acessível a todos, atribuindo-lhes validade e eficácia para fins de habilitação e classificação.</w:t>
      </w:r>
    </w:p>
    <w:p w14:paraId="216FA5EC" w14:textId="77777777" w:rsidR="00315014" w:rsidRPr="00FA2F9C" w:rsidRDefault="00315014" w:rsidP="004B4CAB">
      <w:pPr>
        <w:pStyle w:val="PargrafodaLista"/>
      </w:pPr>
      <w:r w:rsidRPr="00FA2F9C">
        <w:t>É facultado ao(à) Pregoeiro(a) e seus auxiliares proceder, em qualquer fase da licitação, diligências destinadas a esclarecer ou a complementar a instrução do processo, vedada a inclusão posterior de documento ou informação que deveria constar originalmente da proposta.</w:t>
      </w:r>
    </w:p>
    <w:p w14:paraId="533D0163" w14:textId="77777777" w:rsidR="00315014" w:rsidRPr="00FA2F9C" w:rsidRDefault="00315014" w:rsidP="004B4CAB">
      <w:pPr>
        <w:pStyle w:val="PargrafodaLista"/>
      </w:pPr>
      <w:r w:rsidRPr="00FA2F9C">
        <w:t>A homologação do resultado desta licitação não implicará direito à contratação.</w:t>
      </w:r>
    </w:p>
    <w:p w14:paraId="666B04B6" w14:textId="77777777" w:rsidR="00315014" w:rsidRPr="00FA2F9C" w:rsidRDefault="00315014" w:rsidP="004B4CAB">
      <w:pPr>
        <w:pStyle w:val="PargrafodaLista"/>
      </w:pPr>
      <w:r w:rsidRPr="00FA2F9C">
        <w:t>Os interessados/licitantes obrigam-se ao acompanhamento das informações disponibilizadas, não podendo alegar seu desconhecimento.</w:t>
      </w:r>
    </w:p>
    <w:p w14:paraId="32A09A7A" w14:textId="77777777" w:rsidR="00315014" w:rsidRPr="00FA2F9C" w:rsidRDefault="00315014" w:rsidP="004B4CAB">
      <w:pPr>
        <w:pStyle w:val="PargrafodaLista"/>
      </w:pPr>
      <w:r w:rsidRPr="00FA2F9C">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653046C" w14:textId="77777777" w:rsidR="00315014" w:rsidRPr="00FA2F9C" w:rsidRDefault="00315014" w:rsidP="004B4CAB">
      <w:pPr>
        <w:pStyle w:val="PargrafodaLista"/>
      </w:pPr>
      <w:r w:rsidRPr="00FA2F9C">
        <w:t>Os licitantes assumem todos os custos de preparação e apresentação de suas propostas e a Administração não será, em nenhum caso, responsável por esses custos, independentemente da condução ou do resultado do processo licitatório.</w:t>
      </w:r>
    </w:p>
    <w:p w14:paraId="49DD95B9" w14:textId="77777777" w:rsidR="00315014" w:rsidRPr="00FA2F9C" w:rsidRDefault="00315014" w:rsidP="004B4CAB">
      <w:pPr>
        <w:pStyle w:val="PargrafodaLista"/>
      </w:pPr>
      <w:r w:rsidRPr="00FA2F9C">
        <w:t>Na contagem dos prazos estabelecidos neste Edital e seus Anexos, excluir-se-á o dia do início e incluir-se-á o do vencimento. Só se iniciam e vencem os prazos em dias de expediente na Administração.</w:t>
      </w:r>
    </w:p>
    <w:p w14:paraId="54C5C906" w14:textId="77777777" w:rsidR="00315014" w:rsidRPr="00FA2F9C" w:rsidRDefault="00315014" w:rsidP="004B4CAB">
      <w:pPr>
        <w:pStyle w:val="PargrafodaLista"/>
      </w:pPr>
      <w:r w:rsidRPr="00FA2F9C">
        <w:lastRenderedPageBreak/>
        <w:t>O desatendimento de exigências formais não essenciais não importará o afastamento do licitante, desde que seja possível o aproveitamento do ato, observados os princípios da isonomia e do interesse público.</w:t>
      </w:r>
    </w:p>
    <w:p w14:paraId="42BDDDD2" w14:textId="77777777" w:rsidR="00315014" w:rsidRPr="00FA2F9C" w:rsidRDefault="00315014" w:rsidP="004B4CAB">
      <w:pPr>
        <w:pStyle w:val="PargrafodaLista"/>
      </w:pPr>
      <w:r w:rsidRPr="00FA2F9C">
        <w:t xml:space="preserve">Nenhuma indenização será devida às licitantes por apresentarem documentação e/ou elaborarem proposta relativa ao presente pregão eletrônico. </w:t>
      </w:r>
    </w:p>
    <w:p w14:paraId="08F397AF" w14:textId="77777777" w:rsidR="00315014" w:rsidRPr="00FA2F9C" w:rsidRDefault="00315014" w:rsidP="004B4CAB">
      <w:pPr>
        <w:pStyle w:val="PargrafodaLista"/>
      </w:pPr>
      <w:r w:rsidRPr="00FA2F9C">
        <w:t xml:space="preserve">A Prefeitura Municipal de Primavera do Leste /MT não se responsabilizará por eventuais danos causados à licitante, decorrentes do uso indevido da senha durante as transações efetuadas, ainda que por terceiros. </w:t>
      </w:r>
    </w:p>
    <w:p w14:paraId="040ED89D" w14:textId="77777777" w:rsidR="00315014" w:rsidRPr="00FA2F9C" w:rsidRDefault="00315014" w:rsidP="004B4CAB">
      <w:pPr>
        <w:pStyle w:val="PargrafodaLista"/>
      </w:pPr>
      <w:r w:rsidRPr="00FA2F9C">
        <w:t xml:space="preserve">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4898AFD0" w14:textId="77777777" w:rsidR="00315014" w:rsidRPr="00FA2F9C" w:rsidRDefault="00315014" w:rsidP="004B4CAB">
      <w:pPr>
        <w:pStyle w:val="PargrafodaLista"/>
      </w:pPr>
      <w:r w:rsidRPr="00FA2F9C">
        <w:t>Se traduzido para a língua portuguesa no exterior, a tradução deverá ter sido efetuada por profissional qualificado, segundo as leis do país de origem e os documentos autenticados pela via consular.</w:t>
      </w:r>
    </w:p>
    <w:p w14:paraId="249DA1EB" w14:textId="77777777" w:rsidR="00315014" w:rsidRDefault="00315014" w:rsidP="004B4CAB">
      <w:pPr>
        <w:pStyle w:val="PargrafodaLista"/>
      </w:pPr>
      <w:r w:rsidRPr="00FA2F9C">
        <w:t>O horário de atendimento presencial do protocolo administrativo da Prefeitura Municipal de Primavera do Leste / MT é das 7h às 13h, de segunda a sexta-feira, no horário oficial de Mato Grosso.</w:t>
      </w:r>
    </w:p>
    <w:p w14:paraId="2818AB24" w14:textId="77777777" w:rsidR="004B4CAB" w:rsidRPr="00FA2F9C" w:rsidRDefault="004B4CAB" w:rsidP="004B4CAB">
      <w:pPr>
        <w:ind w:left="284"/>
      </w:pPr>
    </w:p>
    <w:p w14:paraId="269471EE" w14:textId="7A514B41" w:rsidR="00315014" w:rsidRPr="00FA2F9C" w:rsidRDefault="00315014" w:rsidP="004B4CAB">
      <w:pPr>
        <w:pStyle w:val="Ttulo1"/>
      </w:pPr>
      <w:bookmarkStart w:id="45" w:name="_Toc170996656"/>
      <w:r w:rsidRPr="00FA2F9C">
        <w:t>FORO</w:t>
      </w:r>
      <w:bookmarkEnd w:id="45"/>
    </w:p>
    <w:p w14:paraId="6CE990E7" w14:textId="6726E9B5" w:rsidR="00315014" w:rsidRPr="00731689" w:rsidRDefault="00315014" w:rsidP="00B15BF1">
      <w:pPr>
        <w:pStyle w:val="PargrafodaLista"/>
      </w:pPr>
      <w:r w:rsidRPr="00FA2F9C">
        <w:t>As questões decorrentes da execução deste Instrumento, que não possam ser dirimidas administrativamente, serão processadas e julgadas no Foro da Comarca de Primavera do Leste/MT, com exclusão de qualquer outro, por mais privilegiado que seja.</w:t>
      </w:r>
    </w:p>
    <w:p w14:paraId="31416206" w14:textId="49CE767F" w:rsidR="00315014" w:rsidRPr="00FA2F9C" w:rsidRDefault="00315014" w:rsidP="000937FE">
      <w:pPr>
        <w:pStyle w:val="paragraph"/>
        <w:spacing w:line="276" w:lineRule="auto"/>
        <w:jc w:val="right"/>
      </w:pPr>
      <w:r w:rsidRPr="000937FE">
        <w:t xml:space="preserve">Primavera do Leste / MT, em </w:t>
      </w:r>
      <w:r w:rsidR="00D04F47">
        <w:t>16</w:t>
      </w:r>
      <w:r w:rsidRPr="000937FE">
        <w:t xml:space="preserve"> de </w:t>
      </w:r>
      <w:r w:rsidR="00D04F47">
        <w:t>julho</w:t>
      </w:r>
      <w:r w:rsidRPr="000937FE">
        <w:t xml:space="preserve"> de 2024.</w:t>
      </w:r>
    </w:p>
    <w:p w14:paraId="453D6E39" w14:textId="77777777" w:rsidR="00315014" w:rsidRPr="00731689" w:rsidRDefault="00315014" w:rsidP="00B15BF1">
      <w:pPr>
        <w:spacing w:line="276" w:lineRule="auto"/>
        <w:jc w:val="both"/>
        <w:rPr>
          <w:rFonts w:ascii="Times New Roman" w:hAnsi="Times New Roman" w:cs="Times New Roman"/>
          <w:b/>
          <w:bCs/>
          <w:sz w:val="24"/>
          <w:szCs w:val="24"/>
        </w:rPr>
      </w:pPr>
    </w:p>
    <w:p w14:paraId="4BE210D7" w14:textId="77777777" w:rsidR="00315014" w:rsidRPr="00731689" w:rsidRDefault="00315014" w:rsidP="00731689">
      <w:pPr>
        <w:pStyle w:val="Cabealho"/>
        <w:jc w:val="center"/>
        <w:rPr>
          <w:rStyle w:val="CorpodetextoChar"/>
          <w:b/>
          <w:bCs/>
        </w:rPr>
      </w:pPr>
      <w:r w:rsidRPr="00731689">
        <w:rPr>
          <w:rStyle w:val="CorpodetextoChar"/>
          <w:b/>
          <w:bCs/>
        </w:rPr>
        <w:t>Adriano Conceição de Paula</w:t>
      </w:r>
    </w:p>
    <w:p w14:paraId="5EB0E76E" w14:textId="77777777" w:rsidR="00315014" w:rsidRPr="00731689" w:rsidRDefault="00315014" w:rsidP="00731689">
      <w:pPr>
        <w:pStyle w:val="Cabealho"/>
        <w:jc w:val="center"/>
        <w:rPr>
          <w:rStyle w:val="CorpodetextoChar"/>
        </w:rPr>
      </w:pPr>
      <w:r w:rsidRPr="00731689">
        <w:rPr>
          <w:rStyle w:val="CorpodetextoChar"/>
        </w:rPr>
        <w:t>Superintendente de Licitação</w:t>
      </w:r>
    </w:p>
    <w:p w14:paraId="4849D122" w14:textId="77777777" w:rsidR="00731689" w:rsidRDefault="00315014" w:rsidP="00731689">
      <w:pPr>
        <w:pStyle w:val="Cabealho"/>
        <w:jc w:val="center"/>
        <w:rPr>
          <w:rStyle w:val="CorpodetextoChar"/>
        </w:rPr>
      </w:pPr>
      <w:r w:rsidRPr="00731689">
        <w:rPr>
          <w:rStyle w:val="CorpodetextoChar"/>
        </w:rPr>
        <w:t>Portaria nº 613/2023</w:t>
      </w:r>
    </w:p>
    <w:p w14:paraId="4D5C4EBA" w14:textId="77777777" w:rsidR="00731689" w:rsidRDefault="00731689" w:rsidP="00731689">
      <w:pPr>
        <w:pStyle w:val="Cabealho"/>
        <w:jc w:val="center"/>
        <w:rPr>
          <w:rStyle w:val="CorpodetextoChar"/>
        </w:rPr>
      </w:pPr>
    </w:p>
    <w:p w14:paraId="0F02478F" w14:textId="77777777" w:rsidR="00731689" w:rsidRPr="00731689" w:rsidRDefault="00315014" w:rsidP="00731689">
      <w:pPr>
        <w:pStyle w:val="Cabealho"/>
        <w:jc w:val="center"/>
        <w:rPr>
          <w:b/>
          <w:bCs/>
        </w:rPr>
      </w:pPr>
      <w:proofErr w:type="spellStart"/>
      <w:r w:rsidRPr="00731689">
        <w:rPr>
          <w:b/>
          <w:bCs/>
        </w:rPr>
        <w:t>Helio</w:t>
      </w:r>
      <w:proofErr w:type="spellEnd"/>
      <w:r w:rsidRPr="00731689">
        <w:rPr>
          <w:b/>
          <w:bCs/>
        </w:rPr>
        <w:t xml:space="preserve"> Schneider Paulus Neto</w:t>
      </w:r>
    </w:p>
    <w:p w14:paraId="728920B0" w14:textId="5308ADD9" w:rsidR="00315014" w:rsidRPr="00FA2F9C" w:rsidRDefault="00315014" w:rsidP="00731689">
      <w:pPr>
        <w:pStyle w:val="Cabealho"/>
        <w:jc w:val="center"/>
      </w:pPr>
      <w:r w:rsidRPr="00FA2F9C">
        <w:t>Secretário Municipal de Administração</w:t>
      </w:r>
    </w:p>
    <w:p w14:paraId="11B7FB0C" w14:textId="77777777" w:rsidR="00315014" w:rsidRPr="00FA2F9C" w:rsidRDefault="00315014" w:rsidP="00B15BF1">
      <w:pPr>
        <w:spacing w:line="276" w:lineRule="auto"/>
        <w:jc w:val="center"/>
        <w:rPr>
          <w:rFonts w:ascii="Times New Roman" w:hAnsi="Times New Roman" w:cs="Times New Roman"/>
          <w:sz w:val="24"/>
          <w:szCs w:val="24"/>
        </w:rPr>
      </w:pPr>
      <w:r w:rsidRPr="00FA2F9C">
        <w:rPr>
          <w:rFonts w:ascii="Times New Roman" w:hAnsi="Times New Roman" w:cs="Times New Roman"/>
          <w:sz w:val="24"/>
          <w:szCs w:val="24"/>
        </w:rPr>
        <w:t>Portaria nº 986/2023</w:t>
      </w:r>
    </w:p>
    <w:p w14:paraId="6F1C71A9" w14:textId="77777777" w:rsidR="00315014" w:rsidRDefault="00315014" w:rsidP="00B15BF1">
      <w:pPr>
        <w:spacing w:line="276" w:lineRule="auto"/>
        <w:rPr>
          <w:rFonts w:ascii="Times New Roman" w:hAnsi="Times New Roman" w:cs="Times New Roman"/>
          <w:sz w:val="24"/>
          <w:szCs w:val="24"/>
        </w:rPr>
      </w:pPr>
    </w:p>
    <w:p w14:paraId="04E94AA4" w14:textId="77777777" w:rsidR="00FA6671" w:rsidRDefault="00FA6671" w:rsidP="00B15BF1">
      <w:pPr>
        <w:spacing w:line="276" w:lineRule="auto"/>
        <w:rPr>
          <w:rFonts w:ascii="Times New Roman" w:hAnsi="Times New Roman" w:cs="Times New Roman"/>
          <w:sz w:val="24"/>
          <w:szCs w:val="24"/>
        </w:rPr>
      </w:pPr>
    </w:p>
    <w:p w14:paraId="14BF9EC0" w14:textId="5B9A97D8" w:rsidR="00AE14E0" w:rsidRPr="004B4CAB" w:rsidRDefault="00FA6671" w:rsidP="004B4CAB">
      <w:pPr>
        <w:pStyle w:val="Ttulo1"/>
        <w:numPr>
          <w:ilvl w:val="0"/>
          <w:numId w:val="0"/>
        </w:numPr>
        <w:jc w:val="center"/>
        <w:rPr>
          <w:u w:val="single"/>
        </w:rPr>
      </w:pPr>
      <w:bookmarkStart w:id="46" w:name="_Toc170996657"/>
      <w:r w:rsidRPr="004B4CAB">
        <w:rPr>
          <w:u w:val="single"/>
        </w:rPr>
        <w:lastRenderedPageBreak/>
        <w:t xml:space="preserve">ANEXO I - </w:t>
      </w:r>
      <w:r w:rsidR="00AE14E0" w:rsidRPr="004B4CAB">
        <w:rPr>
          <w:u w:val="single"/>
        </w:rPr>
        <w:t xml:space="preserve">TERMO DE </w:t>
      </w:r>
      <w:r w:rsidRPr="004B4CAB">
        <w:rPr>
          <w:u w:val="single"/>
        </w:rPr>
        <w:t>REFERÊNCIA</w:t>
      </w:r>
      <w:bookmarkEnd w:id="46"/>
    </w:p>
    <w:p w14:paraId="484C022D" w14:textId="77777777" w:rsidR="00AE14E0" w:rsidRPr="00FA2F9C" w:rsidRDefault="00AE14E0" w:rsidP="00B15BF1">
      <w:pPr>
        <w:spacing w:line="276" w:lineRule="auto"/>
        <w:jc w:val="both"/>
        <w:rPr>
          <w:rFonts w:ascii="Times New Roman" w:hAnsi="Times New Roman" w:cs="Times New Roman"/>
          <w:b/>
          <w:caps/>
          <w:sz w:val="24"/>
          <w:szCs w:val="24"/>
          <w:u w:val="single"/>
        </w:rPr>
      </w:pPr>
    </w:p>
    <w:p w14:paraId="26FC6359" w14:textId="77777777" w:rsidR="00AE14E0" w:rsidRPr="00FA2F9C" w:rsidRDefault="00AE14E0" w:rsidP="004B4CAB">
      <w:pPr>
        <w:pStyle w:val="PargrafodaLista"/>
        <w:numPr>
          <w:ilvl w:val="0"/>
          <w:numId w:val="8"/>
        </w:numPr>
      </w:pPr>
      <w:r w:rsidRPr="00FA2F9C">
        <w:t>CLÁUSULA PRIMEIRA: DO OBJETO</w:t>
      </w:r>
    </w:p>
    <w:p w14:paraId="3B7C0F7F" w14:textId="77777777" w:rsidR="00AE14E0" w:rsidRPr="001B20A4" w:rsidRDefault="00AE14E0" w:rsidP="00B15BF1">
      <w:pPr>
        <w:numPr>
          <w:ilvl w:val="1"/>
          <w:numId w:val="9"/>
        </w:numPr>
        <w:spacing w:after="120" w:line="276"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Processo licitatório, a ser realizado pelo sistema de Registro de Preços, objetivando </w:t>
      </w:r>
      <w:r w:rsidRPr="00FA2F9C">
        <w:rPr>
          <w:rFonts w:ascii="Times New Roman" w:hAnsi="Times New Roman" w:cs="Times New Roman"/>
          <w:bCs/>
          <w:sz w:val="24"/>
          <w:szCs w:val="24"/>
        </w:rPr>
        <w:t xml:space="preserve">a </w:t>
      </w:r>
      <w:r w:rsidRPr="00FA2F9C">
        <w:rPr>
          <w:rFonts w:ascii="Times New Roman" w:hAnsi="Times New Roman" w:cs="Times New Roman"/>
          <w:b/>
          <w:i/>
          <w:iCs/>
          <w:sz w:val="24"/>
          <w:szCs w:val="24"/>
          <w:u w:val="single"/>
        </w:rPr>
        <w:t>contratação de serviços de Engenharia para Assessoria e Consultoria nas Áreas de Gestão dos Resíduos Sólidos e Meio Ambiente do município de Primavera do Leste/MT</w:t>
      </w:r>
      <w:r w:rsidRPr="00FA2F9C">
        <w:rPr>
          <w:rFonts w:ascii="Times New Roman" w:hAnsi="Times New Roman" w:cs="Times New Roman"/>
          <w:bCs/>
          <w:sz w:val="24"/>
          <w:szCs w:val="24"/>
        </w:rPr>
        <w:t>,</w:t>
      </w:r>
      <w:r w:rsidRPr="00FA2F9C">
        <w:rPr>
          <w:rFonts w:ascii="Times New Roman" w:hAnsi="Times New Roman" w:cs="Times New Roman"/>
          <w:b/>
          <w:sz w:val="24"/>
          <w:szCs w:val="24"/>
        </w:rPr>
        <w:t xml:space="preserve"> </w:t>
      </w:r>
      <w:r w:rsidRPr="00FA2F9C">
        <w:rPr>
          <w:rFonts w:ascii="Times New Roman" w:hAnsi="Times New Roman" w:cs="Times New Roman"/>
          <w:sz w:val="24"/>
          <w:szCs w:val="24"/>
        </w:rPr>
        <w:t xml:space="preserve">para atender as necessidades da </w:t>
      </w:r>
      <w:r w:rsidRPr="00FA2F9C">
        <w:rPr>
          <w:rFonts w:ascii="Times New Roman" w:hAnsi="Times New Roman" w:cs="Times New Roman"/>
          <w:b/>
          <w:bCs/>
          <w:i/>
          <w:iCs/>
          <w:sz w:val="24"/>
          <w:szCs w:val="24"/>
        </w:rPr>
        <w:t>Secretaria Municipal de Agricultura;</w:t>
      </w:r>
    </w:p>
    <w:p w14:paraId="2412C2FA" w14:textId="77777777" w:rsidR="001B20A4" w:rsidRPr="00FA2F9C" w:rsidRDefault="001B20A4" w:rsidP="001B20A4">
      <w:pPr>
        <w:spacing w:after="120" w:line="276" w:lineRule="auto"/>
        <w:jc w:val="both"/>
        <w:rPr>
          <w:rFonts w:ascii="Times New Roman" w:hAnsi="Times New Roman" w:cs="Times New Roman"/>
          <w:sz w:val="24"/>
          <w:szCs w:val="24"/>
        </w:rPr>
      </w:pPr>
    </w:p>
    <w:p w14:paraId="46C8E083" w14:textId="779E6300" w:rsidR="001B20A4" w:rsidRDefault="00AE14E0" w:rsidP="001B20A4">
      <w:pPr>
        <w:pStyle w:val="PargrafodaLista"/>
        <w:numPr>
          <w:ilvl w:val="1"/>
          <w:numId w:val="9"/>
        </w:numPr>
      </w:pPr>
      <w:r w:rsidRPr="00FA2F9C">
        <w:t>São previstos a execução dos seguintes serviços técnicos:</w:t>
      </w:r>
    </w:p>
    <w:p w14:paraId="5A2B3624" w14:textId="77777777" w:rsidR="001B20A4" w:rsidRPr="00FA2F9C" w:rsidRDefault="001B20A4" w:rsidP="001B20A4">
      <w:pPr>
        <w:pStyle w:val="PargrafodaLista"/>
        <w:numPr>
          <w:ilvl w:val="0"/>
          <w:numId w:val="0"/>
        </w:numPr>
      </w:pPr>
    </w:p>
    <w:p w14:paraId="2A2414F9" w14:textId="77777777" w:rsidR="00AE14E0" w:rsidRDefault="00AE14E0" w:rsidP="004B4CAB">
      <w:pPr>
        <w:pStyle w:val="PargrafodaLista"/>
        <w:numPr>
          <w:ilvl w:val="2"/>
          <w:numId w:val="9"/>
        </w:numPr>
      </w:pPr>
      <w:bookmarkStart w:id="47" w:name="_Hlk151991681"/>
      <w:r w:rsidRPr="00FA2F9C">
        <w:t>Elaboração do Plano Municipal de Gestão Integrada de Resíduos Sólidos de Primavera do Leste/MT;</w:t>
      </w:r>
    </w:p>
    <w:p w14:paraId="144BD720" w14:textId="77777777" w:rsidR="001B20A4" w:rsidRPr="00FA2F9C" w:rsidRDefault="001B20A4" w:rsidP="001B20A4">
      <w:pPr>
        <w:pStyle w:val="PargrafodaLista"/>
        <w:numPr>
          <w:ilvl w:val="0"/>
          <w:numId w:val="0"/>
        </w:numPr>
      </w:pPr>
    </w:p>
    <w:p w14:paraId="45455F63" w14:textId="77777777" w:rsidR="00AE14E0" w:rsidRDefault="00AE14E0" w:rsidP="004B4CAB">
      <w:pPr>
        <w:pStyle w:val="PargrafodaLista"/>
        <w:numPr>
          <w:ilvl w:val="2"/>
          <w:numId w:val="9"/>
        </w:numPr>
      </w:pPr>
      <w:r w:rsidRPr="00FA2F9C">
        <w:t>Elaboração do Programa Municipal de Coleta Seletiva;</w:t>
      </w:r>
    </w:p>
    <w:p w14:paraId="5E0E5A51" w14:textId="77777777" w:rsidR="001B20A4" w:rsidRPr="00FA2F9C" w:rsidRDefault="001B20A4" w:rsidP="001B20A4">
      <w:pPr>
        <w:pStyle w:val="PargrafodaLista"/>
        <w:numPr>
          <w:ilvl w:val="0"/>
          <w:numId w:val="0"/>
        </w:numPr>
        <w:ind w:left="284"/>
      </w:pPr>
    </w:p>
    <w:p w14:paraId="11692505" w14:textId="77777777" w:rsidR="00AE14E0" w:rsidRDefault="00AE14E0" w:rsidP="004B4CAB">
      <w:pPr>
        <w:pStyle w:val="PargrafodaLista"/>
        <w:numPr>
          <w:ilvl w:val="2"/>
          <w:numId w:val="9"/>
        </w:numPr>
      </w:pPr>
      <w:r w:rsidRPr="00FA2F9C">
        <w:t>Elaboração do Plano Municipal de Gerenciamento dos Resíduos da Construção Civil e Volumosos;</w:t>
      </w:r>
    </w:p>
    <w:p w14:paraId="27965745" w14:textId="77777777" w:rsidR="001B20A4" w:rsidRPr="00FA2F9C" w:rsidRDefault="001B20A4" w:rsidP="001B20A4">
      <w:pPr>
        <w:pStyle w:val="PargrafodaLista"/>
        <w:numPr>
          <w:ilvl w:val="0"/>
          <w:numId w:val="0"/>
        </w:numPr>
        <w:ind w:left="284"/>
      </w:pPr>
    </w:p>
    <w:p w14:paraId="09BDF24F" w14:textId="77777777" w:rsidR="00AE14E0" w:rsidRDefault="00AE14E0" w:rsidP="004B4CAB">
      <w:pPr>
        <w:pStyle w:val="PargrafodaLista"/>
        <w:numPr>
          <w:ilvl w:val="2"/>
          <w:numId w:val="9"/>
        </w:numPr>
      </w:pPr>
      <w:r w:rsidRPr="00FA2F9C">
        <w:t>Elaboração do Estudo Técnico para definição/adequação da Taxa Municipal de Resíduos Sólidos;</w:t>
      </w:r>
    </w:p>
    <w:p w14:paraId="6B32F083" w14:textId="77777777" w:rsidR="001B20A4" w:rsidRPr="00FA2F9C" w:rsidRDefault="001B20A4" w:rsidP="001B20A4">
      <w:pPr>
        <w:pStyle w:val="PargrafodaLista"/>
        <w:numPr>
          <w:ilvl w:val="0"/>
          <w:numId w:val="0"/>
        </w:numPr>
        <w:ind w:left="284"/>
      </w:pPr>
    </w:p>
    <w:p w14:paraId="57056ABC" w14:textId="77777777" w:rsidR="00AE14E0" w:rsidRDefault="00AE14E0" w:rsidP="004B4CAB">
      <w:pPr>
        <w:pStyle w:val="PargrafodaLista"/>
        <w:numPr>
          <w:ilvl w:val="2"/>
          <w:numId w:val="9"/>
        </w:numPr>
      </w:pPr>
      <w:r w:rsidRPr="00FA2F9C">
        <w:t>Elaboração do Estudo Técnico de viabilidade para concessão dos serviços de limpeza urbana e manejo dos resíduos sólidos;</w:t>
      </w:r>
    </w:p>
    <w:p w14:paraId="2EBD1B2B" w14:textId="77777777" w:rsidR="001B20A4" w:rsidRPr="00FA2F9C" w:rsidRDefault="001B20A4" w:rsidP="001B20A4">
      <w:pPr>
        <w:pStyle w:val="PargrafodaLista"/>
        <w:numPr>
          <w:ilvl w:val="0"/>
          <w:numId w:val="0"/>
        </w:numPr>
        <w:ind w:left="284"/>
      </w:pPr>
    </w:p>
    <w:p w14:paraId="05DC8452" w14:textId="77777777" w:rsidR="00AE14E0" w:rsidRDefault="00AE14E0" w:rsidP="004B4CAB">
      <w:pPr>
        <w:pStyle w:val="PargrafodaLista"/>
        <w:numPr>
          <w:ilvl w:val="2"/>
          <w:numId w:val="9"/>
        </w:numPr>
      </w:pPr>
      <w:r w:rsidRPr="00FA2F9C">
        <w:t>Assessoria e consultoria ambiental para licenciamento municipal de atividade de baixo potencial poluidor;</w:t>
      </w:r>
    </w:p>
    <w:p w14:paraId="4C1709FA" w14:textId="77777777" w:rsidR="001B20A4" w:rsidRPr="00FA2F9C" w:rsidRDefault="001B20A4" w:rsidP="001B20A4">
      <w:pPr>
        <w:pStyle w:val="PargrafodaLista"/>
        <w:numPr>
          <w:ilvl w:val="0"/>
          <w:numId w:val="0"/>
        </w:numPr>
        <w:ind w:left="284"/>
      </w:pPr>
    </w:p>
    <w:p w14:paraId="77CCDEFB" w14:textId="77777777" w:rsidR="00AE14E0" w:rsidRPr="00FA2F9C" w:rsidRDefault="00AE14E0" w:rsidP="004B4CAB">
      <w:pPr>
        <w:pStyle w:val="PargrafodaLista"/>
        <w:numPr>
          <w:ilvl w:val="2"/>
          <w:numId w:val="9"/>
        </w:numPr>
      </w:pPr>
      <w:r w:rsidRPr="00FA2F9C">
        <w:t>Elaboração do inventário de gases do efeito estuda das unidades municipais de Primavera do Leste/</w:t>
      </w:r>
      <w:bookmarkEnd w:id="47"/>
      <w:r w:rsidRPr="00FA2F9C">
        <w:t>MT.</w:t>
      </w:r>
    </w:p>
    <w:p w14:paraId="09932EEF" w14:textId="77777777" w:rsidR="00AE14E0" w:rsidRPr="00FA2F9C" w:rsidRDefault="00AE14E0" w:rsidP="00B15BF1">
      <w:pPr>
        <w:spacing w:after="120" w:line="276" w:lineRule="auto"/>
        <w:jc w:val="both"/>
        <w:rPr>
          <w:rFonts w:ascii="Times New Roman" w:hAnsi="Times New Roman" w:cs="Times New Roman"/>
          <w:sz w:val="24"/>
          <w:szCs w:val="24"/>
        </w:rPr>
      </w:pPr>
    </w:p>
    <w:p w14:paraId="6E7C4217" w14:textId="77777777" w:rsidR="00AE14E0" w:rsidRDefault="00AE14E0" w:rsidP="00B15BF1">
      <w:pPr>
        <w:numPr>
          <w:ilvl w:val="0"/>
          <w:numId w:val="9"/>
        </w:numPr>
        <w:spacing w:after="12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lastRenderedPageBreak/>
        <w:t>CLÁUSULA SEGUNDA: DAS ESPECIFICAÇÕES E CONDIÇÕES GERAIS DA CONTRATAÇÃO</w:t>
      </w:r>
    </w:p>
    <w:p w14:paraId="4A1AB54F" w14:textId="77777777" w:rsidR="001B20A4" w:rsidRPr="00FA2F9C" w:rsidRDefault="001B20A4" w:rsidP="001B20A4">
      <w:pPr>
        <w:spacing w:after="120" w:line="276" w:lineRule="auto"/>
        <w:jc w:val="both"/>
        <w:rPr>
          <w:rFonts w:ascii="Times New Roman" w:hAnsi="Times New Roman" w:cs="Times New Roman"/>
          <w:b/>
          <w:sz w:val="24"/>
          <w:szCs w:val="24"/>
        </w:rPr>
      </w:pPr>
    </w:p>
    <w:tbl>
      <w:tblPr>
        <w:tblW w:w="0" w:type="auto"/>
        <w:tblLayout w:type="fixed"/>
        <w:tblCellMar>
          <w:left w:w="113" w:type="dxa"/>
          <w:right w:w="113" w:type="dxa"/>
        </w:tblCellMar>
        <w:tblLook w:val="04A0" w:firstRow="1" w:lastRow="0" w:firstColumn="1" w:lastColumn="0" w:noHBand="0" w:noVBand="1"/>
      </w:tblPr>
      <w:tblGrid>
        <w:gridCol w:w="470"/>
        <w:gridCol w:w="4492"/>
        <w:gridCol w:w="708"/>
        <w:gridCol w:w="851"/>
        <w:gridCol w:w="1953"/>
        <w:gridCol w:w="1277"/>
      </w:tblGrid>
      <w:tr w:rsidR="00AE14E0" w:rsidRPr="004B4CAB" w14:paraId="1977311D" w14:textId="77777777" w:rsidTr="004B4CAB">
        <w:trPr>
          <w:trHeight w:val="20"/>
          <w:tblHeader/>
        </w:trPr>
        <w:tc>
          <w:tcPr>
            <w:tcW w:w="9751" w:type="dxa"/>
            <w:gridSpan w:val="6"/>
            <w:tcBorders>
              <w:top w:val="nil"/>
              <w:left w:val="nil"/>
              <w:bottom w:val="nil"/>
              <w:right w:val="nil"/>
            </w:tcBorders>
            <w:shd w:val="clear" w:color="auto" w:fill="D8D8D8"/>
            <w:noWrap/>
            <w:tcMar>
              <w:top w:w="15" w:type="dxa"/>
              <w:left w:w="15" w:type="dxa"/>
              <w:right w:w="15" w:type="dxa"/>
            </w:tcMar>
            <w:vAlign w:val="center"/>
          </w:tcPr>
          <w:p w14:paraId="30006032"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Cotação 199/2023 - Valor Mediano</w:t>
            </w:r>
          </w:p>
        </w:tc>
      </w:tr>
      <w:tr w:rsidR="00B9364A" w:rsidRPr="004B4CAB" w14:paraId="59245974" w14:textId="77777777" w:rsidTr="004B4CAB">
        <w:trPr>
          <w:trHeight w:val="20"/>
          <w:tblHeader/>
        </w:trPr>
        <w:tc>
          <w:tcPr>
            <w:tcW w:w="470" w:type="dxa"/>
            <w:tcBorders>
              <w:top w:val="nil"/>
              <w:left w:val="nil"/>
              <w:bottom w:val="nil"/>
              <w:right w:val="nil"/>
            </w:tcBorders>
            <w:shd w:val="clear" w:color="auto" w:fill="D8D8D8"/>
            <w:noWrap/>
            <w:tcMar>
              <w:top w:w="15" w:type="dxa"/>
              <w:left w:w="15" w:type="dxa"/>
              <w:right w:w="15" w:type="dxa"/>
            </w:tcMar>
            <w:vAlign w:val="center"/>
          </w:tcPr>
          <w:p w14:paraId="0CA3DBF0"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Item</w:t>
            </w:r>
          </w:p>
        </w:tc>
        <w:tc>
          <w:tcPr>
            <w:tcW w:w="4492" w:type="dxa"/>
            <w:tcBorders>
              <w:top w:val="nil"/>
              <w:left w:val="nil"/>
              <w:bottom w:val="nil"/>
              <w:right w:val="nil"/>
            </w:tcBorders>
            <w:shd w:val="clear" w:color="auto" w:fill="D8D8D8"/>
            <w:tcMar>
              <w:top w:w="15" w:type="dxa"/>
              <w:left w:w="15" w:type="dxa"/>
              <w:right w:w="15" w:type="dxa"/>
            </w:tcMar>
            <w:vAlign w:val="center"/>
          </w:tcPr>
          <w:p w14:paraId="053934B9"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Produto</w:t>
            </w:r>
          </w:p>
        </w:tc>
        <w:tc>
          <w:tcPr>
            <w:tcW w:w="708" w:type="dxa"/>
            <w:tcBorders>
              <w:top w:val="nil"/>
              <w:left w:val="nil"/>
              <w:bottom w:val="nil"/>
              <w:right w:val="nil"/>
            </w:tcBorders>
            <w:shd w:val="clear" w:color="auto" w:fill="D8D8D8"/>
            <w:noWrap/>
            <w:tcMar>
              <w:top w:w="15" w:type="dxa"/>
              <w:left w:w="15" w:type="dxa"/>
              <w:right w:w="15" w:type="dxa"/>
            </w:tcMar>
            <w:vAlign w:val="center"/>
          </w:tcPr>
          <w:p w14:paraId="7EA848F6"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Quant.</w:t>
            </w:r>
          </w:p>
        </w:tc>
        <w:tc>
          <w:tcPr>
            <w:tcW w:w="851" w:type="dxa"/>
            <w:tcBorders>
              <w:top w:val="nil"/>
              <w:left w:val="nil"/>
              <w:bottom w:val="nil"/>
              <w:right w:val="nil"/>
            </w:tcBorders>
            <w:shd w:val="clear" w:color="auto" w:fill="D8D8D8"/>
            <w:noWrap/>
            <w:tcMar>
              <w:top w:w="15" w:type="dxa"/>
              <w:left w:w="15" w:type="dxa"/>
              <w:right w:w="15" w:type="dxa"/>
            </w:tcMar>
            <w:vAlign w:val="center"/>
          </w:tcPr>
          <w:p w14:paraId="19040892"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Unid.</w:t>
            </w:r>
          </w:p>
        </w:tc>
        <w:tc>
          <w:tcPr>
            <w:tcW w:w="1953" w:type="dxa"/>
            <w:tcBorders>
              <w:top w:val="nil"/>
              <w:left w:val="nil"/>
              <w:bottom w:val="nil"/>
              <w:right w:val="nil"/>
            </w:tcBorders>
            <w:shd w:val="clear" w:color="auto" w:fill="D8D8D8"/>
            <w:noWrap/>
            <w:tcMar>
              <w:top w:w="15" w:type="dxa"/>
              <w:left w:w="15" w:type="dxa"/>
              <w:right w:w="15" w:type="dxa"/>
            </w:tcMar>
            <w:vAlign w:val="center"/>
          </w:tcPr>
          <w:p w14:paraId="4AC97E9D"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R$ Unit</w:t>
            </w:r>
          </w:p>
        </w:tc>
        <w:tc>
          <w:tcPr>
            <w:tcW w:w="1277" w:type="dxa"/>
            <w:tcBorders>
              <w:top w:val="nil"/>
              <w:left w:val="nil"/>
              <w:bottom w:val="nil"/>
              <w:right w:val="nil"/>
            </w:tcBorders>
            <w:shd w:val="clear" w:color="auto" w:fill="D8D8D8"/>
            <w:noWrap/>
            <w:tcMar>
              <w:top w:w="15" w:type="dxa"/>
              <w:left w:w="15" w:type="dxa"/>
              <w:right w:w="15" w:type="dxa"/>
            </w:tcMar>
            <w:vAlign w:val="center"/>
          </w:tcPr>
          <w:p w14:paraId="2F0B2201"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R$ Total</w:t>
            </w:r>
          </w:p>
        </w:tc>
      </w:tr>
      <w:tr w:rsidR="00B9364A" w:rsidRPr="004B4CAB" w14:paraId="6124DE70" w14:textId="77777777" w:rsidTr="00B9364A">
        <w:trPr>
          <w:trHeight w:val="20"/>
        </w:trPr>
        <w:tc>
          <w:tcPr>
            <w:tcW w:w="470" w:type="dxa"/>
            <w:tcBorders>
              <w:top w:val="nil"/>
              <w:left w:val="nil"/>
              <w:bottom w:val="nil"/>
              <w:right w:val="nil"/>
            </w:tcBorders>
            <w:shd w:val="clear" w:color="auto" w:fill="auto"/>
            <w:noWrap/>
            <w:tcMar>
              <w:top w:w="15" w:type="dxa"/>
              <w:left w:w="15" w:type="dxa"/>
              <w:right w:w="15" w:type="dxa"/>
            </w:tcMar>
            <w:vAlign w:val="center"/>
          </w:tcPr>
          <w:p w14:paraId="62888FDB"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4492" w:type="dxa"/>
            <w:tcBorders>
              <w:top w:val="nil"/>
              <w:left w:val="nil"/>
              <w:bottom w:val="nil"/>
              <w:right w:val="nil"/>
            </w:tcBorders>
            <w:shd w:val="clear" w:color="auto" w:fill="auto"/>
            <w:tcMar>
              <w:top w:w="15" w:type="dxa"/>
              <w:left w:w="15" w:type="dxa"/>
              <w:right w:w="15" w:type="dxa"/>
            </w:tcMar>
            <w:vAlign w:val="center"/>
          </w:tcPr>
          <w:p w14:paraId="2C03A0CC"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64480-Assessoria e consultoria ambiental para licenciamento municipal de atividades de baixo potencial poluidor.</w:t>
            </w:r>
          </w:p>
        </w:tc>
        <w:tc>
          <w:tcPr>
            <w:tcW w:w="708" w:type="dxa"/>
            <w:tcBorders>
              <w:top w:val="nil"/>
              <w:left w:val="nil"/>
              <w:bottom w:val="nil"/>
              <w:right w:val="nil"/>
            </w:tcBorders>
            <w:shd w:val="clear" w:color="auto" w:fill="auto"/>
            <w:noWrap/>
            <w:tcMar>
              <w:top w:w="15" w:type="dxa"/>
              <w:left w:w="15" w:type="dxa"/>
              <w:right w:w="15" w:type="dxa"/>
            </w:tcMar>
            <w:vAlign w:val="center"/>
          </w:tcPr>
          <w:p w14:paraId="223C7C97"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auto"/>
            <w:noWrap/>
            <w:tcMar>
              <w:top w:w="15" w:type="dxa"/>
              <w:left w:w="15" w:type="dxa"/>
              <w:right w:w="15" w:type="dxa"/>
            </w:tcMar>
            <w:vAlign w:val="center"/>
          </w:tcPr>
          <w:p w14:paraId="05847577"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auto"/>
            <w:noWrap/>
            <w:tcMar>
              <w:top w:w="15" w:type="dxa"/>
              <w:left w:w="15" w:type="dxa"/>
              <w:right w:w="15" w:type="dxa"/>
            </w:tcMar>
            <w:vAlign w:val="center"/>
          </w:tcPr>
          <w:p w14:paraId="459B0A15"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R$270.714,15 </w:t>
            </w:r>
          </w:p>
        </w:tc>
        <w:tc>
          <w:tcPr>
            <w:tcW w:w="1277" w:type="dxa"/>
            <w:tcBorders>
              <w:top w:val="nil"/>
              <w:left w:val="nil"/>
              <w:bottom w:val="nil"/>
              <w:right w:val="nil"/>
            </w:tcBorders>
            <w:shd w:val="clear" w:color="auto" w:fill="auto"/>
            <w:noWrap/>
            <w:tcMar>
              <w:top w:w="15" w:type="dxa"/>
              <w:left w:w="15" w:type="dxa"/>
              <w:right w:w="15" w:type="dxa"/>
            </w:tcMar>
            <w:vAlign w:val="center"/>
          </w:tcPr>
          <w:p w14:paraId="67DE95C7"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R$270.714,15 </w:t>
            </w:r>
          </w:p>
        </w:tc>
      </w:tr>
      <w:tr w:rsidR="00B9364A" w:rsidRPr="004B4CAB" w14:paraId="6EB3D8A2" w14:textId="77777777" w:rsidTr="00B9364A">
        <w:trPr>
          <w:trHeight w:val="20"/>
        </w:trPr>
        <w:tc>
          <w:tcPr>
            <w:tcW w:w="470" w:type="dxa"/>
            <w:tcBorders>
              <w:top w:val="nil"/>
              <w:left w:val="nil"/>
              <w:bottom w:val="nil"/>
              <w:right w:val="nil"/>
            </w:tcBorders>
            <w:shd w:val="clear" w:color="auto" w:fill="F2F2F2"/>
            <w:noWrap/>
            <w:tcMar>
              <w:top w:w="15" w:type="dxa"/>
              <w:left w:w="15" w:type="dxa"/>
              <w:right w:w="15" w:type="dxa"/>
            </w:tcMar>
            <w:vAlign w:val="center"/>
          </w:tcPr>
          <w:p w14:paraId="5E766526"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2</w:t>
            </w:r>
          </w:p>
        </w:tc>
        <w:tc>
          <w:tcPr>
            <w:tcW w:w="4492" w:type="dxa"/>
            <w:tcBorders>
              <w:top w:val="nil"/>
              <w:left w:val="nil"/>
              <w:bottom w:val="nil"/>
              <w:right w:val="nil"/>
            </w:tcBorders>
            <w:shd w:val="clear" w:color="auto" w:fill="F2F2F2"/>
            <w:tcMar>
              <w:top w:w="15" w:type="dxa"/>
              <w:left w:w="15" w:type="dxa"/>
              <w:right w:w="15" w:type="dxa"/>
            </w:tcMar>
            <w:vAlign w:val="center"/>
          </w:tcPr>
          <w:p w14:paraId="7F13434F"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64481- Elaboração do inventário de gases do efeito estufa das unidades municipais de Primavera do Leste/MT.</w:t>
            </w:r>
          </w:p>
        </w:tc>
        <w:tc>
          <w:tcPr>
            <w:tcW w:w="708" w:type="dxa"/>
            <w:tcBorders>
              <w:top w:val="nil"/>
              <w:left w:val="nil"/>
              <w:bottom w:val="nil"/>
              <w:right w:val="nil"/>
            </w:tcBorders>
            <w:shd w:val="clear" w:color="auto" w:fill="F2F2F2"/>
            <w:noWrap/>
            <w:tcMar>
              <w:top w:w="15" w:type="dxa"/>
              <w:left w:w="15" w:type="dxa"/>
              <w:right w:w="15" w:type="dxa"/>
            </w:tcMar>
            <w:vAlign w:val="center"/>
          </w:tcPr>
          <w:p w14:paraId="210A2C1B"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F2F2F2"/>
            <w:noWrap/>
            <w:tcMar>
              <w:top w:w="15" w:type="dxa"/>
              <w:left w:w="15" w:type="dxa"/>
              <w:right w:w="15" w:type="dxa"/>
            </w:tcMar>
            <w:vAlign w:val="center"/>
          </w:tcPr>
          <w:p w14:paraId="1E4ACBC5"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F2F2F2"/>
            <w:noWrap/>
            <w:tcMar>
              <w:top w:w="15" w:type="dxa"/>
              <w:left w:w="15" w:type="dxa"/>
              <w:right w:w="15" w:type="dxa"/>
            </w:tcMar>
            <w:vAlign w:val="center"/>
          </w:tcPr>
          <w:p w14:paraId="367814BE"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R$225.000,00 </w:t>
            </w:r>
          </w:p>
        </w:tc>
        <w:tc>
          <w:tcPr>
            <w:tcW w:w="1277" w:type="dxa"/>
            <w:tcBorders>
              <w:top w:val="nil"/>
              <w:left w:val="nil"/>
              <w:bottom w:val="nil"/>
              <w:right w:val="nil"/>
            </w:tcBorders>
            <w:shd w:val="clear" w:color="auto" w:fill="F2F2F2"/>
            <w:noWrap/>
            <w:tcMar>
              <w:top w:w="15" w:type="dxa"/>
              <w:left w:w="15" w:type="dxa"/>
              <w:right w:w="15" w:type="dxa"/>
            </w:tcMar>
            <w:vAlign w:val="center"/>
          </w:tcPr>
          <w:p w14:paraId="37C07E23"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R$225.000,00 </w:t>
            </w:r>
          </w:p>
        </w:tc>
      </w:tr>
      <w:tr w:rsidR="00B9364A" w:rsidRPr="004B4CAB" w14:paraId="13EF271D" w14:textId="77777777" w:rsidTr="00B9364A">
        <w:trPr>
          <w:trHeight w:val="20"/>
        </w:trPr>
        <w:tc>
          <w:tcPr>
            <w:tcW w:w="470" w:type="dxa"/>
            <w:tcBorders>
              <w:top w:val="nil"/>
              <w:left w:val="nil"/>
              <w:bottom w:val="nil"/>
              <w:right w:val="nil"/>
            </w:tcBorders>
            <w:shd w:val="clear" w:color="auto" w:fill="auto"/>
            <w:noWrap/>
            <w:tcMar>
              <w:top w:w="15" w:type="dxa"/>
              <w:left w:w="15" w:type="dxa"/>
              <w:right w:w="15" w:type="dxa"/>
            </w:tcMar>
            <w:vAlign w:val="center"/>
          </w:tcPr>
          <w:p w14:paraId="048AA97A"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3</w:t>
            </w:r>
          </w:p>
        </w:tc>
        <w:tc>
          <w:tcPr>
            <w:tcW w:w="4492" w:type="dxa"/>
            <w:tcBorders>
              <w:top w:val="nil"/>
              <w:left w:val="nil"/>
              <w:bottom w:val="nil"/>
              <w:right w:val="nil"/>
            </w:tcBorders>
            <w:shd w:val="clear" w:color="auto" w:fill="auto"/>
            <w:tcMar>
              <w:top w:w="15" w:type="dxa"/>
              <w:left w:w="15" w:type="dxa"/>
              <w:right w:w="15" w:type="dxa"/>
            </w:tcMar>
            <w:vAlign w:val="center"/>
          </w:tcPr>
          <w:p w14:paraId="56947314"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64479-Estudo </w:t>
            </w:r>
            <w:proofErr w:type="spellStart"/>
            <w:r w:rsidRPr="004B4CAB">
              <w:rPr>
                <w:rFonts w:ascii="Times New Roman" w:hAnsi="Times New Roman" w:cs="Times New Roman"/>
                <w:sz w:val="20"/>
                <w:szCs w:val="20"/>
                <w:lang w:eastAsia="zh-CN" w:bidi="ar"/>
              </w:rPr>
              <w:t>tecnico</w:t>
            </w:r>
            <w:proofErr w:type="spellEnd"/>
            <w:r w:rsidRPr="004B4CAB">
              <w:rPr>
                <w:rFonts w:ascii="Times New Roman" w:hAnsi="Times New Roman" w:cs="Times New Roman"/>
                <w:sz w:val="20"/>
                <w:szCs w:val="20"/>
                <w:lang w:eastAsia="zh-CN" w:bidi="ar"/>
              </w:rPr>
              <w:t xml:space="preserve"> de viabilidade para concessão dos serviços de limpeza urbana e manejo dos resíduos sólidos de Primavera do Leste/MT.</w:t>
            </w:r>
          </w:p>
        </w:tc>
        <w:tc>
          <w:tcPr>
            <w:tcW w:w="708" w:type="dxa"/>
            <w:tcBorders>
              <w:top w:val="nil"/>
              <w:left w:val="nil"/>
              <w:bottom w:val="nil"/>
              <w:right w:val="nil"/>
            </w:tcBorders>
            <w:shd w:val="clear" w:color="auto" w:fill="auto"/>
            <w:noWrap/>
            <w:tcMar>
              <w:top w:w="15" w:type="dxa"/>
              <w:left w:w="15" w:type="dxa"/>
              <w:right w:w="15" w:type="dxa"/>
            </w:tcMar>
            <w:vAlign w:val="center"/>
          </w:tcPr>
          <w:p w14:paraId="180FA43A"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auto"/>
            <w:noWrap/>
            <w:tcMar>
              <w:top w:w="15" w:type="dxa"/>
              <w:left w:w="15" w:type="dxa"/>
              <w:right w:w="15" w:type="dxa"/>
            </w:tcMar>
            <w:vAlign w:val="center"/>
          </w:tcPr>
          <w:p w14:paraId="2B1C165E"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auto"/>
            <w:noWrap/>
            <w:tcMar>
              <w:top w:w="15" w:type="dxa"/>
              <w:left w:w="15" w:type="dxa"/>
              <w:right w:w="15" w:type="dxa"/>
            </w:tcMar>
            <w:vAlign w:val="center"/>
          </w:tcPr>
          <w:p w14:paraId="6F92F10F"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R$215.568,27 </w:t>
            </w:r>
          </w:p>
        </w:tc>
        <w:tc>
          <w:tcPr>
            <w:tcW w:w="1277" w:type="dxa"/>
            <w:tcBorders>
              <w:top w:val="nil"/>
              <w:left w:val="nil"/>
              <w:bottom w:val="nil"/>
              <w:right w:val="nil"/>
            </w:tcBorders>
            <w:shd w:val="clear" w:color="auto" w:fill="auto"/>
            <w:noWrap/>
            <w:tcMar>
              <w:top w:w="15" w:type="dxa"/>
              <w:left w:w="15" w:type="dxa"/>
              <w:right w:w="15" w:type="dxa"/>
            </w:tcMar>
            <w:vAlign w:val="center"/>
          </w:tcPr>
          <w:p w14:paraId="7336AF47"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R$215.568,27 </w:t>
            </w:r>
          </w:p>
        </w:tc>
      </w:tr>
      <w:tr w:rsidR="00B9364A" w:rsidRPr="004B4CAB" w14:paraId="7724CDA6" w14:textId="77777777" w:rsidTr="00B9364A">
        <w:trPr>
          <w:trHeight w:val="20"/>
        </w:trPr>
        <w:tc>
          <w:tcPr>
            <w:tcW w:w="470" w:type="dxa"/>
            <w:tcBorders>
              <w:top w:val="nil"/>
              <w:left w:val="nil"/>
              <w:bottom w:val="nil"/>
              <w:right w:val="nil"/>
            </w:tcBorders>
            <w:shd w:val="clear" w:color="auto" w:fill="F2F2F2"/>
            <w:noWrap/>
            <w:tcMar>
              <w:top w:w="15" w:type="dxa"/>
              <w:left w:w="15" w:type="dxa"/>
              <w:right w:w="15" w:type="dxa"/>
            </w:tcMar>
            <w:vAlign w:val="center"/>
          </w:tcPr>
          <w:p w14:paraId="58BC41CD"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4</w:t>
            </w:r>
          </w:p>
        </w:tc>
        <w:tc>
          <w:tcPr>
            <w:tcW w:w="4492" w:type="dxa"/>
            <w:tcBorders>
              <w:top w:val="nil"/>
              <w:left w:val="nil"/>
              <w:bottom w:val="nil"/>
              <w:right w:val="nil"/>
            </w:tcBorders>
            <w:shd w:val="clear" w:color="auto" w:fill="F2F2F2"/>
            <w:tcMar>
              <w:top w:w="15" w:type="dxa"/>
              <w:left w:w="15" w:type="dxa"/>
              <w:right w:w="15" w:type="dxa"/>
            </w:tcMar>
            <w:vAlign w:val="center"/>
          </w:tcPr>
          <w:p w14:paraId="49352D23"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64478-Estudo técnico para definição adequação da taxa municipal de resíduos sólidos.</w:t>
            </w:r>
          </w:p>
        </w:tc>
        <w:tc>
          <w:tcPr>
            <w:tcW w:w="708" w:type="dxa"/>
            <w:tcBorders>
              <w:top w:val="nil"/>
              <w:left w:val="nil"/>
              <w:bottom w:val="nil"/>
              <w:right w:val="nil"/>
            </w:tcBorders>
            <w:shd w:val="clear" w:color="auto" w:fill="F2F2F2"/>
            <w:noWrap/>
            <w:tcMar>
              <w:top w:w="15" w:type="dxa"/>
              <w:left w:w="15" w:type="dxa"/>
              <w:right w:w="15" w:type="dxa"/>
            </w:tcMar>
            <w:vAlign w:val="center"/>
          </w:tcPr>
          <w:p w14:paraId="1811857D"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F2F2F2"/>
            <w:noWrap/>
            <w:tcMar>
              <w:top w:w="15" w:type="dxa"/>
              <w:left w:w="15" w:type="dxa"/>
              <w:right w:w="15" w:type="dxa"/>
            </w:tcMar>
            <w:vAlign w:val="center"/>
          </w:tcPr>
          <w:p w14:paraId="733AC3DB"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F2F2F2"/>
            <w:noWrap/>
            <w:tcMar>
              <w:top w:w="15" w:type="dxa"/>
              <w:left w:w="15" w:type="dxa"/>
              <w:right w:w="15" w:type="dxa"/>
            </w:tcMar>
            <w:vAlign w:val="center"/>
          </w:tcPr>
          <w:p w14:paraId="30789249"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R$210.000,00 </w:t>
            </w:r>
          </w:p>
        </w:tc>
        <w:tc>
          <w:tcPr>
            <w:tcW w:w="1277" w:type="dxa"/>
            <w:tcBorders>
              <w:top w:val="nil"/>
              <w:left w:val="nil"/>
              <w:bottom w:val="nil"/>
              <w:right w:val="nil"/>
            </w:tcBorders>
            <w:shd w:val="clear" w:color="auto" w:fill="F2F2F2"/>
            <w:noWrap/>
            <w:tcMar>
              <w:top w:w="15" w:type="dxa"/>
              <w:left w:w="15" w:type="dxa"/>
              <w:right w:w="15" w:type="dxa"/>
            </w:tcMar>
            <w:vAlign w:val="center"/>
          </w:tcPr>
          <w:p w14:paraId="1C90B963"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R$210.000,00 </w:t>
            </w:r>
          </w:p>
        </w:tc>
      </w:tr>
      <w:tr w:rsidR="00B9364A" w:rsidRPr="004B4CAB" w14:paraId="1612CDB7" w14:textId="77777777" w:rsidTr="00B9364A">
        <w:trPr>
          <w:trHeight w:val="20"/>
        </w:trPr>
        <w:tc>
          <w:tcPr>
            <w:tcW w:w="470" w:type="dxa"/>
            <w:tcBorders>
              <w:top w:val="nil"/>
              <w:left w:val="nil"/>
              <w:bottom w:val="nil"/>
              <w:right w:val="nil"/>
            </w:tcBorders>
            <w:shd w:val="clear" w:color="auto" w:fill="auto"/>
            <w:noWrap/>
            <w:tcMar>
              <w:top w:w="15" w:type="dxa"/>
              <w:left w:w="15" w:type="dxa"/>
              <w:right w:w="15" w:type="dxa"/>
            </w:tcMar>
            <w:vAlign w:val="center"/>
          </w:tcPr>
          <w:p w14:paraId="59F24C78"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5</w:t>
            </w:r>
          </w:p>
        </w:tc>
        <w:tc>
          <w:tcPr>
            <w:tcW w:w="4492" w:type="dxa"/>
            <w:tcBorders>
              <w:top w:val="nil"/>
              <w:left w:val="nil"/>
              <w:bottom w:val="nil"/>
              <w:right w:val="nil"/>
            </w:tcBorders>
            <w:shd w:val="clear" w:color="auto" w:fill="auto"/>
            <w:tcMar>
              <w:top w:w="15" w:type="dxa"/>
              <w:left w:w="15" w:type="dxa"/>
              <w:right w:w="15" w:type="dxa"/>
            </w:tcMar>
            <w:vAlign w:val="center"/>
          </w:tcPr>
          <w:p w14:paraId="3F6C787A"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64477-Plano municipal de gerenciamento dos resíduos da construção civil e volumosos de Primavera do Leste/MT.</w:t>
            </w:r>
          </w:p>
        </w:tc>
        <w:tc>
          <w:tcPr>
            <w:tcW w:w="708" w:type="dxa"/>
            <w:tcBorders>
              <w:top w:val="nil"/>
              <w:left w:val="nil"/>
              <w:bottom w:val="nil"/>
              <w:right w:val="nil"/>
            </w:tcBorders>
            <w:shd w:val="clear" w:color="auto" w:fill="auto"/>
            <w:noWrap/>
            <w:tcMar>
              <w:top w:w="15" w:type="dxa"/>
              <w:left w:w="15" w:type="dxa"/>
              <w:right w:w="15" w:type="dxa"/>
            </w:tcMar>
            <w:vAlign w:val="center"/>
          </w:tcPr>
          <w:p w14:paraId="3F56B4D7"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auto"/>
            <w:noWrap/>
            <w:tcMar>
              <w:top w:w="15" w:type="dxa"/>
              <w:left w:w="15" w:type="dxa"/>
              <w:right w:w="15" w:type="dxa"/>
            </w:tcMar>
            <w:vAlign w:val="center"/>
          </w:tcPr>
          <w:p w14:paraId="7C6471BF"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auto"/>
            <w:noWrap/>
            <w:tcMar>
              <w:top w:w="15" w:type="dxa"/>
              <w:left w:w="15" w:type="dxa"/>
              <w:right w:w="15" w:type="dxa"/>
            </w:tcMar>
            <w:vAlign w:val="center"/>
          </w:tcPr>
          <w:p w14:paraId="346C9DD4"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R$260.000,00 </w:t>
            </w:r>
          </w:p>
        </w:tc>
        <w:tc>
          <w:tcPr>
            <w:tcW w:w="1277" w:type="dxa"/>
            <w:tcBorders>
              <w:top w:val="nil"/>
              <w:left w:val="nil"/>
              <w:bottom w:val="nil"/>
              <w:right w:val="nil"/>
            </w:tcBorders>
            <w:shd w:val="clear" w:color="auto" w:fill="auto"/>
            <w:noWrap/>
            <w:tcMar>
              <w:top w:w="15" w:type="dxa"/>
              <w:left w:w="15" w:type="dxa"/>
              <w:right w:w="15" w:type="dxa"/>
            </w:tcMar>
            <w:vAlign w:val="center"/>
          </w:tcPr>
          <w:p w14:paraId="45EFA828"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R$260.000,00 </w:t>
            </w:r>
          </w:p>
        </w:tc>
      </w:tr>
      <w:tr w:rsidR="00B9364A" w:rsidRPr="004B4CAB" w14:paraId="60FD9437" w14:textId="77777777" w:rsidTr="00B9364A">
        <w:trPr>
          <w:trHeight w:val="20"/>
        </w:trPr>
        <w:tc>
          <w:tcPr>
            <w:tcW w:w="470" w:type="dxa"/>
            <w:tcBorders>
              <w:top w:val="nil"/>
              <w:left w:val="nil"/>
              <w:bottom w:val="nil"/>
              <w:right w:val="nil"/>
            </w:tcBorders>
            <w:shd w:val="clear" w:color="auto" w:fill="F2F2F2"/>
            <w:noWrap/>
            <w:tcMar>
              <w:top w:w="15" w:type="dxa"/>
              <w:left w:w="15" w:type="dxa"/>
              <w:right w:w="15" w:type="dxa"/>
            </w:tcMar>
            <w:vAlign w:val="center"/>
          </w:tcPr>
          <w:p w14:paraId="6A6AAE62"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w:t>
            </w:r>
          </w:p>
        </w:tc>
        <w:tc>
          <w:tcPr>
            <w:tcW w:w="4492" w:type="dxa"/>
            <w:tcBorders>
              <w:top w:val="nil"/>
              <w:left w:val="nil"/>
              <w:bottom w:val="nil"/>
              <w:right w:val="nil"/>
            </w:tcBorders>
            <w:shd w:val="clear" w:color="auto" w:fill="F2F2F2"/>
            <w:tcMar>
              <w:top w:w="15" w:type="dxa"/>
              <w:left w:w="15" w:type="dxa"/>
              <w:right w:w="15" w:type="dxa"/>
            </w:tcMar>
            <w:vAlign w:val="center"/>
          </w:tcPr>
          <w:p w14:paraId="19B0DBB1" w14:textId="080F3BFC"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64475-Plano municipal de gestão integrada de resíduos </w:t>
            </w:r>
            <w:r w:rsidR="00B9364A" w:rsidRPr="004B4CAB">
              <w:rPr>
                <w:rFonts w:ascii="Times New Roman" w:hAnsi="Times New Roman" w:cs="Times New Roman"/>
                <w:sz w:val="20"/>
                <w:szCs w:val="20"/>
                <w:lang w:eastAsia="zh-CN" w:bidi="ar"/>
              </w:rPr>
              <w:t>sólidos</w:t>
            </w:r>
            <w:r w:rsidRPr="004B4CAB">
              <w:rPr>
                <w:rFonts w:ascii="Times New Roman" w:hAnsi="Times New Roman" w:cs="Times New Roman"/>
                <w:sz w:val="20"/>
                <w:szCs w:val="20"/>
                <w:lang w:eastAsia="zh-CN" w:bidi="ar"/>
              </w:rPr>
              <w:t xml:space="preserve"> de Primavera do Leste/MT.</w:t>
            </w:r>
          </w:p>
        </w:tc>
        <w:tc>
          <w:tcPr>
            <w:tcW w:w="708" w:type="dxa"/>
            <w:tcBorders>
              <w:top w:val="nil"/>
              <w:left w:val="nil"/>
              <w:bottom w:val="nil"/>
              <w:right w:val="nil"/>
            </w:tcBorders>
            <w:shd w:val="clear" w:color="auto" w:fill="F2F2F2"/>
            <w:noWrap/>
            <w:tcMar>
              <w:top w:w="15" w:type="dxa"/>
              <w:left w:w="15" w:type="dxa"/>
              <w:right w:w="15" w:type="dxa"/>
            </w:tcMar>
            <w:vAlign w:val="center"/>
          </w:tcPr>
          <w:p w14:paraId="30E8D2F8"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F2F2F2"/>
            <w:noWrap/>
            <w:tcMar>
              <w:top w:w="15" w:type="dxa"/>
              <w:left w:w="15" w:type="dxa"/>
              <w:right w:w="15" w:type="dxa"/>
            </w:tcMar>
            <w:vAlign w:val="center"/>
          </w:tcPr>
          <w:p w14:paraId="6EF23A60"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F2F2F2"/>
            <w:noWrap/>
            <w:tcMar>
              <w:top w:w="15" w:type="dxa"/>
              <w:left w:w="15" w:type="dxa"/>
              <w:right w:w="15" w:type="dxa"/>
            </w:tcMar>
            <w:vAlign w:val="center"/>
          </w:tcPr>
          <w:p w14:paraId="5DB65D40"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R$320.000,00 </w:t>
            </w:r>
          </w:p>
        </w:tc>
        <w:tc>
          <w:tcPr>
            <w:tcW w:w="1277" w:type="dxa"/>
            <w:tcBorders>
              <w:top w:val="nil"/>
              <w:left w:val="nil"/>
              <w:bottom w:val="nil"/>
              <w:right w:val="nil"/>
            </w:tcBorders>
            <w:shd w:val="clear" w:color="auto" w:fill="F2F2F2"/>
            <w:noWrap/>
            <w:tcMar>
              <w:top w:w="15" w:type="dxa"/>
              <w:left w:w="15" w:type="dxa"/>
              <w:right w:w="15" w:type="dxa"/>
            </w:tcMar>
            <w:vAlign w:val="center"/>
          </w:tcPr>
          <w:p w14:paraId="38243B24"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R$320.000,00 </w:t>
            </w:r>
          </w:p>
        </w:tc>
      </w:tr>
      <w:tr w:rsidR="00B9364A" w:rsidRPr="004B4CAB" w14:paraId="2B2BF4CC" w14:textId="77777777" w:rsidTr="00B9364A">
        <w:trPr>
          <w:trHeight w:val="20"/>
        </w:trPr>
        <w:tc>
          <w:tcPr>
            <w:tcW w:w="470" w:type="dxa"/>
            <w:tcBorders>
              <w:top w:val="nil"/>
              <w:left w:val="nil"/>
              <w:bottom w:val="nil"/>
              <w:right w:val="nil"/>
            </w:tcBorders>
            <w:shd w:val="clear" w:color="auto" w:fill="auto"/>
            <w:noWrap/>
            <w:tcMar>
              <w:top w:w="15" w:type="dxa"/>
              <w:left w:w="15" w:type="dxa"/>
              <w:right w:w="15" w:type="dxa"/>
            </w:tcMar>
            <w:vAlign w:val="center"/>
          </w:tcPr>
          <w:p w14:paraId="7B2BEE66"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7</w:t>
            </w:r>
          </w:p>
        </w:tc>
        <w:tc>
          <w:tcPr>
            <w:tcW w:w="4492" w:type="dxa"/>
            <w:tcBorders>
              <w:top w:val="nil"/>
              <w:left w:val="nil"/>
              <w:bottom w:val="nil"/>
              <w:right w:val="nil"/>
            </w:tcBorders>
            <w:shd w:val="clear" w:color="auto" w:fill="auto"/>
            <w:tcMar>
              <w:top w:w="15" w:type="dxa"/>
              <w:left w:w="15" w:type="dxa"/>
              <w:right w:w="15" w:type="dxa"/>
            </w:tcMar>
            <w:vAlign w:val="center"/>
          </w:tcPr>
          <w:p w14:paraId="5F65B8E3"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64476-Programa municipal de coleta seletiva.</w:t>
            </w:r>
          </w:p>
        </w:tc>
        <w:tc>
          <w:tcPr>
            <w:tcW w:w="708" w:type="dxa"/>
            <w:tcBorders>
              <w:top w:val="nil"/>
              <w:left w:val="nil"/>
              <w:bottom w:val="nil"/>
              <w:right w:val="nil"/>
            </w:tcBorders>
            <w:shd w:val="clear" w:color="auto" w:fill="auto"/>
            <w:noWrap/>
            <w:tcMar>
              <w:top w:w="15" w:type="dxa"/>
              <w:left w:w="15" w:type="dxa"/>
              <w:right w:w="15" w:type="dxa"/>
            </w:tcMar>
            <w:vAlign w:val="center"/>
          </w:tcPr>
          <w:p w14:paraId="5C72C3CA"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1</w:t>
            </w:r>
          </w:p>
        </w:tc>
        <w:tc>
          <w:tcPr>
            <w:tcW w:w="851" w:type="dxa"/>
            <w:tcBorders>
              <w:top w:val="nil"/>
              <w:left w:val="nil"/>
              <w:bottom w:val="nil"/>
              <w:right w:val="nil"/>
            </w:tcBorders>
            <w:shd w:val="clear" w:color="auto" w:fill="auto"/>
            <w:noWrap/>
            <w:tcMar>
              <w:top w:w="15" w:type="dxa"/>
              <w:left w:w="15" w:type="dxa"/>
              <w:right w:w="15" w:type="dxa"/>
            </w:tcMar>
            <w:vAlign w:val="center"/>
          </w:tcPr>
          <w:p w14:paraId="39CE08BB"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SERV</w:t>
            </w:r>
          </w:p>
        </w:tc>
        <w:tc>
          <w:tcPr>
            <w:tcW w:w="1953" w:type="dxa"/>
            <w:tcBorders>
              <w:top w:val="nil"/>
              <w:left w:val="nil"/>
              <w:bottom w:val="nil"/>
              <w:right w:val="nil"/>
            </w:tcBorders>
            <w:shd w:val="clear" w:color="auto" w:fill="auto"/>
            <w:noWrap/>
            <w:tcMar>
              <w:top w:w="15" w:type="dxa"/>
              <w:left w:w="15" w:type="dxa"/>
              <w:right w:w="15" w:type="dxa"/>
            </w:tcMar>
            <w:vAlign w:val="center"/>
          </w:tcPr>
          <w:p w14:paraId="3031BA70"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R$275.635,28 </w:t>
            </w:r>
          </w:p>
        </w:tc>
        <w:tc>
          <w:tcPr>
            <w:tcW w:w="1277" w:type="dxa"/>
            <w:tcBorders>
              <w:top w:val="nil"/>
              <w:left w:val="nil"/>
              <w:bottom w:val="nil"/>
              <w:right w:val="nil"/>
            </w:tcBorders>
            <w:shd w:val="clear" w:color="auto" w:fill="auto"/>
            <w:noWrap/>
            <w:tcMar>
              <w:top w:w="15" w:type="dxa"/>
              <w:left w:w="15" w:type="dxa"/>
              <w:right w:w="15" w:type="dxa"/>
            </w:tcMar>
            <w:vAlign w:val="center"/>
          </w:tcPr>
          <w:p w14:paraId="7ECA1F9E" w14:textId="77777777" w:rsidR="00AE14E0" w:rsidRPr="004B4CAB" w:rsidRDefault="00AE14E0" w:rsidP="00B15BF1">
            <w:pPr>
              <w:spacing w:line="276" w:lineRule="auto"/>
              <w:jc w:val="center"/>
              <w:textAlignment w:val="center"/>
              <w:rPr>
                <w:rFonts w:ascii="Times New Roman" w:hAnsi="Times New Roman" w:cs="Times New Roman"/>
                <w:sz w:val="20"/>
                <w:szCs w:val="20"/>
              </w:rPr>
            </w:pPr>
            <w:r w:rsidRPr="004B4CAB">
              <w:rPr>
                <w:rFonts w:ascii="Times New Roman" w:hAnsi="Times New Roman" w:cs="Times New Roman"/>
                <w:sz w:val="20"/>
                <w:szCs w:val="20"/>
                <w:lang w:eastAsia="zh-CN" w:bidi="ar"/>
              </w:rPr>
              <w:t xml:space="preserve">R$275.635,28 </w:t>
            </w:r>
          </w:p>
        </w:tc>
      </w:tr>
      <w:tr w:rsidR="00AE14E0" w:rsidRPr="004B4CAB" w14:paraId="2FE733DB" w14:textId="77777777" w:rsidTr="00B9364A">
        <w:trPr>
          <w:trHeight w:val="20"/>
        </w:trPr>
        <w:tc>
          <w:tcPr>
            <w:tcW w:w="6521" w:type="dxa"/>
            <w:gridSpan w:val="4"/>
            <w:tcBorders>
              <w:top w:val="nil"/>
              <w:left w:val="nil"/>
              <w:bottom w:val="nil"/>
              <w:right w:val="nil"/>
            </w:tcBorders>
            <w:shd w:val="clear" w:color="auto" w:fill="D8D8D8"/>
            <w:noWrap/>
            <w:tcMar>
              <w:top w:w="15" w:type="dxa"/>
              <w:left w:w="15" w:type="dxa"/>
              <w:right w:w="15" w:type="dxa"/>
            </w:tcMar>
            <w:vAlign w:val="center"/>
          </w:tcPr>
          <w:p w14:paraId="505B0E73" w14:textId="77777777" w:rsidR="00AE14E0" w:rsidRPr="004B4CAB" w:rsidRDefault="00AE14E0" w:rsidP="00B15BF1">
            <w:pPr>
              <w:spacing w:line="276" w:lineRule="auto"/>
              <w:jc w:val="right"/>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 xml:space="preserve">                                                                   Valor Total Geral:</w:t>
            </w:r>
          </w:p>
        </w:tc>
        <w:tc>
          <w:tcPr>
            <w:tcW w:w="3230" w:type="dxa"/>
            <w:gridSpan w:val="2"/>
            <w:tcBorders>
              <w:top w:val="nil"/>
              <w:left w:val="nil"/>
              <w:bottom w:val="nil"/>
              <w:right w:val="nil"/>
            </w:tcBorders>
            <w:shd w:val="clear" w:color="auto" w:fill="D8D8D8"/>
            <w:noWrap/>
            <w:tcMar>
              <w:top w:w="15" w:type="dxa"/>
              <w:left w:w="15" w:type="dxa"/>
              <w:right w:w="15" w:type="dxa"/>
            </w:tcMar>
            <w:vAlign w:val="center"/>
          </w:tcPr>
          <w:p w14:paraId="50463189" w14:textId="77777777" w:rsidR="00AE14E0" w:rsidRPr="004B4CAB" w:rsidRDefault="00AE14E0" w:rsidP="00B15BF1">
            <w:pPr>
              <w:spacing w:line="276" w:lineRule="auto"/>
              <w:jc w:val="center"/>
              <w:textAlignment w:val="center"/>
              <w:rPr>
                <w:rFonts w:ascii="Times New Roman" w:hAnsi="Times New Roman" w:cs="Times New Roman"/>
                <w:b/>
                <w:sz w:val="20"/>
                <w:szCs w:val="20"/>
              </w:rPr>
            </w:pPr>
            <w:r w:rsidRPr="004B4CAB">
              <w:rPr>
                <w:rFonts w:ascii="Times New Roman" w:hAnsi="Times New Roman" w:cs="Times New Roman"/>
                <w:b/>
                <w:sz w:val="20"/>
                <w:szCs w:val="20"/>
                <w:lang w:eastAsia="zh-CN" w:bidi="ar"/>
              </w:rPr>
              <w:t xml:space="preserve">R$1.776.917,70 </w:t>
            </w:r>
          </w:p>
        </w:tc>
      </w:tr>
    </w:tbl>
    <w:p w14:paraId="53BD1F4A" w14:textId="77777777" w:rsidR="00AE14E0" w:rsidRPr="00FA2F9C" w:rsidRDefault="00AE14E0" w:rsidP="00B15BF1">
      <w:pPr>
        <w:spacing w:after="120" w:line="276" w:lineRule="auto"/>
        <w:jc w:val="both"/>
        <w:rPr>
          <w:rFonts w:ascii="Times New Roman" w:hAnsi="Times New Roman" w:cs="Times New Roman"/>
          <w:b/>
          <w:bCs/>
          <w:i/>
          <w:iCs/>
          <w:sz w:val="24"/>
          <w:szCs w:val="24"/>
        </w:rPr>
      </w:pPr>
    </w:p>
    <w:p w14:paraId="196645B5" w14:textId="77777777" w:rsidR="00AE14E0" w:rsidRDefault="00AE14E0" w:rsidP="00B15BF1">
      <w:pPr>
        <w:spacing w:line="276" w:lineRule="auto"/>
        <w:jc w:val="both"/>
        <w:rPr>
          <w:rFonts w:ascii="Times New Roman" w:hAnsi="Times New Roman" w:cs="Times New Roman"/>
          <w:sz w:val="24"/>
          <w:szCs w:val="24"/>
        </w:rPr>
      </w:pPr>
      <w:r w:rsidRPr="00FA2F9C">
        <w:rPr>
          <w:rFonts w:ascii="Times New Roman" w:eastAsia="CIDFont+F1" w:hAnsi="Times New Roman" w:cs="Times New Roman"/>
          <w:sz w:val="24"/>
          <w:szCs w:val="24"/>
        </w:rPr>
        <w:t xml:space="preserve">2.1. </w:t>
      </w:r>
      <w:r w:rsidRPr="00FA2F9C">
        <w:rPr>
          <w:rFonts w:ascii="Times New Roman" w:hAnsi="Times New Roman" w:cs="Times New Roman"/>
          <w:sz w:val="24"/>
          <w:szCs w:val="24"/>
        </w:rPr>
        <w:t>O serviço objeto desta contratação é caracterizado como comum, conforme justificativa constante do Estudo Técnico Preliminar;</w:t>
      </w:r>
    </w:p>
    <w:p w14:paraId="0FC12213" w14:textId="77777777" w:rsidR="001B20A4" w:rsidRPr="00FA2F9C" w:rsidRDefault="001B20A4" w:rsidP="00B15BF1">
      <w:pPr>
        <w:spacing w:line="276" w:lineRule="auto"/>
        <w:jc w:val="both"/>
        <w:rPr>
          <w:rFonts w:ascii="Times New Roman" w:eastAsia="CIDFont+F1" w:hAnsi="Times New Roman" w:cs="Times New Roman"/>
          <w:sz w:val="24"/>
          <w:szCs w:val="24"/>
        </w:rPr>
      </w:pPr>
    </w:p>
    <w:p w14:paraId="038CF2D8" w14:textId="77777777"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 xml:space="preserve">2.2. </w:t>
      </w:r>
      <w:r w:rsidRPr="00FA2F9C">
        <w:rPr>
          <w:rFonts w:ascii="Times New Roman" w:hAnsi="Times New Roman" w:cs="Times New Roman"/>
          <w:sz w:val="24"/>
          <w:szCs w:val="24"/>
        </w:rPr>
        <w:t xml:space="preserve">O período de vigência da contratação será de 12 (doze) meses, contados a partir da data de sua assinatura, tendo eficácia legal após a publicação de seu extrato no Diário Oficial, </w:t>
      </w:r>
      <w:r w:rsidRPr="00FA2F9C">
        <w:rPr>
          <w:rFonts w:ascii="Times New Roman" w:eastAsia="CIDFont+F1" w:hAnsi="Times New Roman" w:cs="Times New Roman"/>
          <w:sz w:val="24"/>
          <w:szCs w:val="24"/>
        </w:rPr>
        <w:t>e poderá ser prorrogado por até 5 anos, desde que comprovado o preço vantajoso, na forma da Lei 14.133 de 2021;</w:t>
      </w:r>
    </w:p>
    <w:p w14:paraId="75DACAAC" w14:textId="77777777" w:rsidR="001B20A4" w:rsidRDefault="001B20A4" w:rsidP="00B15BF1">
      <w:pPr>
        <w:spacing w:line="276" w:lineRule="auto"/>
        <w:jc w:val="both"/>
        <w:rPr>
          <w:rFonts w:ascii="Times New Roman" w:eastAsia="CIDFont+F1" w:hAnsi="Times New Roman" w:cs="Times New Roman"/>
          <w:sz w:val="24"/>
          <w:szCs w:val="24"/>
        </w:rPr>
      </w:pPr>
    </w:p>
    <w:p w14:paraId="514D03E3" w14:textId="530EB24B" w:rsidR="00AE14E0" w:rsidRPr="00FA2F9C" w:rsidRDefault="00AE14E0" w:rsidP="00B15BF1">
      <w:pPr>
        <w:spacing w:line="276" w:lineRule="auto"/>
        <w:jc w:val="both"/>
        <w:rPr>
          <w:rFonts w:ascii="Times New Roman" w:hAnsi="Times New Roman" w:cs="Times New Roman"/>
          <w:sz w:val="24"/>
          <w:szCs w:val="24"/>
        </w:rPr>
      </w:pPr>
      <w:r w:rsidRPr="00FA2F9C">
        <w:rPr>
          <w:rFonts w:ascii="Times New Roman" w:eastAsia="CIDFont+F1" w:hAnsi="Times New Roman" w:cs="Times New Roman"/>
          <w:sz w:val="24"/>
          <w:szCs w:val="24"/>
        </w:rPr>
        <w:t xml:space="preserve">2.3. </w:t>
      </w:r>
      <w:r w:rsidRPr="00FA2F9C">
        <w:rPr>
          <w:rFonts w:ascii="Times New Roman" w:hAnsi="Times New Roman" w:cs="Times New Roman"/>
          <w:sz w:val="24"/>
          <w:szCs w:val="24"/>
        </w:rPr>
        <w:t>O contrato oferece maior detalhamento das regras que serão aplicadas em relação à vigência da contratação.</w:t>
      </w:r>
    </w:p>
    <w:p w14:paraId="7FC2574C" w14:textId="77777777" w:rsidR="001B20A4" w:rsidRDefault="001B20A4" w:rsidP="00B15BF1">
      <w:pPr>
        <w:spacing w:line="276" w:lineRule="auto"/>
        <w:jc w:val="both"/>
        <w:rPr>
          <w:rFonts w:ascii="Times New Roman" w:hAnsi="Times New Roman" w:cs="Times New Roman"/>
          <w:sz w:val="24"/>
          <w:szCs w:val="24"/>
        </w:rPr>
      </w:pPr>
    </w:p>
    <w:p w14:paraId="46544ED2" w14:textId="77777777" w:rsidR="001B20A4" w:rsidRDefault="001B20A4" w:rsidP="00B15BF1">
      <w:pPr>
        <w:spacing w:line="276" w:lineRule="auto"/>
        <w:jc w:val="both"/>
        <w:rPr>
          <w:rFonts w:ascii="Times New Roman" w:hAnsi="Times New Roman" w:cs="Times New Roman"/>
          <w:sz w:val="24"/>
          <w:szCs w:val="24"/>
        </w:rPr>
      </w:pPr>
    </w:p>
    <w:p w14:paraId="66E8E17A" w14:textId="5D9C0AB9" w:rsidR="00F33BB0" w:rsidRDefault="00F33BB0" w:rsidP="00B15BF1">
      <w:pPr>
        <w:spacing w:line="276" w:lineRule="auto"/>
        <w:jc w:val="both"/>
        <w:rPr>
          <w:rFonts w:ascii="Times New Roman" w:hAnsi="Times New Roman" w:cs="Times New Roman"/>
          <w:sz w:val="24"/>
          <w:szCs w:val="24"/>
        </w:rPr>
      </w:pPr>
      <w:r w:rsidRPr="00FA2F9C">
        <w:rPr>
          <w:rFonts w:ascii="Times New Roman" w:hAnsi="Times New Roman" w:cs="Times New Roman"/>
          <w:sz w:val="24"/>
          <w:szCs w:val="24"/>
        </w:rPr>
        <w:t>2.4. Os produtos poderão ser contratados separadamente por meio de emissão de ordem de serviços específicas para cada um.</w:t>
      </w:r>
    </w:p>
    <w:p w14:paraId="37AE59AF" w14:textId="77777777" w:rsidR="001B20A4" w:rsidRDefault="001B20A4" w:rsidP="00B15BF1">
      <w:pPr>
        <w:spacing w:line="276" w:lineRule="auto"/>
        <w:jc w:val="both"/>
        <w:rPr>
          <w:rFonts w:ascii="Times New Roman" w:hAnsi="Times New Roman" w:cs="Times New Roman"/>
          <w:sz w:val="24"/>
          <w:szCs w:val="24"/>
        </w:rPr>
      </w:pPr>
    </w:p>
    <w:p w14:paraId="3DD880BB" w14:textId="2B60B28B" w:rsidR="00F25EC0" w:rsidRDefault="00F25EC0" w:rsidP="00B15BF1">
      <w:pPr>
        <w:spacing w:line="276" w:lineRule="auto"/>
        <w:jc w:val="both"/>
        <w:rPr>
          <w:rFonts w:ascii="Times New Roman" w:hAnsi="Times New Roman" w:cs="Times New Roman"/>
          <w:sz w:val="24"/>
          <w:szCs w:val="24"/>
        </w:rPr>
      </w:pPr>
      <w:r>
        <w:rPr>
          <w:rFonts w:ascii="Times New Roman" w:hAnsi="Times New Roman" w:cs="Times New Roman"/>
          <w:sz w:val="24"/>
          <w:szCs w:val="24"/>
        </w:rPr>
        <w:t>2.5. O item denominado “Demais Despesas” deverá ser calculado a partir de uma média de despesas previstas nas etapas nas quais são apresentadas. Deverão ser considerados todos os demais custos com a execução do serviço a citar: custos com deslocamento, realização de eventos, reuniões, etc.</w:t>
      </w:r>
    </w:p>
    <w:p w14:paraId="1C0CD86F" w14:textId="77777777" w:rsidR="001B20A4" w:rsidRDefault="001B20A4" w:rsidP="00B15BF1">
      <w:pPr>
        <w:spacing w:line="276" w:lineRule="auto"/>
        <w:jc w:val="both"/>
        <w:rPr>
          <w:rFonts w:ascii="Times New Roman" w:hAnsi="Times New Roman" w:cs="Times New Roman"/>
          <w:sz w:val="24"/>
          <w:szCs w:val="24"/>
        </w:rPr>
      </w:pPr>
    </w:p>
    <w:p w14:paraId="4FBE72F1" w14:textId="36B36A96" w:rsidR="00F25EC0" w:rsidRPr="00FA2F9C" w:rsidRDefault="00F25EC0" w:rsidP="00B15BF1">
      <w:pPr>
        <w:spacing w:line="276" w:lineRule="auto"/>
        <w:jc w:val="both"/>
        <w:rPr>
          <w:rFonts w:ascii="Times New Roman" w:hAnsi="Times New Roman" w:cs="Times New Roman"/>
          <w:sz w:val="24"/>
          <w:szCs w:val="24"/>
        </w:rPr>
      </w:pPr>
      <w:r>
        <w:rPr>
          <w:rFonts w:ascii="Times New Roman" w:hAnsi="Times New Roman" w:cs="Times New Roman"/>
          <w:sz w:val="24"/>
          <w:szCs w:val="24"/>
        </w:rPr>
        <w:t>2.6. A composição dos custos unitários de cada produto não poderá ser superior ao estipulado na tabela acima.</w:t>
      </w:r>
    </w:p>
    <w:p w14:paraId="78442B8C" w14:textId="77777777" w:rsidR="001B20A4" w:rsidRDefault="001B20A4" w:rsidP="00B15BF1">
      <w:pPr>
        <w:spacing w:before="60" w:after="60" w:line="276" w:lineRule="auto"/>
        <w:jc w:val="both"/>
        <w:rPr>
          <w:rFonts w:ascii="Times New Roman" w:hAnsi="Times New Roman" w:cs="Times New Roman"/>
          <w:sz w:val="24"/>
          <w:szCs w:val="24"/>
        </w:rPr>
      </w:pPr>
    </w:p>
    <w:p w14:paraId="129AF6E1" w14:textId="33D7C8EE" w:rsidR="00AE14E0" w:rsidRDefault="00AE14E0" w:rsidP="00B15BF1">
      <w:pPr>
        <w:spacing w:before="60" w:after="60" w:line="276" w:lineRule="auto"/>
        <w:jc w:val="both"/>
        <w:rPr>
          <w:rFonts w:ascii="Times New Roman" w:hAnsi="Times New Roman" w:cs="Times New Roman"/>
          <w:sz w:val="24"/>
          <w:szCs w:val="24"/>
        </w:rPr>
      </w:pPr>
      <w:r w:rsidRPr="00FA2F9C">
        <w:rPr>
          <w:rFonts w:ascii="Times New Roman" w:hAnsi="Times New Roman" w:cs="Times New Roman"/>
          <w:sz w:val="24"/>
          <w:szCs w:val="24"/>
        </w:rPr>
        <w:t>2.4. As tabelas abaixo apresentarão as quantidades estimadas para cada um dos serviços e cada uma das suas respectivas etapas</w:t>
      </w:r>
    </w:p>
    <w:p w14:paraId="57C30B6C" w14:textId="77777777" w:rsidR="001B20A4" w:rsidRPr="00FA2F9C" w:rsidRDefault="001B20A4" w:rsidP="00B15BF1">
      <w:pPr>
        <w:spacing w:before="60" w:after="60" w:line="276" w:lineRule="auto"/>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7007"/>
        <w:gridCol w:w="1286"/>
        <w:gridCol w:w="1448"/>
      </w:tblGrid>
      <w:tr w:rsidR="00AE14E0" w:rsidRPr="00FA2F9C" w14:paraId="6F926CD1" w14:textId="77777777" w:rsidTr="00B9364A">
        <w:trPr>
          <w:trHeight w:val="39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5DFDE04A"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PLANO MUNICIPAL DE GESTÃO INTEGRADA DE RESÍDUOS SÓLIDOS DE PRIMAVERA DO LESTE</w:t>
            </w:r>
          </w:p>
        </w:tc>
      </w:tr>
      <w:tr w:rsidR="00AE14E0" w:rsidRPr="00FA2F9C" w14:paraId="04C48A00" w14:textId="77777777" w:rsidTr="00B9364A">
        <w:trPr>
          <w:trHeight w:val="397"/>
        </w:trPr>
        <w:tc>
          <w:tcPr>
            <w:tcW w:w="3597" w:type="pct"/>
            <w:tcBorders>
              <w:top w:val="single" w:sz="4" w:space="0" w:color="auto"/>
              <w:left w:val="single" w:sz="4" w:space="0" w:color="auto"/>
              <w:bottom w:val="single" w:sz="4" w:space="0" w:color="auto"/>
              <w:right w:val="single" w:sz="4" w:space="0" w:color="auto"/>
            </w:tcBorders>
            <w:shd w:val="clear" w:color="auto" w:fill="D9D9D9"/>
            <w:vAlign w:val="center"/>
          </w:tcPr>
          <w:p w14:paraId="5F658A61"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Plano de Trabalho</w:t>
            </w:r>
          </w:p>
        </w:tc>
        <w:tc>
          <w:tcPr>
            <w:tcW w:w="660" w:type="pct"/>
            <w:tcBorders>
              <w:top w:val="single" w:sz="4" w:space="0" w:color="auto"/>
              <w:left w:val="nil"/>
              <w:bottom w:val="single" w:sz="4" w:space="0" w:color="auto"/>
              <w:right w:val="single" w:sz="4" w:space="0" w:color="auto"/>
            </w:tcBorders>
            <w:shd w:val="clear" w:color="auto" w:fill="D9D9D9"/>
            <w:vAlign w:val="center"/>
          </w:tcPr>
          <w:p w14:paraId="557AA033"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single" w:sz="4" w:space="0" w:color="auto"/>
              <w:left w:val="nil"/>
              <w:bottom w:val="single" w:sz="4" w:space="0" w:color="auto"/>
              <w:right w:val="single" w:sz="4" w:space="0" w:color="auto"/>
            </w:tcBorders>
            <w:shd w:val="clear" w:color="auto" w:fill="D9D9D9"/>
            <w:vAlign w:val="center"/>
          </w:tcPr>
          <w:p w14:paraId="5C60B31F"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20D68B9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EEDE65"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7223453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61B674A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2FA6161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11AB428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w:t>
            </w:r>
          </w:p>
        </w:tc>
      </w:tr>
      <w:tr w:rsidR="00AE14E0" w:rsidRPr="00FA2F9C" w14:paraId="108FE72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E2481C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6993FE9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6D9BE43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13B64EF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BA2B74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2C5DF3E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2B6318A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1BC078B6"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FE9FD"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2E62450C"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1E3A3E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5512A65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4784028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2A79D81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0AFF99D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0ABD23E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1516E5C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w:t>
            </w:r>
          </w:p>
        </w:tc>
      </w:tr>
      <w:tr w:rsidR="00AE14E0" w:rsidRPr="00FA2F9C" w14:paraId="7EF227CE"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1F649BB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71B58FE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5D5E1FA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C6639B9"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2AEE029F"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Plano de Mobilização Social</w:t>
            </w:r>
          </w:p>
        </w:tc>
        <w:tc>
          <w:tcPr>
            <w:tcW w:w="660" w:type="pct"/>
            <w:tcBorders>
              <w:top w:val="nil"/>
              <w:left w:val="nil"/>
              <w:bottom w:val="single" w:sz="4" w:space="0" w:color="auto"/>
              <w:right w:val="single" w:sz="4" w:space="0" w:color="auto"/>
            </w:tcBorders>
            <w:shd w:val="clear" w:color="auto" w:fill="D9D9D9"/>
            <w:vAlign w:val="center"/>
          </w:tcPr>
          <w:p w14:paraId="07E7601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525EDD8D"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485AB886"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C13D56"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C3D187E"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B65D3E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6C8036D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0DC4A6B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w:t>
            </w:r>
          </w:p>
        </w:tc>
      </w:tr>
      <w:tr w:rsidR="00AE14E0" w:rsidRPr="00FA2F9C" w14:paraId="4D026A8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EE17B5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0B45326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78AAD6E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5F3CBF4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0BE83F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57D9149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3DF79C8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3DC6289E"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4127D"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0A357AD1"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610FBC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04970A7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3179015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60,00</w:t>
            </w:r>
          </w:p>
        </w:tc>
      </w:tr>
      <w:tr w:rsidR="00AE14E0" w:rsidRPr="00FA2F9C" w14:paraId="056B2638"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0B5625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098A893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22BE9BC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2039C0A1"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AA5EEA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4AC1ABB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02E4D7D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7E2286F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629FB2AF"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Diagnóstico dos Resíduos Sólidos</w:t>
            </w:r>
          </w:p>
        </w:tc>
        <w:tc>
          <w:tcPr>
            <w:tcW w:w="660" w:type="pct"/>
            <w:tcBorders>
              <w:top w:val="nil"/>
              <w:left w:val="nil"/>
              <w:bottom w:val="single" w:sz="4" w:space="0" w:color="auto"/>
              <w:right w:val="single" w:sz="4" w:space="0" w:color="auto"/>
            </w:tcBorders>
            <w:shd w:val="clear" w:color="auto" w:fill="D9D9D9"/>
            <w:vAlign w:val="center"/>
          </w:tcPr>
          <w:p w14:paraId="2396DE6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6DDE2446"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0B4FA28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197F7"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5E35658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091B70B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7CC0A5A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059FCAD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70,00</w:t>
            </w:r>
          </w:p>
        </w:tc>
      </w:tr>
      <w:tr w:rsidR="00AE14E0" w:rsidRPr="00FA2F9C" w14:paraId="3A3CCE6C"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185F56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4B24D4E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5F07686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280,00</w:t>
            </w:r>
          </w:p>
        </w:tc>
      </w:tr>
      <w:tr w:rsidR="00AE14E0" w:rsidRPr="00FA2F9C" w14:paraId="1EF28670"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9C7D60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1269DD3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0258AD0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280,00</w:t>
            </w:r>
          </w:p>
        </w:tc>
      </w:tr>
      <w:tr w:rsidR="00AE14E0" w:rsidRPr="00FA2F9C" w14:paraId="2CCBE4E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1C4690"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003929CA"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519E6B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6DB497B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442CA81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300,00</w:t>
            </w:r>
          </w:p>
        </w:tc>
      </w:tr>
      <w:tr w:rsidR="00AE14E0" w:rsidRPr="00FA2F9C" w14:paraId="09CDE5D7"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C04DD0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51A0740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138FAC3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33D3045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3AF71D4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352A30A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2E98B7E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3D1494F0"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415A29AA"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Definição dos objetivos e metas e projeção da geração de resíduos</w:t>
            </w:r>
          </w:p>
        </w:tc>
        <w:tc>
          <w:tcPr>
            <w:tcW w:w="660" w:type="pct"/>
            <w:tcBorders>
              <w:top w:val="nil"/>
              <w:left w:val="nil"/>
              <w:bottom w:val="single" w:sz="4" w:space="0" w:color="auto"/>
              <w:right w:val="single" w:sz="4" w:space="0" w:color="auto"/>
            </w:tcBorders>
            <w:shd w:val="clear" w:color="auto" w:fill="D9D9D9"/>
            <w:vAlign w:val="center"/>
          </w:tcPr>
          <w:p w14:paraId="3AFD311B"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1E51A430"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4BA0F1B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28A4F"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5EF690C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865940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6BEBCFB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508D7CB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60,00</w:t>
            </w:r>
          </w:p>
        </w:tc>
      </w:tr>
      <w:tr w:rsidR="00AE14E0" w:rsidRPr="00FA2F9C" w14:paraId="7DCA236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341E399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0694B21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1180305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67905D6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EBC5AE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2AF7B31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7B9D95F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53C9BB76"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B5B49"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6368DA51"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D2983B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3CAE17B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7DD159A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42F9142B"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88C4B7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4936E4C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59F2642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w:t>
            </w:r>
          </w:p>
        </w:tc>
      </w:tr>
      <w:tr w:rsidR="00AE14E0" w:rsidRPr="00FA2F9C" w14:paraId="550C051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688793F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3443EBC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2CB91FF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7B00E378"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492B622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Definição dos programas, projetos e ações</w:t>
            </w:r>
          </w:p>
        </w:tc>
        <w:tc>
          <w:tcPr>
            <w:tcW w:w="660" w:type="pct"/>
            <w:tcBorders>
              <w:top w:val="nil"/>
              <w:left w:val="nil"/>
              <w:bottom w:val="single" w:sz="4" w:space="0" w:color="auto"/>
              <w:right w:val="single" w:sz="4" w:space="0" w:color="auto"/>
            </w:tcBorders>
            <w:shd w:val="clear" w:color="auto" w:fill="D9D9D9"/>
            <w:vAlign w:val="center"/>
          </w:tcPr>
          <w:p w14:paraId="20621BA3"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6ECAF409"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25935DE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36981"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D87CB09"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185E08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28044A3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479F839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0055C9C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6D85054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2328CCB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6F43350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0FC8A77C"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62B6DF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7B25F11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79A0256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3A3AF668"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DEE48"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4CFA9B9C"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030BBAB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7407BF0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6838254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14502A1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5309DD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7523353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62BD541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3372F050"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626C44A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6E924AE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7D514FE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320A618B"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5B7A0B19"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Definição das diretrizes e estratégias</w:t>
            </w:r>
          </w:p>
        </w:tc>
        <w:tc>
          <w:tcPr>
            <w:tcW w:w="660" w:type="pct"/>
            <w:tcBorders>
              <w:top w:val="nil"/>
              <w:left w:val="nil"/>
              <w:bottom w:val="single" w:sz="4" w:space="0" w:color="auto"/>
              <w:right w:val="single" w:sz="4" w:space="0" w:color="auto"/>
            </w:tcBorders>
            <w:shd w:val="clear" w:color="auto" w:fill="D9D9D9"/>
            <w:vAlign w:val="center"/>
          </w:tcPr>
          <w:p w14:paraId="74089658"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087CAD20"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470D098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CDED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lastRenderedPageBreak/>
              <w:t>Equipe técnica para execução do projeto</w:t>
            </w:r>
          </w:p>
        </w:tc>
      </w:tr>
      <w:tr w:rsidR="00AE14E0" w:rsidRPr="00FA2F9C" w14:paraId="08235640"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A32BDA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67A2B26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67A38B4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70,00</w:t>
            </w:r>
          </w:p>
        </w:tc>
      </w:tr>
      <w:tr w:rsidR="00AE14E0" w:rsidRPr="00FA2F9C" w14:paraId="6537EA4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EB089D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65A5374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0E476D4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320,00</w:t>
            </w:r>
          </w:p>
        </w:tc>
      </w:tr>
      <w:tr w:rsidR="00AE14E0" w:rsidRPr="00FA2F9C" w14:paraId="5587EC8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D23631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419D0CC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4100C4B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320,00</w:t>
            </w:r>
          </w:p>
        </w:tc>
      </w:tr>
      <w:tr w:rsidR="00AE14E0" w:rsidRPr="00FA2F9C" w14:paraId="5ADE82A0"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9285E"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359285A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546243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0EE847F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001EB85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5B7D94D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11DF2F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04FDF44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1D90EA6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612351CE"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BC3B5A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1E1C8E5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488CEB1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408894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23062920"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Mecanismos de monitoramento e avaliação do Plano</w:t>
            </w:r>
          </w:p>
        </w:tc>
        <w:tc>
          <w:tcPr>
            <w:tcW w:w="660" w:type="pct"/>
            <w:tcBorders>
              <w:top w:val="nil"/>
              <w:left w:val="nil"/>
              <w:bottom w:val="single" w:sz="4" w:space="0" w:color="auto"/>
              <w:right w:val="single" w:sz="4" w:space="0" w:color="auto"/>
            </w:tcBorders>
            <w:shd w:val="clear" w:color="auto" w:fill="D9D9D9"/>
            <w:vAlign w:val="center"/>
          </w:tcPr>
          <w:p w14:paraId="3E64699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2D32E1AE"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58ADE7DC"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85EE9"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52B3004"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2A4CD3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2762BA1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1188B8E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25AC7190"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4DDF41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71E968F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226C094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36201DB4"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638D5E7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416D6A5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1D969D6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384B82F2"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05437"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C68B4A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3EB43E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33989B0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0081536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78F4A1C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7E6A97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4700B80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01A02D4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w:t>
            </w:r>
          </w:p>
        </w:tc>
      </w:tr>
      <w:tr w:rsidR="00AE14E0" w:rsidRPr="00FA2F9C" w14:paraId="3C33A31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BEF2B9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0168B64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2926450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6FDFCF9F"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D9D9D9"/>
            <w:vAlign w:val="center"/>
          </w:tcPr>
          <w:p w14:paraId="24059F5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Versão final do Plano Municipal de Gestão Integrada de Resíduos Sólidos de Primavera do Leste/MT</w:t>
            </w:r>
          </w:p>
        </w:tc>
        <w:tc>
          <w:tcPr>
            <w:tcW w:w="660" w:type="pct"/>
            <w:tcBorders>
              <w:top w:val="nil"/>
              <w:left w:val="nil"/>
              <w:bottom w:val="single" w:sz="4" w:space="0" w:color="auto"/>
              <w:right w:val="single" w:sz="4" w:space="0" w:color="auto"/>
            </w:tcBorders>
            <w:shd w:val="clear" w:color="auto" w:fill="D9D9D9"/>
            <w:vAlign w:val="center"/>
          </w:tcPr>
          <w:p w14:paraId="06BF6C55"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43" w:type="pct"/>
            <w:tcBorders>
              <w:top w:val="nil"/>
              <w:left w:val="nil"/>
              <w:bottom w:val="single" w:sz="4" w:space="0" w:color="auto"/>
              <w:right w:val="single" w:sz="4" w:space="0" w:color="auto"/>
            </w:tcBorders>
            <w:shd w:val="clear" w:color="auto" w:fill="D9D9D9"/>
            <w:vAlign w:val="center"/>
          </w:tcPr>
          <w:p w14:paraId="78ABBF8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6F85A519"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CF37B"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1365495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751BB42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0" w:type="pct"/>
            <w:tcBorders>
              <w:top w:val="nil"/>
              <w:left w:val="nil"/>
              <w:bottom w:val="single" w:sz="4" w:space="0" w:color="auto"/>
              <w:right w:val="single" w:sz="4" w:space="0" w:color="auto"/>
            </w:tcBorders>
            <w:shd w:val="clear" w:color="auto" w:fill="auto"/>
            <w:vAlign w:val="center"/>
          </w:tcPr>
          <w:p w14:paraId="42DC2B8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137F3D7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w:t>
            </w:r>
          </w:p>
        </w:tc>
      </w:tr>
      <w:tr w:rsidR="00AE14E0" w:rsidRPr="00FA2F9C" w14:paraId="58C64D75"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FBB129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0" w:type="pct"/>
            <w:tcBorders>
              <w:top w:val="nil"/>
              <w:left w:val="nil"/>
              <w:bottom w:val="single" w:sz="4" w:space="0" w:color="auto"/>
              <w:right w:val="single" w:sz="4" w:space="0" w:color="auto"/>
            </w:tcBorders>
            <w:shd w:val="clear" w:color="auto" w:fill="auto"/>
            <w:vAlign w:val="center"/>
          </w:tcPr>
          <w:p w14:paraId="36C4834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2BEDB1A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105ED2E2"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4A9654E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0" w:type="pct"/>
            <w:tcBorders>
              <w:top w:val="nil"/>
              <w:left w:val="nil"/>
              <w:bottom w:val="single" w:sz="4" w:space="0" w:color="auto"/>
              <w:right w:val="single" w:sz="4" w:space="0" w:color="auto"/>
            </w:tcBorders>
            <w:shd w:val="clear" w:color="auto" w:fill="auto"/>
            <w:vAlign w:val="center"/>
          </w:tcPr>
          <w:p w14:paraId="0443DBC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43" w:type="pct"/>
            <w:tcBorders>
              <w:top w:val="nil"/>
              <w:left w:val="nil"/>
              <w:bottom w:val="single" w:sz="4" w:space="0" w:color="auto"/>
              <w:right w:val="single" w:sz="4" w:space="0" w:color="auto"/>
            </w:tcBorders>
            <w:shd w:val="clear" w:color="auto" w:fill="auto"/>
            <w:vAlign w:val="center"/>
          </w:tcPr>
          <w:p w14:paraId="3A52AA5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7118AB8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CEFCF"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48FCE7CD"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5A78E68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0" w:type="pct"/>
            <w:tcBorders>
              <w:top w:val="nil"/>
              <w:left w:val="nil"/>
              <w:bottom w:val="single" w:sz="4" w:space="0" w:color="auto"/>
              <w:right w:val="single" w:sz="4" w:space="0" w:color="auto"/>
            </w:tcBorders>
            <w:shd w:val="clear" w:color="auto" w:fill="auto"/>
            <w:vAlign w:val="center"/>
          </w:tcPr>
          <w:p w14:paraId="6B31BC4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6E12240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1.000,00</w:t>
            </w:r>
          </w:p>
        </w:tc>
      </w:tr>
      <w:tr w:rsidR="00AE14E0" w:rsidRPr="00FA2F9C" w14:paraId="4455D366"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955736C"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0" w:type="pct"/>
            <w:tcBorders>
              <w:top w:val="nil"/>
              <w:left w:val="nil"/>
              <w:bottom w:val="single" w:sz="4" w:space="0" w:color="auto"/>
              <w:right w:val="single" w:sz="4" w:space="0" w:color="auto"/>
            </w:tcBorders>
            <w:shd w:val="clear" w:color="auto" w:fill="auto"/>
            <w:vAlign w:val="center"/>
          </w:tcPr>
          <w:p w14:paraId="4E39C8C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19D9671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6389FB1E" w14:textId="77777777" w:rsidTr="00B9364A">
        <w:trPr>
          <w:trHeight w:val="397"/>
        </w:trPr>
        <w:tc>
          <w:tcPr>
            <w:tcW w:w="3597" w:type="pct"/>
            <w:tcBorders>
              <w:top w:val="nil"/>
              <w:left w:val="single" w:sz="4" w:space="0" w:color="auto"/>
              <w:bottom w:val="single" w:sz="4" w:space="0" w:color="auto"/>
              <w:right w:val="single" w:sz="4" w:space="0" w:color="auto"/>
            </w:tcBorders>
            <w:shd w:val="clear" w:color="auto" w:fill="auto"/>
            <w:vAlign w:val="center"/>
          </w:tcPr>
          <w:p w14:paraId="2B9BC04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0" w:type="pct"/>
            <w:tcBorders>
              <w:top w:val="nil"/>
              <w:left w:val="nil"/>
              <w:bottom w:val="single" w:sz="4" w:space="0" w:color="auto"/>
              <w:right w:val="single" w:sz="4" w:space="0" w:color="auto"/>
            </w:tcBorders>
            <w:shd w:val="clear" w:color="auto" w:fill="auto"/>
            <w:vAlign w:val="center"/>
          </w:tcPr>
          <w:p w14:paraId="112D386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43" w:type="pct"/>
            <w:tcBorders>
              <w:top w:val="nil"/>
              <w:left w:val="nil"/>
              <w:bottom w:val="single" w:sz="4" w:space="0" w:color="auto"/>
              <w:right w:val="single" w:sz="4" w:space="0" w:color="auto"/>
            </w:tcBorders>
            <w:shd w:val="clear" w:color="auto" w:fill="auto"/>
            <w:vAlign w:val="center"/>
          </w:tcPr>
          <w:p w14:paraId="0EDA30A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35214FC0" w14:textId="77777777" w:rsidR="00B9364A" w:rsidRDefault="00B9364A" w:rsidP="00B15BF1">
      <w:pPr>
        <w:spacing w:line="276" w:lineRule="auto"/>
        <w:rPr>
          <w:rFonts w:ascii="Times New Roman" w:hAnsi="Times New Roman" w:cs="Times New Roman"/>
          <w:sz w:val="24"/>
          <w:szCs w:val="24"/>
        </w:rPr>
      </w:pPr>
    </w:p>
    <w:p w14:paraId="19EE83FC" w14:textId="77777777" w:rsidR="004B4CAB" w:rsidRPr="00FA2F9C" w:rsidRDefault="004B4CAB" w:rsidP="00B15BF1">
      <w:pPr>
        <w:spacing w:line="276" w:lineRule="auto"/>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7035"/>
        <w:gridCol w:w="1278"/>
        <w:gridCol w:w="1428"/>
      </w:tblGrid>
      <w:tr w:rsidR="00AE14E0" w:rsidRPr="00FA2F9C" w14:paraId="57ACBBD6" w14:textId="77777777" w:rsidTr="00B9364A">
        <w:trPr>
          <w:trHeight w:val="39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505E95F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lastRenderedPageBreak/>
              <w:t>PROGRAMA MUNICIPAL DE COLETA SELETIVA</w:t>
            </w:r>
          </w:p>
        </w:tc>
      </w:tr>
      <w:tr w:rsidR="00AE14E0" w:rsidRPr="00FA2F9C" w14:paraId="1978F7FB" w14:textId="77777777" w:rsidTr="00B9364A">
        <w:trPr>
          <w:trHeight w:val="397"/>
        </w:trPr>
        <w:tc>
          <w:tcPr>
            <w:tcW w:w="3611" w:type="pct"/>
            <w:tcBorders>
              <w:top w:val="single" w:sz="4" w:space="0" w:color="auto"/>
              <w:left w:val="single" w:sz="4" w:space="0" w:color="auto"/>
              <w:bottom w:val="single" w:sz="4" w:space="0" w:color="auto"/>
              <w:right w:val="single" w:sz="4" w:space="0" w:color="auto"/>
            </w:tcBorders>
            <w:shd w:val="clear" w:color="auto" w:fill="D9D9D9"/>
            <w:vAlign w:val="center"/>
          </w:tcPr>
          <w:p w14:paraId="18AEF209"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Diagnóstico situacional</w:t>
            </w:r>
          </w:p>
        </w:tc>
        <w:tc>
          <w:tcPr>
            <w:tcW w:w="656" w:type="pct"/>
            <w:tcBorders>
              <w:top w:val="single" w:sz="4" w:space="0" w:color="auto"/>
              <w:left w:val="nil"/>
              <w:bottom w:val="single" w:sz="4" w:space="0" w:color="auto"/>
              <w:right w:val="single" w:sz="4" w:space="0" w:color="auto"/>
            </w:tcBorders>
            <w:shd w:val="clear" w:color="auto" w:fill="D9D9D9"/>
            <w:vAlign w:val="center"/>
          </w:tcPr>
          <w:p w14:paraId="0A880F53"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3" w:type="pct"/>
            <w:tcBorders>
              <w:top w:val="single" w:sz="4" w:space="0" w:color="auto"/>
              <w:left w:val="nil"/>
              <w:bottom w:val="single" w:sz="4" w:space="0" w:color="auto"/>
              <w:right w:val="single" w:sz="4" w:space="0" w:color="auto"/>
            </w:tcBorders>
            <w:shd w:val="clear" w:color="auto" w:fill="D9D9D9"/>
            <w:vAlign w:val="center"/>
          </w:tcPr>
          <w:p w14:paraId="20C0A4A4"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0B0F8AAA"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E07D6"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662E681A"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6E47612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6" w:type="pct"/>
            <w:tcBorders>
              <w:top w:val="nil"/>
              <w:left w:val="nil"/>
              <w:bottom w:val="single" w:sz="4" w:space="0" w:color="auto"/>
              <w:right w:val="single" w:sz="4" w:space="0" w:color="auto"/>
            </w:tcBorders>
            <w:shd w:val="clear" w:color="auto" w:fill="auto"/>
            <w:vAlign w:val="center"/>
          </w:tcPr>
          <w:p w14:paraId="4366838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4ED1EAE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60,00</w:t>
            </w:r>
          </w:p>
        </w:tc>
      </w:tr>
      <w:tr w:rsidR="00AE14E0" w:rsidRPr="00FA2F9C" w14:paraId="7D45E4DA"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1D5C9DC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6" w:type="pct"/>
            <w:tcBorders>
              <w:top w:val="nil"/>
              <w:left w:val="nil"/>
              <w:bottom w:val="single" w:sz="4" w:space="0" w:color="auto"/>
              <w:right w:val="single" w:sz="4" w:space="0" w:color="auto"/>
            </w:tcBorders>
            <w:shd w:val="clear" w:color="auto" w:fill="auto"/>
            <w:vAlign w:val="center"/>
          </w:tcPr>
          <w:p w14:paraId="051D266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4A56C16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300,00</w:t>
            </w:r>
          </w:p>
        </w:tc>
      </w:tr>
      <w:tr w:rsidR="00AE14E0" w:rsidRPr="00FA2F9C" w14:paraId="0A6EBC17"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D6982F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6" w:type="pct"/>
            <w:tcBorders>
              <w:top w:val="nil"/>
              <w:left w:val="nil"/>
              <w:bottom w:val="single" w:sz="4" w:space="0" w:color="auto"/>
              <w:right w:val="single" w:sz="4" w:space="0" w:color="auto"/>
            </w:tcBorders>
            <w:shd w:val="clear" w:color="auto" w:fill="auto"/>
            <w:vAlign w:val="center"/>
          </w:tcPr>
          <w:p w14:paraId="53D3379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69089CA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300,00</w:t>
            </w:r>
          </w:p>
        </w:tc>
      </w:tr>
      <w:tr w:rsidR="00AE14E0" w:rsidRPr="00FA2F9C" w14:paraId="0C03818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276C7"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66D0C2C3"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D8C7AE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6" w:type="pct"/>
            <w:tcBorders>
              <w:top w:val="nil"/>
              <w:left w:val="nil"/>
              <w:bottom w:val="single" w:sz="4" w:space="0" w:color="auto"/>
              <w:right w:val="single" w:sz="4" w:space="0" w:color="auto"/>
            </w:tcBorders>
            <w:shd w:val="clear" w:color="auto" w:fill="auto"/>
            <w:vAlign w:val="center"/>
          </w:tcPr>
          <w:p w14:paraId="11538A2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4CE7771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3BB49EDF"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1CC940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6" w:type="pct"/>
            <w:tcBorders>
              <w:top w:val="nil"/>
              <w:left w:val="nil"/>
              <w:bottom w:val="single" w:sz="4" w:space="0" w:color="auto"/>
              <w:right w:val="single" w:sz="4" w:space="0" w:color="auto"/>
            </w:tcBorders>
            <w:shd w:val="clear" w:color="auto" w:fill="auto"/>
            <w:vAlign w:val="center"/>
          </w:tcPr>
          <w:p w14:paraId="5057743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461200C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w:t>
            </w:r>
          </w:p>
        </w:tc>
      </w:tr>
      <w:tr w:rsidR="00AE14E0" w:rsidRPr="00FA2F9C" w14:paraId="40219C38"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1B3F9CE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6" w:type="pct"/>
            <w:tcBorders>
              <w:top w:val="nil"/>
              <w:left w:val="nil"/>
              <w:bottom w:val="single" w:sz="4" w:space="0" w:color="auto"/>
              <w:right w:val="single" w:sz="4" w:space="0" w:color="auto"/>
            </w:tcBorders>
            <w:shd w:val="clear" w:color="auto" w:fill="auto"/>
            <w:vAlign w:val="center"/>
          </w:tcPr>
          <w:p w14:paraId="727396E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5771B46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01FAAF7"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BFBFBF"/>
            <w:vAlign w:val="center"/>
          </w:tcPr>
          <w:p w14:paraId="6472E5E9"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Prognóstico do sistema de coleta seletiva</w:t>
            </w:r>
          </w:p>
        </w:tc>
        <w:tc>
          <w:tcPr>
            <w:tcW w:w="656" w:type="pct"/>
            <w:tcBorders>
              <w:top w:val="nil"/>
              <w:left w:val="nil"/>
              <w:bottom w:val="single" w:sz="4" w:space="0" w:color="auto"/>
              <w:right w:val="single" w:sz="4" w:space="0" w:color="auto"/>
            </w:tcBorders>
            <w:shd w:val="clear" w:color="auto" w:fill="BFBFBF"/>
            <w:vAlign w:val="center"/>
          </w:tcPr>
          <w:p w14:paraId="26EB061F"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3" w:type="pct"/>
            <w:tcBorders>
              <w:top w:val="nil"/>
              <w:left w:val="nil"/>
              <w:bottom w:val="single" w:sz="4" w:space="0" w:color="auto"/>
              <w:right w:val="single" w:sz="4" w:space="0" w:color="auto"/>
            </w:tcBorders>
            <w:shd w:val="clear" w:color="auto" w:fill="BFBFBF"/>
            <w:vAlign w:val="center"/>
          </w:tcPr>
          <w:p w14:paraId="21568B03"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3BE660DA"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E740A"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239B0EAE"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101E4E0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6" w:type="pct"/>
            <w:tcBorders>
              <w:top w:val="nil"/>
              <w:left w:val="nil"/>
              <w:bottom w:val="single" w:sz="4" w:space="0" w:color="auto"/>
              <w:right w:val="single" w:sz="4" w:space="0" w:color="auto"/>
            </w:tcBorders>
            <w:shd w:val="clear" w:color="auto" w:fill="auto"/>
            <w:vAlign w:val="center"/>
          </w:tcPr>
          <w:p w14:paraId="75A463A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3E8F898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45,00</w:t>
            </w:r>
          </w:p>
        </w:tc>
      </w:tr>
      <w:tr w:rsidR="00AE14E0" w:rsidRPr="00FA2F9C" w14:paraId="0C918D7E"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0E8EE38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6" w:type="pct"/>
            <w:tcBorders>
              <w:top w:val="nil"/>
              <w:left w:val="nil"/>
              <w:bottom w:val="single" w:sz="4" w:space="0" w:color="auto"/>
              <w:right w:val="single" w:sz="4" w:space="0" w:color="auto"/>
            </w:tcBorders>
            <w:shd w:val="clear" w:color="auto" w:fill="auto"/>
            <w:vAlign w:val="center"/>
          </w:tcPr>
          <w:p w14:paraId="1ABAB1D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0745671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225,00</w:t>
            </w:r>
          </w:p>
        </w:tc>
      </w:tr>
      <w:tr w:rsidR="00AE14E0" w:rsidRPr="00FA2F9C" w14:paraId="58550FD8"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6EDD8F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6" w:type="pct"/>
            <w:tcBorders>
              <w:top w:val="nil"/>
              <w:left w:val="nil"/>
              <w:bottom w:val="single" w:sz="4" w:space="0" w:color="auto"/>
              <w:right w:val="single" w:sz="4" w:space="0" w:color="auto"/>
            </w:tcBorders>
            <w:shd w:val="clear" w:color="auto" w:fill="auto"/>
            <w:vAlign w:val="center"/>
          </w:tcPr>
          <w:p w14:paraId="2DA94C6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52E5E37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225,00</w:t>
            </w:r>
          </w:p>
        </w:tc>
      </w:tr>
      <w:tr w:rsidR="00AE14E0" w:rsidRPr="00FA2F9C" w14:paraId="0B9A45E1"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DBEB7"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73941E9"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3877829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6" w:type="pct"/>
            <w:tcBorders>
              <w:top w:val="nil"/>
              <w:left w:val="nil"/>
              <w:bottom w:val="single" w:sz="4" w:space="0" w:color="auto"/>
              <w:right w:val="single" w:sz="4" w:space="0" w:color="auto"/>
            </w:tcBorders>
            <w:shd w:val="clear" w:color="auto" w:fill="auto"/>
            <w:vAlign w:val="center"/>
          </w:tcPr>
          <w:p w14:paraId="5BD970A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3FC3D7C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w:t>
            </w:r>
          </w:p>
        </w:tc>
      </w:tr>
      <w:tr w:rsidR="00AE14E0" w:rsidRPr="00FA2F9C" w14:paraId="31C6C162"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AA25AF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6" w:type="pct"/>
            <w:tcBorders>
              <w:top w:val="nil"/>
              <w:left w:val="nil"/>
              <w:bottom w:val="single" w:sz="4" w:space="0" w:color="auto"/>
              <w:right w:val="single" w:sz="4" w:space="0" w:color="auto"/>
            </w:tcBorders>
            <w:shd w:val="clear" w:color="auto" w:fill="auto"/>
            <w:vAlign w:val="center"/>
          </w:tcPr>
          <w:p w14:paraId="51888EF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7EE1A6B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304FFC79"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30F597E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6" w:type="pct"/>
            <w:tcBorders>
              <w:top w:val="nil"/>
              <w:left w:val="nil"/>
              <w:bottom w:val="single" w:sz="4" w:space="0" w:color="auto"/>
              <w:right w:val="single" w:sz="4" w:space="0" w:color="auto"/>
            </w:tcBorders>
            <w:shd w:val="clear" w:color="auto" w:fill="auto"/>
            <w:vAlign w:val="center"/>
          </w:tcPr>
          <w:p w14:paraId="58D167D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748869C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22AB4900"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D9D9D9"/>
            <w:vAlign w:val="center"/>
          </w:tcPr>
          <w:p w14:paraId="07957285"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Metas, programas, projetos e ações</w:t>
            </w:r>
          </w:p>
        </w:tc>
        <w:tc>
          <w:tcPr>
            <w:tcW w:w="656" w:type="pct"/>
            <w:tcBorders>
              <w:top w:val="nil"/>
              <w:left w:val="nil"/>
              <w:bottom w:val="single" w:sz="4" w:space="0" w:color="auto"/>
              <w:right w:val="single" w:sz="4" w:space="0" w:color="auto"/>
            </w:tcBorders>
            <w:shd w:val="clear" w:color="auto" w:fill="D9D9D9"/>
            <w:vAlign w:val="center"/>
          </w:tcPr>
          <w:p w14:paraId="0B571383"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3" w:type="pct"/>
            <w:tcBorders>
              <w:top w:val="nil"/>
              <w:left w:val="nil"/>
              <w:bottom w:val="single" w:sz="4" w:space="0" w:color="auto"/>
              <w:right w:val="single" w:sz="4" w:space="0" w:color="auto"/>
            </w:tcBorders>
            <w:shd w:val="clear" w:color="auto" w:fill="D9D9D9"/>
            <w:vAlign w:val="center"/>
          </w:tcPr>
          <w:p w14:paraId="26944F19"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9BA436F"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1C5374"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6BF93607"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9B9DF4C"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6" w:type="pct"/>
            <w:tcBorders>
              <w:top w:val="nil"/>
              <w:left w:val="nil"/>
              <w:bottom w:val="single" w:sz="4" w:space="0" w:color="auto"/>
              <w:right w:val="single" w:sz="4" w:space="0" w:color="auto"/>
            </w:tcBorders>
            <w:shd w:val="clear" w:color="auto" w:fill="auto"/>
            <w:vAlign w:val="center"/>
          </w:tcPr>
          <w:p w14:paraId="6AB86F0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40893D1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45,00</w:t>
            </w:r>
          </w:p>
        </w:tc>
      </w:tr>
      <w:tr w:rsidR="00AE14E0" w:rsidRPr="00FA2F9C" w14:paraId="2F055059"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529A9DD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6" w:type="pct"/>
            <w:tcBorders>
              <w:top w:val="nil"/>
              <w:left w:val="nil"/>
              <w:bottom w:val="single" w:sz="4" w:space="0" w:color="auto"/>
              <w:right w:val="single" w:sz="4" w:space="0" w:color="auto"/>
            </w:tcBorders>
            <w:shd w:val="clear" w:color="auto" w:fill="auto"/>
            <w:vAlign w:val="center"/>
          </w:tcPr>
          <w:p w14:paraId="10A6C96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69885A8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5E609153"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9E82A5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6" w:type="pct"/>
            <w:tcBorders>
              <w:top w:val="nil"/>
              <w:left w:val="nil"/>
              <w:bottom w:val="single" w:sz="4" w:space="0" w:color="auto"/>
              <w:right w:val="single" w:sz="4" w:space="0" w:color="auto"/>
            </w:tcBorders>
            <w:shd w:val="clear" w:color="auto" w:fill="auto"/>
            <w:vAlign w:val="center"/>
          </w:tcPr>
          <w:p w14:paraId="5AAE2F4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67590D5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4975F02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4002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1BA08BD"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C8B76F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6" w:type="pct"/>
            <w:tcBorders>
              <w:top w:val="nil"/>
              <w:left w:val="nil"/>
              <w:bottom w:val="single" w:sz="4" w:space="0" w:color="auto"/>
              <w:right w:val="single" w:sz="4" w:space="0" w:color="auto"/>
            </w:tcBorders>
            <w:shd w:val="clear" w:color="auto" w:fill="auto"/>
            <w:vAlign w:val="center"/>
          </w:tcPr>
          <w:p w14:paraId="1D5FB74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7C07C91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w:t>
            </w:r>
          </w:p>
        </w:tc>
      </w:tr>
      <w:tr w:rsidR="00AE14E0" w:rsidRPr="00FA2F9C" w14:paraId="35CE30B3"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68EE19E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6" w:type="pct"/>
            <w:tcBorders>
              <w:top w:val="nil"/>
              <w:left w:val="nil"/>
              <w:bottom w:val="single" w:sz="4" w:space="0" w:color="auto"/>
              <w:right w:val="single" w:sz="4" w:space="0" w:color="auto"/>
            </w:tcBorders>
            <w:shd w:val="clear" w:color="auto" w:fill="auto"/>
            <w:vAlign w:val="center"/>
          </w:tcPr>
          <w:p w14:paraId="11643AD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4D32ED8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4A33FE5E"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22F1DC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6" w:type="pct"/>
            <w:tcBorders>
              <w:top w:val="nil"/>
              <w:left w:val="nil"/>
              <w:bottom w:val="single" w:sz="4" w:space="0" w:color="auto"/>
              <w:right w:val="single" w:sz="4" w:space="0" w:color="auto"/>
            </w:tcBorders>
            <w:shd w:val="clear" w:color="auto" w:fill="auto"/>
            <w:vAlign w:val="center"/>
          </w:tcPr>
          <w:p w14:paraId="2495C0C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201113D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537228B1"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D9D9D9"/>
            <w:vAlign w:val="center"/>
          </w:tcPr>
          <w:p w14:paraId="47B24A5E"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Operacionalização do sistema de coleta seletiva</w:t>
            </w:r>
          </w:p>
        </w:tc>
        <w:tc>
          <w:tcPr>
            <w:tcW w:w="656" w:type="pct"/>
            <w:tcBorders>
              <w:top w:val="nil"/>
              <w:left w:val="nil"/>
              <w:bottom w:val="single" w:sz="4" w:space="0" w:color="auto"/>
              <w:right w:val="single" w:sz="4" w:space="0" w:color="auto"/>
            </w:tcBorders>
            <w:shd w:val="clear" w:color="auto" w:fill="D9D9D9"/>
            <w:vAlign w:val="center"/>
          </w:tcPr>
          <w:p w14:paraId="1DDBD968"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3" w:type="pct"/>
            <w:tcBorders>
              <w:top w:val="nil"/>
              <w:left w:val="nil"/>
              <w:bottom w:val="single" w:sz="4" w:space="0" w:color="auto"/>
              <w:right w:val="single" w:sz="4" w:space="0" w:color="auto"/>
            </w:tcBorders>
            <w:shd w:val="clear" w:color="auto" w:fill="D9D9D9"/>
            <w:vAlign w:val="center"/>
          </w:tcPr>
          <w:p w14:paraId="16303BC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89AD2C7"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0019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2C9F946A"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669507F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6" w:type="pct"/>
            <w:tcBorders>
              <w:top w:val="nil"/>
              <w:left w:val="nil"/>
              <w:bottom w:val="single" w:sz="4" w:space="0" w:color="auto"/>
              <w:right w:val="single" w:sz="4" w:space="0" w:color="auto"/>
            </w:tcBorders>
            <w:shd w:val="clear" w:color="auto" w:fill="auto"/>
            <w:vAlign w:val="center"/>
          </w:tcPr>
          <w:p w14:paraId="7E5F695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2D58396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80,00</w:t>
            </w:r>
          </w:p>
        </w:tc>
      </w:tr>
      <w:tr w:rsidR="00AE14E0" w:rsidRPr="00FA2F9C" w14:paraId="02C46B97"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010D787C"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Técnico(s) de nível superior</w:t>
            </w:r>
          </w:p>
        </w:tc>
        <w:tc>
          <w:tcPr>
            <w:tcW w:w="656" w:type="pct"/>
            <w:tcBorders>
              <w:top w:val="nil"/>
              <w:left w:val="nil"/>
              <w:bottom w:val="single" w:sz="4" w:space="0" w:color="auto"/>
              <w:right w:val="single" w:sz="4" w:space="0" w:color="auto"/>
            </w:tcBorders>
            <w:shd w:val="clear" w:color="auto" w:fill="auto"/>
            <w:vAlign w:val="center"/>
          </w:tcPr>
          <w:p w14:paraId="7CD3D59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65B5993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3EED45E7"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4603CB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6" w:type="pct"/>
            <w:tcBorders>
              <w:top w:val="nil"/>
              <w:left w:val="nil"/>
              <w:bottom w:val="single" w:sz="4" w:space="0" w:color="auto"/>
              <w:right w:val="single" w:sz="4" w:space="0" w:color="auto"/>
            </w:tcBorders>
            <w:shd w:val="clear" w:color="auto" w:fill="auto"/>
            <w:vAlign w:val="center"/>
          </w:tcPr>
          <w:p w14:paraId="3B05656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590F66F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1756C041"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9F8FA7"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71813FF"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61A352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6" w:type="pct"/>
            <w:tcBorders>
              <w:top w:val="nil"/>
              <w:left w:val="nil"/>
              <w:bottom w:val="single" w:sz="4" w:space="0" w:color="auto"/>
              <w:right w:val="single" w:sz="4" w:space="0" w:color="auto"/>
            </w:tcBorders>
            <w:shd w:val="clear" w:color="auto" w:fill="auto"/>
            <w:vAlign w:val="center"/>
          </w:tcPr>
          <w:p w14:paraId="66754A0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3CA6690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400,00</w:t>
            </w:r>
          </w:p>
        </w:tc>
      </w:tr>
      <w:tr w:rsidR="00AE14E0" w:rsidRPr="00FA2F9C" w14:paraId="2F0AC724"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51C4116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6" w:type="pct"/>
            <w:tcBorders>
              <w:top w:val="nil"/>
              <w:left w:val="nil"/>
              <w:bottom w:val="single" w:sz="4" w:space="0" w:color="auto"/>
              <w:right w:val="single" w:sz="4" w:space="0" w:color="auto"/>
            </w:tcBorders>
            <w:shd w:val="clear" w:color="auto" w:fill="auto"/>
            <w:vAlign w:val="center"/>
          </w:tcPr>
          <w:p w14:paraId="69DC683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47980BD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35,00</w:t>
            </w:r>
          </w:p>
        </w:tc>
      </w:tr>
      <w:tr w:rsidR="00AE14E0" w:rsidRPr="00FA2F9C" w14:paraId="4291D7CF"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4B8684F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6" w:type="pct"/>
            <w:tcBorders>
              <w:top w:val="nil"/>
              <w:left w:val="nil"/>
              <w:bottom w:val="single" w:sz="4" w:space="0" w:color="auto"/>
              <w:right w:val="single" w:sz="4" w:space="0" w:color="auto"/>
            </w:tcBorders>
            <w:shd w:val="clear" w:color="auto" w:fill="auto"/>
            <w:vAlign w:val="center"/>
          </w:tcPr>
          <w:p w14:paraId="02A8169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0577089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49C18A25"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D9D9D9"/>
            <w:vAlign w:val="center"/>
          </w:tcPr>
          <w:p w14:paraId="70110531"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Elaboração do projeto básico e executivo de readequação/implantação de Unidade de Triagem de Resíduos</w:t>
            </w:r>
          </w:p>
        </w:tc>
        <w:tc>
          <w:tcPr>
            <w:tcW w:w="656" w:type="pct"/>
            <w:tcBorders>
              <w:top w:val="nil"/>
              <w:left w:val="nil"/>
              <w:bottom w:val="single" w:sz="4" w:space="0" w:color="auto"/>
              <w:right w:val="single" w:sz="4" w:space="0" w:color="auto"/>
            </w:tcBorders>
            <w:shd w:val="clear" w:color="auto" w:fill="D9D9D9"/>
            <w:vAlign w:val="center"/>
          </w:tcPr>
          <w:p w14:paraId="58011406"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3" w:type="pct"/>
            <w:tcBorders>
              <w:top w:val="nil"/>
              <w:left w:val="nil"/>
              <w:bottom w:val="single" w:sz="4" w:space="0" w:color="auto"/>
              <w:right w:val="single" w:sz="4" w:space="0" w:color="auto"/>
            </w:tcBorders>
            <w:shd w:val="clear" w:color="auto" w:fill="D9D9D9"/>
            <w:vAlign w:val="center"/>
          </w:tcPr>
          <w:p w14:paraId="3C6A0152"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6CC6F06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D81B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357225A0"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2701507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6" w:type="pct"/>
            <w:tcBorders>
              <w:top w:val="nil"/>
              <w:left w:val="nil"/>
              <w:bottom w:val="single" w:sz="4" w:space="0" w:color="auto"/>
              <w:right w:val="single" w:sz="4" w:space="0" w:color="auto"/>
            </w:tcBorders>
            <w:shd w:val="clear" w:color="auto" w:fill="auto"/>
            <w:vAlign w:val="center"/>
          </w:tcPr>
          <w:p w14:paraId="7879F11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7922570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3ED3867D"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71A42D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6" w:type="pct"/>
            <w:tcBorders>
              <w:top w:val="nil"/>
              <w:left w:val="nil"/>
              <w:bottom w:val="single" w:sz="4" w:space="0" w:color="auto"/>
              <w:right w:val="single" w:sz="4" w:space="0" w:color="auto"/>
            </w:tcBorders>
            <w:shd w:val="clear" w:color="auto" w:fill="auto"/>
            <w:vAlign w:val="center"/>
          </w:tcPr>
          <w:p w14:paraId="45840D0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75F4790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125,00</w:t>
            </w:r>
          </w:p>
        </w:tc>
      </w:tr>
      <w:tr w:rsidR="00AE14E0" w:rsidRPr="00FA2F9C" w14:paraId="268E4B0A"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53DB42F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6" w:type="pct"/>
            <w:tcBorders>
              <w:top w:val="nil"/>
              <w:left w:val="nil"/>
              <w:bottom w:val="single" w:sz="4" w:space="0" w:color="auto"/>
              <w:right w:val="single" w:sz="4" w:space="0" w:color="auto"/>
            </w:tcBorders>
            <w:shd w:val="clear" w:color="auto" w:fill="auto"/>
            <w:vAlign w:val="center"/>
          </w:tcPr>
          <w:p w14:paraId="1DA4407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3" w:type="pct"/>
            <w:tcBorders>
              <w:top w:val="nil"/>
              <w:left w:val="nil"/>
              <w:bottom w:val="single" w:sz="4" w:space="0" w:color="auto"/>
              <w:right w:val="single" w:sz="4" w:space="0" w:color="auto"/>
            </w:tcBorders>
            <w:shd w:val="clear" w:color="auto" w:fill="auto"/>
            <w:vAlign w:val="center"/>
          </w:tcPr>
          <w:p w14:paraId="4148F29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125,00</w:t>
            </w:r>
          </w:p>
        </w:tc>
      </w:tr>
      <w:tr w:rsidR="00AE14E0" w:rsidRPr="00FA2F9C" w14:paraId="58A32BA1"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1987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Custo total com equipe técnica</w:t>
            </w:r>
          </w:p>
        </w:tc>
      </w:tr>
      <w:tr w:rsidR="00AE14E0" w:rsidRPr="00FA2F9C" w14:paraId="186EBDF7"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D98E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F04C612"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6B7A787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6" w:type="pct"/>
            <w:tcBorders>
              <w:top w:val="nil"/>
              <w:left w:val="nil"/>
              <w:bottom w:val="single" w:sz="4" w:space="0" w:color="auto"/>
              <w:right w:val="single" w:sz="4" w:space="0" w:color="auto"/>
            </w:tcBorders>
            <w:shd w:val="clear" w:color="auto" w:fill="auto"/>
            <w:vAlign w:val="center"/>
          </w:tcPr>
          <w:p w14:paraId="546CF90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739A3C3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0BAFB7D2"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752F947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6" w:type="pct"/>
            <w:tcBorders>
              <w:top w:val="nil"/>
              <w:left w:val="nil"/>
              <w:bottom w:val="single" w:sz="4" w:space="0" w:color="auto"/>
              <w:right w:val="single" w:sz="4" w:space="0" w:color="auto"/>
            </w:tcBorders>
            <w:shd w:val="clear" w:color="auto" w:fill="auto"/>
            <w:vAlign w:val="center"/>
          </w:tcPr>
          <w:p w14:paraId="3D5EFFF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008F11E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w:t>
            </w:r>
          </w:p>
        </w:tc>
      </w:tr>
      <w:tr w:rsidR="00AE14E0" w:rsidRPr="00FA2F9C" w14:paraId="431D28E4" w14:textId="77777777" w:rsidTr="00B9364A">
        <w:trPr>
          <w:trHeight w:val="397"/>
        </w:trPr>
        <w:tc>
          <w:tcPr>
            <w:tcW w:w="3611" w:type="pct"/>
            <w:tcBorders>
              <w:top w:val="nil"/>
              <w:left w:val="single" w:sz="4" w:space="0" w:color="auto"/>
              <w:bottom w:val="single" w:sz="4" w:space="0" w:color="auto"/>
              <w:right w:val="single" w:sz="4" w:space="0" w:color="auto"/>
            </w:tcBorders>
            <w:shd w:val="clear" w:color="auto" w:fill="auto"/>
            <w:vAlign w:val="center"/>
          </w:tcPr>
          <w:p w14:paraId="6F2BBD6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6" w:type="pct"/>
            <w:tcBorders>
              <w:top w:val="nil"/>
              <w:left w:val="nil"/>
              <w:bottom w:val="single" w:sz="4" w:space="0" w:color="auto"/>
              <w:right w:val="single" w:sz="4" w:space="0" w:color="auto"/>
            </w:tcBorders>
            <w:shd w:val="clear" w:color="auto" w:fill="auto"/>
            <w:vAlign w:val="center"/>
          </w:tcPr>
          <w:p w14:paraId="7C0DA35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3" w:type="pct"/>
            <w:tcBorders>
              <w:top w:val="nil"/>
              <w:left w:val="nil"/>
              <w:bottom w:val="single" w:sz="4" w:space="0" w:color="auto"/>
              <w:right w:val="single" w:sz="4" w:space="0" w:color="auto"/>
            </w:tcBorders>
            <w:shd w:val="clear" w:color="auto" w:fill="auto"/>
            <w:vAlign w:val="center"/>
          </w:tcPr>
          <w:p w14:paraId="323F57E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74D21A0E" w14:textId="77777777" w:rsidR="00AE14E0" w:rsidRPr="00FA2F9C" w:rsidRDefault="00AE14E0" w:rsidP="00B15BF1">
      <w:pPr>
        <w:spacing w:before="60" w:after="60" w:line="276" w:lineRule="auto"/>
        <w:jc w:val="both"/>
        <w:rPr>
          <w:rFonts w:ascii="Times New Roman" w:hAnsi="Times New Roman" w:cs="Times New Roman"/>
          <w:sz w:val="24"/>
          <w:szCs w:val="24"/>
        </w:rPr>
      </w:pPr>
    </w:p>
    <w:p w14:paraId="37CA5546" w14:textId="77777777" w:rsidR="00B9364A" w:rsidRDefault="00B9364A" w:rsidP="00B15BF1">
      <w:pPr>
        <w:spacing w:before="60" w:after="60" w:line="276" w:lineRule="auto"/>
        <w:jc w:val="both"/>
        <w:rPr>
          <w:rFonts w:ascii="Times New Roman" w:hAnsi="Times New Roman" w:cs="Times New Roman"/>
          <w:sz w:val="24"/>
          <w:szCs w:val="24"/>
        </w:rPr>
      </w:pPr>
    </w:p>
    <w:p w14:paraId="63A70ADF" w14:textId="77777777" w:rsidR="001B20A4" w:rsidRDefault="001B20A4" w:rsidP="00B15BF1">
      <w:pPr>
        <w:spacing w:before="60" w:after="60" w:line="276" w:lineRule="auto"/>
        <w:jc w:val="both"/>
        <w:rPr>
          <w:rFonts w:ascii="Times New Roman" w:hAnsi="Times New Roman" w:cs="Times New Roman"/>
          <w:sz w:val="24"/>
          <w:szCs w:val="24"/>
        </w:rPr>
      </w:pPr>
    </w:p>
    <w:p w14:paraId="5FAE4A17" w14:textId="77777777" w:rsidR="001B20A4" w:rsidRPr="00FA2F9C" w:rsidRDefault="001B20A4" w:rsidP="00B15BF1">
      <w:pPr>
        <w:spacing w:before="60" w:after="60" w:line="276" w:lineRule="auto"/>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7053"/>
        <w:gridCol w:w="1272"/>
        <w:gridCol w:w="1416"/>
      </w:tblGrid>
      <w:tr w:rsidR="00AE14E0" w:rsidRPr="00FA2F9C" w14:paraId="68C5EF63" w14:textId="77777777" w:rsidTr="00B9364A">
        <w:trPr>
          <w:trHeight w:val="397"/>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3B3E86CB"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PLANO MUNICIPAL DE GERENCIAMENTO DOS RESÍDUOS DA CONSTRUÇÃO CIVIL E VOLUMOSOS DE PRIMAVERA DO LESTE/MT</w:t>
            </w:r>
          </w:p>
        </w:tc>
      </w:tr>
      <w:tr w:rsidR="00AE14E0" w:rsidRPr="00FA2F9C" w14:paraId="2982697F" w14:textId="77777777" w:rsidTr="00B9364A">
        <w:trPr>
          <w:trHeight w:val="397"/>
        </w:trPr>
        <w:tc>
          <w:tcPr>
            <w:tcW w:w="3620" w:type="pct"/>
            <w:tcBorders>
              <w:top w:val="single" w:sz="4" w:space="0" w:color="auto"/>
              <w:left w:val="single" w:sz="4" w:space="0" w:color="auto"/>
              <w:bottom w:val="single" w:sz="4" w:space="0" w:color="auto"/>
              <w:right w:val="single" w:sz="4" w:space="0" w:color="auto"/>
            </w:tcBorders>
            <w:shd w:val="clear" w:color="auto" w:fill="D9D9D9"/>
            <w:vAlign w:val="center"/>
          </w:tcPr>
          <w:p w14:paraId="0C7D9A69"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Diagnóstico da situação dos resíduos da construção civil e volumosos</w:t>
            </w:r>
          </w:p>
        </w:tc>
        <w:tc>
          <w:tcPr>
            <w:tcW w:w="653" w:type="pct"/>
            <w:tcBorders>
              <w:top w:val="single" w:sz="4" w:space="0" w:color="auto"/>
              <w:left w:val="nil"/>
              <w:bottom w:val="single" w:sz="4" w:space="0" w:color="auto"/>
              <w:right w:val="single" w:sz="4" w:space="0" w:color="auto"/>
            </w:tcBorders>
            <w:shd w:val="clear" w:color="auto" w:fill="D9D9D9"/>
            <w:vAlign w:val="center"/>
          </w:tcPr>
          <w:p w14:paraId="499961C5"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6" w:type="pct"/>
            <w:tcBorders>
              <w:top w:val="single" w:sz="4" w:space="0" w:color="auto"/>
              <w:left w:val="nil"/>
              <w:bottom w:val="single" w:sz="4" w:space="0" w:color="auto"/>
              <w:right w:val="single" w:sz="4" w:space="0" w:color="auto"/>
            </w:tcBorders>
            <w:shd w:val="clear" w:color="auto" w:fill="D9D9D9"/>
            <w:vAlign w:val="center"/>
          </w:tcPr>
          <w:p w14:paraId="1C48A22D"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6575A93E"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5FC1D"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03E2FCE4"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6DEA9F0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3" w:type="pct"/>
            <w:tcBorders>
              <w:top w:val="nil"/>
              <w:left w:val="nil"/>
              <w:bottom w:val="single" w:sz="4" w:space="0" w:color="auto"/>
              <w:right w:val="single" w:sz="4" w:space="0" w:color="auto"/>
            </w:tcBorders>
            <w:shd w:val="clear" w:color="auto" w:fill="auto"/>
            <w:vAlign w:val="center"/>
          </w:tcPr>
          <w:p w14:paraId="5CE3411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15449A5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57299EB8"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360C6A2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3" w:type="pct"/>
            <w:tcBorders>
              <w:top w:val="nil"/>
              <w:left w:val="nil"/>
              <w:bottom w:val="single" w:sz="4" w:space="0" w:color="auto"/>
              <w:right w:val="single" w:sz="4" w:space="0" w:color="auto"/>
            </w:tcBorders>
            <w:shd w:val="clear" w:color="auto" w:fill="auto"/>
            <w:vAlign w:val="center"/>
          </w:tcPr>
          <w:p w14:paraId="1551444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69B4C65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2CA39DF6"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72BACBA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3" w:type="pct"/>
            <w:tcBorders>
              <w:top w:val="nil"/>
              <w:left w:val="nil"/>
              <w:bottom w:val="single" w:sz="4" w:space="0" w:color="auto"/>
              <w:right w:val="single" w:sz="4" w:space="0" w:color="auto"/>
            </w:tcBorders>
            <w:shd w:val="clear" w:color="auto" w:fill="auto"/>
            <w:vAlign w:val="center"/>
          </w:tcPr>
          <w:p w14:paraId="0323216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75C5498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56E44BFA"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FBAF7"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1887869F"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0F43A32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3" w:type="pct"/>
            <w:tcBorders>
              <w:top w:val="nil"/>
              <w:left w:val="nil"/>
              <w:bottom w:val="single" w:sz="4" w:space="0" w:color="auto"/>
              <w:right w:val="single" w:sz="4" w:space="0" w:color="auto"/>
            </w:tcBorders>
            <w:shd w:val="clear" w:color="auto" w:fill="auto"/>
            <w:vAlign w:val="center"/>
          </w:tcPr>
          <w:p w14:paraId="30D6767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2E8AA92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153BBD47"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2244529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Impressão em papel sulfite, tamanho A3, 4x4 cores</w:t>
            </w:r>
          </w:p>
        </w:tc>
        <w:tc>
          <w:tcPr>
            <w:tcW w:w="653" w:type="pct"/>
            <w:tcBorders>
              <w:top w:val="nil"/>
              <w:left w:val="nil"/>
              <w:bottom w:val="single" w:sz="4" w:space="0" w:color="auto"/>
              <w:right w:val="single" w:sz="4" w:space="0" w:color="auto"/>
            </w:tcBorders>
            <w:shd w:val="clear" w:color="auto" w:fill="auto"/>
            <w:vAlign w:val="center"/>
          </w:tcPr>
          <w:p w14:paraId="3222042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5E0587E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w:t>
            </w:r>
          </w:p>
        </w:tc>
      </w:tr>
      <w:tr w:rsidR="00AE14E0" w:rsidRPr="00FA2F9C" w14:paraId="09772845"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2FD9192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3" w:type="pct"/>
            <w:tcBorders>
              <w:top w:val="nil"/>
              <w:left w:val="nil"/>
              <w:bottom w:val="single" w:sz="4" w:space="0" w:color="auto"/>
              <w:right w:val="single" w:sz="4" w:space="0" w:color="auto"/>
            </w:tcBorders>
            <w:shd w:val="clear" w:color="auto" w:fill="auto"/>
            <w:vAlign w:val="center"/>
          </w:tcPr>
          <w:p w14:paraId="36A67DC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2C3507C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45A6C089"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D9D9D9"/>
            <w:vAlign w:val="center"/>
          </w:tcPr>
          <w:p w14:paraId="3B509889"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Prognóstico da gestão e do gerenciamento dos resíduos da construção civil e volumosos</w:t>
            </w:r>
          </w:p>
        </w:tc>
        <w:tc>
          <w:tcPr>
            <w:tcW w:w="653" w:type="pct"/>
            <w:tcBorders>
              <w:top w:val="nil"/>
              <w:left w:val="nil"/>
              <w:bottom w:val="single" w:sz="4" w:space="0" w:color="auto"/>
              <w:right w:val="single" w:sz="4" w:space="0" w:color="auto"/>
            </w:tcBorders>
            <w:shd w:val="clear" w:color="auto" w:fill="D9D9D9"/>
            <w:vAlign w:val="center"/>
          </w:tcPr>
          <w:p w14:paraId="1DF8A5D3"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6" w:type="pct"/>
            <w:tcBorders>
              <w:top w:val="nil"/>
              <w:left w:val="nil"/>
              <w:bottom w:val="single" w:sz="4" w:space="0" w:color="auto"/>
              <w:right w:val="single" w:sz="4" w:space="0" w:color="auto"/>
            </w:tcBorders>
            <w:shd w:val="clear" w:color="auto" w:fill="D9D9D9"/>
            <w:vAlign w:val="center"/>
          </w:tcPr>
          <w:p w14:paraId="66FE5243"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8009C3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52CB3"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5A7BA78"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4A75542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3" w:type="pct"/>
            <w:tcBorders>
              <w:top w:val="nil"/>
              <w:left w:val="nil"/>
              <w:bottom w:val="single" w:sz="4" w:space="0" w:color="auto"/>
              <w:right w:val="single" w:sz="4" w:space="0" w:color="auto"/>
            </w:tcBorders>
            <w:shd w:val="clear" w:color="auto" w:fill="auto"/>
            <w:vAlign w:val="center"/>
          </w:tcPr>
          <w:p w14:paraId="122B21B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1BB9E58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71DF545C"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4EA9778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3" w:type="pct"/>
            <w:tcBorders>
              <w:top w:val="nil"/>
              <w:left w:val="nil"/>
              <w:bottom w:val="single" w:sz="4" w:space="0" w:color="auto"/>
              <w:right w:val="single" w:sz="4" w:space="0" w:color="auto"/>
            </w:tcBorders>
            <w:shd w:val="clear" w:color="auto" w:fill="auto"/>
            <w:vAlign w:val="center"/>
          </w:tcPr>
          <w:p w14:paraId="565BE33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1E27A48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175,00</w:t>
            </w:r>
          </w:p>
        </w:tc>
      </w:tr>
      <w:tr w:rsidR="00AE14E0" w:rsidRPr="00FA2F9C" w14:paraId="79F7F8C2"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FB449A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3" w:type="pct"/>
            <w:tcBorders>
              <w:top w:val="nil"/>
              <w:left w:val="nil"/>
              <w:bottom w:val="single" w:sz="4" w:space="0" w:color="auto"/>
              <w:right w:val="single" w:sz="4" w:space="0" w:color="auto"/>
            </w:tcBorders>
            <w:shd w:val="clear" w:color="auto" w:fill="auto"/>
            <w:vAlign w:val="center"/>
          </w:tcPr>
          <w:p w14:paraId="627A6BC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0D86730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175,00</w:t>
            </w:r>
          </w:p>
        </w:tc>
      </w:tr>
      <w:tr w:rsidR="00AE14E0" w:rsidRPr="00FA2F9C" w14:paraId="131F26D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0F182C"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2957B234"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2D215A8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3" w:type="pct"/>
            <w:tcBorders>
              <w:top w:val="nil"/>
              <w:left w:val="nil"/>
              <w:bottom w:val="single" w:sz="4" w:space="0" w:color="auto"/>
              <w:right w:val="single" w:sz="4" w:space="0" w:color="auto"/>
            </w:tcBorders>
            <w:shd w:val="clear" w:color="auto" w:fill="auto"/>
            <w:vAlign w:val="center"/>
          </w:tcPr>
          <w:p w14:paraId="73999EE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67725C9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08C53237"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245C2D1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3" w:type="pct"/>
            <w:tcBorders>
              <w:top w:val="nil"/>
              <w:left w:val="nil"/>
              <w:bottom w:val="single" w:sz="4" w:space="0" w:color="auto"/>
              <w:right w:val="single" w:sz="4" w:space="0" w:color="auto"/>
            </w:tcBorders>
            <w:shd w:val="clear" w:color="auto" w:fill="auto"/>
            <w:vAlign w:val="center"/>
          </w:tcPr>
          <w:p w14:paraId="7F3A87A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0373B3C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7BD00D45"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02415B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3" w:type="pct"/>
            <w:tcBorders>
              <w:top w:val="nil"/>
              <w:left w:val="nil"/>
              <w:bottom w:val="single" w:sz="4" w:space="0" w:color="auto"/>
              <w:right w:val="single" w:sz="4" w:space="0" w:color="auto"/>
            </w:tcBorders>
            <w:shd w:val="clear" w:color="auto" w:fill="auto"/>
            <w:vAlign w:val="center"/>
          </w:tcPr>
          <w:p w14:paraId="5360D32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4490A32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1B83994"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D9D9D9"/>
            <w:vAlign w:val="center"/>
          </w:tcPr>
          <w:p w14:paraId="779A04C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Metas, programas, projetos e ações</w:t>
            </w:r>
          </w:p>
        </w:tc>
        <w:tc>
          <w:tcPr>
            <w:tcW w:w="653" w:type="pct"/>
            <w:tcBorders>
              <w:top w:val="nil"/>
              <w:left w:val="nil"/>
              <w:bottom w:val="single" w:sz="4" w:space="0" w:color="auto"/>
              <w:right w:val="single" w:sz="4" w:space="0" w:color="auto"/>
            </w:tcBorders>
            <w:shd w:val="clear" w:color="auto" w:fill="D9D9D9"/>
            <w:vAlign w:val="center"/>
          </w:tcPr>
          <w:p w14:paraId="6AB72CA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6" w:type="pct"/>
            <w:tcBorders>
              <w:top w:val="nil"/>
              <w:left w:val="nil"/>
              <w:bottom w:val="single" w:sz="4" w:space="0" w:color="auto"/>
              <w:right w:val="single" w:sz="4" w:space="0" w:color="auto"/>
            </w:tcBorders>
            <w:shd w:val="clear" w:color="auto" w:fill="D9D9D9"/>
            <w:vAlign w:val="center"/>
          </w:tcPr>
          <w:p w14:paraId="1039BA99"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1A45B32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5ACDE"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5F2A41E3"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7EF6348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3" w:type="pct"/>
            <w:tcBorders>
              <w:top w:val="nil"/>
              <w:left w:val="nil"/>
              <w:bottom w:val="single" w:sz="4" w:space="0" w:color="auto"/>
              <w:right w:val="single" w:sz="4" w:space="0" w:color="auto"/>
            </w:tcBorders>
            <w:shd w:val="clear" w:color="auto" w:fill="auto"/>
            <w:vAlign w:val="center"/>
          </w:tcPr>
          <w:p w14:paraId="464A380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2854FAE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66CF3E56"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732E96B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3" w:type="pct"/>
            <w:tcBorders>
              <w:top w:val="nil"/>
              <w:left w:val="nil"/>
              <w:bottom w:val="single" w:sz="4" w:space="0" w:color="auto"/>
              <w:right w:val="single" w:sz="4" w:space="0" w:color="auto"/>
            </w:tcBorders>
            <w:shd w:val="clear" w:color="auto" w:fill="auto"/>
            <w:vAlign w:val="center"/>
          </w:tcPr>
          <w:p w14:paraId="5D5941A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4439571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175,00</w:t>
            </w:r>
          </w:p>
        </w:tc>
      </w:tr>
      <w:tr w:rsidR="00AE14E0" w:rsidRPr="00FA2F9C" w14:paraId="1A3696AA"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3797446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3" w:type="pct"/>
            <w:tcBorders>
              <w:top w:val="nil"/>
              <w:left w:val="nil"/>
              <w:bottom w:val="single" w:sz="4" w:space="0" w:color="auto"/>
              <w:right w:val="single" w:sz="4" w:space="0" w:color="auto"/>
            </w:tcBorders>
            <w:shd w:val="clear" w:color="auto" w:fill="auto"/>
            <w:vAlign w:val="center"/>
          </w:tcPr>
          <w:p w14:paraId="41290BF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5EBD2B6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175,00</w:t>
            </w:r>
          </w:p>
        </w:tc>
      </w:tr>
      <w:tr w:rsidR="00AE14E0" w:rsidRPr="00FA2F9C" w14:paraId="6E1F2FC2"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EAA7C"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5305860"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3D78281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3" w:type="pct"/>
            <w:tcBorders>
              <w:top w:val="nil"/>
              <w:left w:val="nil"/>
              <w:bottom w:val="single" w:sz="4" w:space="0" w:color="auto"/>
              <w:right w:val="single" w:sz="4" w:space="0" w:color="auto"/>
            </w:tcBorders>
            <w:shd w:val="clear" w:color="auto" w:fill="auto"/>
            <w:vAlign w:val="center"/>
          </w:tcPr>
          <w:p w14:paraId="45A651D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189DB4D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0A765460"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5ABB4FC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3" w:type="pct"/>
            <w:tcBorders>
              <w:top w:val="nil"/>
              <w:left w:val="nil"/>
              <w:bottom w:val="single" w:sz="4" w:space="0" w:color="auto"/>
              <w:right w:val="single" w:sz="4" w:space="0" w:color="auto"/>
            </w:tcBorders>
            <w:shd w:val="clear" w:color="auto" w:fill="auto"/>
            <w:vAlign w:val="center"/>
          </w:tcPr>
          <w:p w14:paraId="5EEFD37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31905E1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142DB288"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788FAD4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3" w:type="pct"/>
            <w:tcBorders>
              <w:top w:val="nil"/>
              <w:left w:val="nil"/>
              <w:bottom w:val="single" w:sz="4" w:space="0" w:color="auto"/>
              <w:right w:val="single" w:sz="4" w:space="0" w:color="auto"/>
            </w:tcBorders>
            <w:shd w:val="clear" w:color="auto" w:fill="auto"/>
            <w:vAlign w:val="center"/>
          </w:tcPr>
          <w:p w14:paraId="3AF87FA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6A45D5F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C3DC53E"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D9D9D9"/>
            <w:vAlign w:val="center"/>
          </w:tcPr>
          <w:p w14:paraId="3826CA6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Operacionalização do sistema de gestão e gerenciamento dos resíduos da construção civil e volumosos</w:t>
            </w:r>
          </w:p>
        </w:tc>
        <w:tc>
          <w:tcPr>
            <w:tcW w:w="653" w:type="pct"/>
            <w:tcBorders>
              <w:top w:val="nil"/>
              <w:left w:val="nil"/>
              <w:bottom w:val="single" w:sz="4" w:space="0" w:color="auto"/>
              <w:right w:val="single" w:sz="4" w:space="0" w:color="auto"/>
            </w:tcBorders>
            <w:shd w:val="clear" w:color="auto" w:fill="D9D9D9"/>
            <w:vAlign w:val="center"/>
          </w:tcPr>
          <w:p w14:paraId="433061DB"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6" w:type="pct"/>
            <w:tcBorders>
              <w:top w:val="nil"/>
              <w:left w:val="nil"/>
              <w:bottom w:val="single" w:sz="4" w:space="0" w:color="auto"/>
              <w:right w:val="single" w:sz="4" w:space="0" w:color="auto"/>
            </w:tcBorders>
            <w:shd w:val="clear" w:color="auto" w:fill="D9D9D9"/>
            <w:vAlign w:val="center"/>
          </w:tcPr>
          <w:p w14:paraId="3226F97C"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A88E3D2"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4A209"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A180400"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7098E41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3" w:type="pct"/>
            <w:tcBorders>
              <w:top w:val="nil"/>
              <w:left w:val="nil"/>
              <w:bottom w:val="single" w:sz="4" w:space="0" w:color="auto"/>
              <w:right w:val="single" w:sz="4" w:space="0" w:color="auto"/>
            </w:tcBorders>
            <w:shd w:val="clear" w:color="auto" w:fill="auto"/>
            <w:vAlign w:val="center"/>
          </w:tcPr>
          <w:p w14:paraId="34739A2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51EE9D5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80,00</w:t>
            </w:r>
          </w:p>
        </w:tc>
      </w:tr>
      <w:tr w:rsidR="00AE14E0" w:rsidRPr="00FA2F9C" w14:paraId="67900B7D"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65E609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3" w:type="pct"/>
            <w:tcBorders>
              <w:top w:val="nil"/>
              <w:left w:val="nil"/>
              <w:bottom w:val="single" w:sz="4" w:space="0" w:color="auto"/>
              <w:right w:val="single" w:sz="4" w:space="0" w:color="auto"/>
            </w:tcBorders>
            <w:shd w:val="clear" w:color="auto" w:fill="auto"/>
            <w:vAlign w:val="center"/>
          </w:tcPr>
          <w:p w14:paraId="3DABA27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7C83CE5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78196839"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C15AEA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3" w:type="pct"/>
            <w:tcBorders>
              <w:top w:val="nil"/>
              <w:left w:val="nil"/>
              <w:bottom w:val="single" w:sz="4" w:space="0" w:color="auto"/>
              <w:right w:val="single" w:sz="4" w:space="0" w:color="auto"/>
            </w:tcBorders>
            <w:shd w:val="clear" w:color="auto" w:fill="auto"/>
            <w:vAlign w:val="center"/>
          </w:tcPr>
          <w:p w14:paraId="06D8FF6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4DCACCA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46513366"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038D7"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16B8B313"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342D98B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3" w:type="pct"/>
            <w:tcBorders>
              <w:top w:val="nil"/>
              <w:left w:val="nil"/>
              <w:bottom w:val="single" w:sz="4" w:space="0" w:color="auto"/>
              <w:right w:val="single" w:sz="4" w:space="0" w:color="auto"/>
            </w:tcBorders>
            <w:shd w:val="clear" w:color="auto" w:fill="auto"/>
            <w:vAlign w:val="center"/>
          </w:tcPr>
          <w:p w14:paraId="54495C7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1D6DC20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400,00</w:t>
            </w:r>
          </w:p>
        </w:tc>
      </w:tr>
      <w:tr w:rsidR="00AE14E0" w:rsidRPr="00FA2F9C" w14:paraId="4D798838"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46BAAC6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3" w:type="pct"/>
            <w:tcBorders>
              <w:top w:val="nil"/>
              <w:left w:val="nil"/>
              <w:bottom w:val="single" w:sz="4" w:space="0" w:color="auto"/>
              <w:right w:val="single" w:sz="4" w:space="0" w:color="auto"/>
            </w:tcBorders>
            <w:shd w:val="clear" w:color="auto" w:fill="auto"/>
            <w:vAlign w:val="center"/>
          </w:tcPr>
          <w:p w14:paraId="0274D6B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575E088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35,00</w:t>
            </w:r>
          </w:p>
        </w:tc>
      </w:tr>
      <w:tr w:rsidR="00AE14E0" w:rsidRPr="00FA2F9C" w14:paraId="5730FDED"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4A6BBC2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Demais despesas</w:t>
            </w:r>
          </w:p>
        </w:tc>
        <w:tc>
          <w:tcPr>
            <w:tcW w:w="653" w:type="pct"/>
            <w:tcBorders>
              <w:top w:val="nil"/>
              <w:left w:val="nil"/>
              <w:bottom w:val="single" w:sz="4" w:space="0" w:color="auto"/>
              <w:right w:val="single" w:sz="4" w:space="0" w:color="auto"/>
            </w:tcBorders>
            <w:shd w:val="clear" w:color="auto" w:fill="auto"/>
            <w:vAlign w:val="center"/>
          </w:tcPr>
          <w:p w14:paraId="221D64D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5CB2ECB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347E3ABB"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D9D9D9"/>
            <w:vAlign w:val="center"/>
          </w:tcPr>
          <w:p w14:paraId="0D8A6330"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Elaboração dos projetos básicos e executivos de readequação/implantação de Ecopontos municipais</w:t>
            </w:r>
          </w:p>
        </w:tc>
        <w:tc>
          <w:tcPr>
            <w:tcW w:w="653" w:type="pct"/>
            <w:tcBorders>
              <w:top w:val="nil"/>
              <w:left w:val="nil"/>
              <w:bottom w:val="single" w:sz="4" w:space="0" w:color="auto"/>
              <w:right w:val="single" w:sz="4" w:space="0" w:color="auto"/>
            </w:tcBorders>
            <w:shd w:val="clear" w:color="auto" w:fill="D9D9D9"/>
            <w:vAlign w:val="center"/>
          </w:tcPr>
          <w:p w14:paraId="110BE61B"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6" w:type="pct"/>
            <w:tcBorders>
              <w:top w:val="nil"/>
              <w:left w:val="nil"/>
              <w:bottom w:val="single" w:sz="4" w:space="0" w:color="auto"/>
              <w:right w:val="single" w:sz="4" w:space="0" w:color="auto"/>
            </w:tcBorders>
            <w:shd w:val="clear" w:color="auto" w:fill="D9D9D9"/>
            <w:vAlign w:val="center"/>
          </w:tcPr>
          <w:p w14:paraId="1087601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383068EC"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9FF2BF"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63C19717"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3435EFE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53" w:type="pct"/>
            <w:tcBorders>
              <w:top w:val="nil"/>
              <w:left w:val="nil"/>
              <w:bottom w:val="single" w:sz="4" w:space="0" w:color="auto"/>
              <w:right w:val="single" w:sz="4" w:space="0" w:color="auto"/>
            </w:tcBorders>
            <w:shd w:val="clear" w:color="auto" w:fill="auto"/>
            <w:vAlign w:val="center"/>
          </w:tcPr>
          <w:p w14:paraId="1441B71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381A4B2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w:t>
            </w:r>
          </w:p>
        </w:tc>
      </w:tr>
      <w:tr w:rsidR="00AE14E0" w:rsidRPr="00FA2F9C" w14:paraId="58F05489"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4CE469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53" w:type="pct"/>
            <w:tcBorders>
              <w:top w:val="nil"/>
              <w:left w:val="nil"/>
              <w:bottom w:val="single" w:sz="4" w:space="0" w:color="auto"/>
              <w:right w:val="single" w:sz="4" w:space="0" w:color="auto"/>
            </w:tcBorders>
            <w:shd w:val="clear" w:color="auto" w:fill="auto"/>
            <w:vAlign w:val="center"/>
          </w:tcPr>
          <w:p w14:paraId="4876E4A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142E8D5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2299D94A"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16E7EC2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53" w:type="pct"/>
            <w:tcBorders>
              <w:top w:val="nil"/>
              <w:left w:val="nil"/>
              <w:bottom w:val="single" w:sz="4" w:space="0" w:color="auto"/>
              <w:right w:val="single" w:sz="4" w:space="0" w:color="auto"/>
            </w:tcBorders>
            <w:shd w:val="clear" w:color="auto" w:fill="auto"/>
            <w:vAlign w:val="center"/>
          </w:tcPr>
          <w:p w14:paraId="5A5A781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6" w:type="pct"/>
            <w:tcBorders>
              <w:top w:val="nil"/>
              <w:left w:val="nil"/>
              <w:bottom w:val="single" w:sz="4" w:space="0" w:color="auto"/>
              <w:right w:val="single" w:sz="4" w:space="0" w:color="auto"/>
            </w:tcBorders>
            <w:shd w:val="clear" w:color="auto" w:fill="auto"/>
            <w:vAlign w:val="center"/>
          </w:tcPr>
          <w:p w14:paraId="5BBDFCD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2572D34A"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1B82A"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4A858BA4"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412081EC"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53" w:type="pct"/>
            <w:tcBorders>
              <w:top w:val="nil"/>
              <w:left w:val="nil"/>
              <w:bottom w:val="single" w:sz="4" w:space="0" w:color="auto"/>
              <w:right w:val="single" w:sz="4" w:space="0" w:color="auto"/>
            </w:tcBorders>
            <w:shd w:val="clear" w:color="auto" w:fill="auto"/>
            <w:vAlign w:val="center"/>
          </w:tcPr>
          <w:p w14:paraId="1725028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01DE5C3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4370A032"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004AF99C"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53" w:type="pct"/>
            <w:tcBorders>
              <w:top w:val="nil"/>
              <w:left w:val="nil"/>
              <w:bottom w:val="single" w:sz="4" w:space="0" w:color="auto"/>
              <w:right w:val="single" w:sz="4" w:space="0" w:color="auto"/>
            </w:tcBorders>
            <w:shd w:val="clear" w:color="auto" w:fill="auto"/>
            <w:vAlign w:val="center"/>
          </w:tcPr>
          <w:p w14:paraId="575696C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2FE370F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w:t>
            </w:r>
          </w:p>
        </w:tc>
      </w:tr>
      <w:tr w:rsidR="00AE14E0" w:rsidRPr="00FA2F9C" w14:paraId="04D56FEB" w14:textId="77777777" w:rsidTr="00B9364A">
        <w:trPr>
          <w:trHeight w:val="397"/>
        </w:trPr>
        <w:tc>
          <w:tcPr>
            <w:tcW w:w="3620" w:type="pct"/>
            <w:tcBorders>
              <w:top w:val="nil"/>
              <w:left w:val="single" w:sz="4" w:space="0" w:color="auto"/>
              <w:bottom w:val="single" w:sz="4" w:space="0" w:color="auto"/>
              <w:right w:val="single" w:sz="4" w:space="0" w:color="auto"/>
            </w:tcBorders>
            <w:shd w:val="clear" w:color="auto" w:fill="auto"/>
            <w:vAlign w:val="center"/>
          </w:tcPr>
          <w:p w14:paraId="52BE856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53" w:type="pct"/>
            <w:tcBorders>
              <w:top w:val="nil"/>
              <w:left w:val="nil"/>
              <w:bottom w:val="single" w:sz="4" w:space="0" w:color="auto"/>
              <w:right w:val="single" w:sz="4" w:space="0" w:color="auto"/>
            </w:tcBorders>
            <w:shd w:val="clear" w:color="auto" w:fill="auto"/>
            <w:vAlign w:val="center"/>
          </w:tcPr>
          <w:p w14:paraId="721118E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6" w:type="pct"/>
            <w:tcBorders>
              <w:top w:val="nil"/>
              <w:left w:val="nil"/>
              <w:bottom w:val="single" w:sz="4" w:space="0" w:color="auto"/>
              <w:right w:val="single" w:sz="4" w:space="0" w:color="auto"/>
            </w:tcBorders>
            <w:shd w:val="clear" w:color="auto" w:fill="auto"/>
            <w:vAlign w:val="center"/>
          </w:tcPr>
          <w:p w14:paraId="14F48D1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0B334591" w14:textId="77777777" w:rsidR="00AE14E0" w:rsidRDefault="00AE14E0" w:rsidP="00B15BF1">
      <w:pPr>
        <w:spacing w:before="60" w:after="60" w:line="276" w:lineRule="auto"/>
        <w:jc w:val="both"/>
        <w:rPr>
          <w:rFonts w:ascii="Times New Roman" w:hAnsi="Times New Roman" w:cs="Times New Roman"/>
          <w:sz w:val="24"/>
          <w:szCs w:val="24"/>
        </w:rPr>
      </w:pPr>
    </w:p>
    <w:p w14:paraId="5FBBEF13" w14:textId="77777777" w:rsidR="001B20A4" w:rsidRDefault="001B20A4" w:rsidP="00B15BF1">
      <w:pPr>
        <w:spacing w:before="60" w:after="60" w:line="276" w:lineRule="auto"/>
        <w:jc w:val="both"/>
        <w:rPr>
          <w:rFonts w:ascii="Times New Roman" w:hAnsi="Times New Roman" w:cs="Times New Roman"/>
          <w:sz w:val="24"/>
          <w:szCs w:val="24"/>
        </w:rPr>
      </w:pPr>
    </w:p>
    <w:p w14:paraId="7FC35643" w14:textId="77777777" w:rsidR="001B20A4" w:rsidRPr="00FA2F9C" w:rsidRDefault="001B20A4" w:rsidP="00B15BF1">
      <w:pPr>
        <w:spacing w:before="60" w:after="60" w:line="276" w:lineRule="auto"/>
        <w:jc w:val="both"/>
        <w:rPr>
          <w:rFonts w:ascii="Times New Roman" w:hAnsi="Times New Roman" w:cs="Times New Roman"/>
          <w:sz w:val="24"/>
          <w:szCs w:val="24"/>
        </w:rPr>
      </w:pPr>
    </w:p>
    <w:p w14:paraId="4900922F" w14:textId="77777777" w:rsidR="00AE14E0" w:rsidRPr="00FA2F9C" w:rsidRDefault="00AE14E0" w:rsidP="00B15BF1">
      <w:pPr>
        <w:spacing w:line="276" w:lineRule="auto"/>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7059"/>
        <w:gridCol w:w="1303"/>
        <w:gridCol w:w="1379"/>
      </w:tblGrid>
      <w:tr w:rsidR="00AE14E0" w:rsidRPr="00FA2F9C" w14:paraId="100E3DBA"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35F4EBFE"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ESTUDO TÉCNICO PARA DEFINIÇÃO/ADEQUAÇÃO DA TAXA MUNICIPAL DE RESÍDUOS SÓLIDOS</w:t>
            </w:r>
          </w:p>
        </w:tc>
      </w:tr>
      <w:tr w:rsidR="00AE14E0" w:rsidRPr="00FA2F9C" w14:paraId="7608CA49" w14:textId="77777777" w:rsidTr="00B9364A">
        <w:trPr>
          <w:trHeight w:val="397"/>
        </w:trPr>
        <w:tc>
          <w:tcPr>
            <w:tcW w:w="3623" w:type="pct"/>
            <w:tcBorders>
              <w:top w:val="single" w:sz="4" w:space="0" w:color="auto"/>
              <w:left w:val="single" w:sz="4" w:space="0" w:color="auto"/>
              <w:bottom w:val="single" w:sz="4" w:space="0" w:color="auto"/>
              <w:right w:val="single" w:sz="4" w:space="0" w:color="auto"/>
            </w:tcBorders>
            <w:shd w:val="clear" w:color="auto" w:fill="D9D9D9"/>
            <w:vAlign w:val="center"/>
          </w:tcPr>
          <w:p w14:paraId="0D62C2DE"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Diagnóstico geral</w:t>
            </w:r>
          </w:p>
        </w:tc>
        <w:tc>
          <w:tcPr>
            <w:tcW w:w="669" w:type="pct"/>
            <w:tcBorders>
              <w:top w:val="single" w:sz="4" w:space="0" w:color="auto"/>
              <w:left w:val="nil"/>
              <w:bottom w:val="single" w:sz="4" w:space="0" w:color="auto"/>
              <w:right w:val="single" w:sz="4" w:space="0" w:color="auto"/>
            </w:tcBorders>
            <w:shd w:val="clear" w:color="auto" w:fill="D9D9D9"/>
            <w:vAlign w:val="center"/>
          </w:tcPr>
          <w:p w14:paraId="20DA7E44"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08" w:type="pct"/>
            <w:tcBorders>
              <w:top w:val="single" w:sz="4" w:space="0" w:color="auto"/>
              <w:left w:val="nil"/>
              <w:bottom w:val="single" w:sz="4" w:space="0" w:color="auto"/>
              <w:right w:val="single" w:sz="4" w:space="0" w:color="auto"/>
            </w:tcBorders>
            <w:shd w:val="clear" w:color="auto" w:fill="D9D9D9"/>
            <w:vAlign w:val="center"/>
          </w:tcPr>
          <w:p w14:paraId="792AB25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5C61848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53726"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2EA81013"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2426BD3D"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9" w:type="pct"/>
            <w:tcBorders>
              <w:top w:val="nil"/>
              <w:left w:val="nil"/>
              <w:bottom w:val="single" w:sz="4" w:space="0" w:color="auto"/>
              <w:right w:val="single" w:sz="4" w:space="0" w:color="auto"/>
            </w:tcBorders>
            <w:shd w:val="clear" w:color="auto" w:fill="auto"/>
            <w:vAlign w:val="center"/>
          </w:tcPr>
          <w:p w14:paraId="7D36807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2EEBFF2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125,00</w:t>
            </w:r>
          </w:p>
        </w:tc>
      </w:tr>
      <w:tr w:rsidR="00AE14E0" w:rsidRPr="00FA2F9C" w14:paraId="712F9351"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007D766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9" w:type="pct"/>
            <w:tcBorders>
              <w:top w:val="nil"/>
              <w:left w:val="nil"/>
              <w:bottom w:val="single" w:sz="4" w:space="0" w:color="auto"/>
              <w:right w:val="single" w:sz="4" w:space="0" w:color="auto"/>
            </w:tcBorders>
            <w:shd w:val="clear" w:color="auto" w:fill="auto"/>
            <w:vAlign w:val="center"/>
          </w:tcPr>
          <w:p w14:paraId="68333A0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10463A1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450,00</w:t>
            </w:r>
          </w:p>
        </w:tc>
      </w:tr>
      <w:tr w:rsidR="00AE14E0" w:rsidRPr="00FA2F9C" w14:paraId="6FE13606"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49337A2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9" w:type="pct"/>
            <w:tcBorders>
              <w:top w:val="nil"/>
              <w:left w:val="nil"/>
              <w:bottom w:val="single" w:sz="4" w:space="0" w:color="auto"/>
              <w:right w:val="single" w:sz="4" w:space="0" w:color="auto"/>
            </w:tcBorders>
            <w:shd w:val="clear" w:color="auto" w:fill="auto"/>
            <w:vAlign w:val="center"/>
          </w:tcPr>
          <w:p w14:paraId="56E1B0B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2B44223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450,00</w:t>
            </w:r>
          </w:p>
        </w:tc>
      </w:tr>
      <w:tr w:rsidR="00AE14E0" w:rsidRPr="00FA2F9C" w14:paraId="650EE001"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27E2A"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14BCCA80"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06B482E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9" w:type="pct"/>
            <w:tcBorders>
              <w:top w:val="nil"/>
              <w:left w:val="nil"/>
              <w:bottom w:val="single" w:sz="4" w:space="0" w:color="auto"/>
              <w:right w:val="single" w:sz="4" w:space="0" w:color="auto"/>
            </w:tcBorders>
            <w:shd w:val="clear" w:color="auto" w:fill="auto"/>
            <w:vAlign w:val="center"/>
          </w:tcPr>
          <w:p w14:paraId="560E60A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009FFD1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5EFE5B49"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29B1490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9" w:type="pct"/>
            <w:tcBorders>
              <w:top w:val="nil"/>
              <w:left w:val="nil"/>
              <w:bottom w:val="single" w:sz="4" w:space="0" w:color="auto"/>
              <w:right w:val="single" w:sz="4" w:space="0" w:color="auto"/>
            </w:tcBorders>
            <w:shd w:val="clear" w:color="auto" w:fill="auto"/>
            <w:vAlign w:val="center"/>
          </w:tcPr>
          <w:p w14:paraId="114A425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68DF70F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w:t>
            </w:r>
          </w:p>
        </w:tc>
      </w:tr>
      <w:tr w:rsidR="00AE14E0" w:rsidRPr="00FA2F9C" w14:paraId="34268893"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5F00D8A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9" w:type="pct"/>
            <w:tcBorders>
              <w:top w:val="nil"/>
              <w:left w:val="nil"/>
              <w:bottom w:val="single" w:sz="4" w:space="0" w:color="auto"/>
              <w:right w:val="single" w:sz="4" w:space="0" w:color="auto"/>
            </w:tcBorders>
            <w:shd w:val="clear" w:color="auto" w:fill="auto"/>
            <w:vAlign w:val="center"/>
          </w:tcPr>
          <w:p w14:paraId="3E85914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2522691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2E8851A5"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D9D9D9"/>
            <w:vAlign w:val="center"/>
          </w:tcPr>
          <w:p w14:paraId="4552347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Definição da metodologia de cobrança da Taxa Municipal de Resíduos Sólidos (TRS) de Primavera do Leste/MT</w:t>
            </w:r>
          </w:p>
        </w:tc>
        <w:tc>
          <w:tcPr>
            <w:tcW w:w="669" w:type="pct"/>
            <w:tcBorders>
              <w:top w:val="nil"/>
              <w:left w:val="nil"/>
              <w:bottom w:val="single" w:sz="4" w:space="0" w:color="auto"/>
              <w:right w:val="single" w:sz="4" w:space="0" w:color="auto"/>
            </w:tcBorders>
            <w:shd w:val="clear" w:color="auto" w:fill="D9D9D9"/>
            <w:vAlign w:val="center"/>
          </w:tcPr>
          <w:p w14:paraId="7DB46504"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08" w:type="pct"/>
            <w:tcBorders>
              <w:top w:val="nil"/>
              <w:left w:val="nil"/>
              <w:bottom w:val="single" w:sz="4" w:space="0" w:color="auto"/>
              <w:right w:val="single" w:sz="4" w:space="0" w:color="auto"/>
            </w:tcBorders>
            <w:shd w:val="clear" w:color="auto" w:fill="D9D9D9"/>
            <w:vAlign w:val="center"/>
          </w:tcPr>
          <w:p w14:paraId="0C9440D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27D0E652"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1031B"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781EA842"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1420A48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9" w:type="pct"/>
            <w:tcBorders>
              <w:top w:val="nil"/>
              <w:left w:val="nil"/>
              <w:bottom w:val="single" w:sz="4" w:space="0" w:color="auto"/>
              <w:right w:val="single" w:sz="4" w:space="0" w:color="auto"/>
            </w:tcBorders>
            <w:shd w:val="clear" w:color="auto" w:fill="auto"/>
            <w:vAlign w:val="center"/>
          </w:tcPr>
          <w:p w14:paraId="435435C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10A07E6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61383911"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4B29E09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9" w:type="pct"/>
            <w:tcBorders>
              <w:top w:val="nil"/>
              <w:left w:val="nil"/>
              <w:bottom w:val="single" w:sz="4" w:space="0" w:color="auto"/>
              <w:right w:val="single" w:sz="4" w:space="0" w:color="auto"/>
            </w:tcBorders>
            <w:shd w:val="clear" w:color="auto" w:fill="auto"/>
            <w:vAlign w:val="center"/>
          </w:tcPr>
          <w:p w14:paraId="2098E66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24CCD5F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76C50C18"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44F23C0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Estagiário(s)</w:t>
            </w:r>
          </w:p>
        </w:tc>
        <w:tc>
          <w:tcPr>
            <w:tcW w:w="669" w:type="pct"/>
            <w:tcBorders>
              <w:top w:val="nil"/>
              <w:left w:val="nil"/>
              <w:bottom w:val="single" w:sz="4" w:space="0" w:color="auto"/>
              <w:right w:val="single" w:sz="4" w:space="0" w:color="auto"/>
            </w:tcBorders>
            <w:shd w:val="clear" w:color="auto" w:fill="auto"/>
            <w:vAlign w:val="center"/>
          </w:tcPr>
          <w:p w14:paraId="1BF6E11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692620C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150,00</w:t>
            </w:r>
          </w:p>
        </w:tc>
      </w:tr>
      <w:tr w:rsidR="00AE14E0" w:rsidRPr="00FA2F9C" w14:paraId="1637297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DFAB2"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4D691170"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5D3DEFC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9" w:type="pct"/>
            <w:tcBorders>
              <w:top w:val="nil"/>
              <w:left w:val="nil"/>
              <w:bottom w:val="single" w:sz="4" w:space="0" w:color="auto"/>
              <w:right w:val="single" w:sz="4" w:space="0" w:color="auto"/>
            </w:tcBorders>
            <w:shd w:val="clear" w:color="auto" w:fill="auto"/>
            <w:vAlign w:val="center"/>
          </w:tcPr>
          <w:p w14:paraId="2C238F5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6B3E3AF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2DEC35E2"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52CECB5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9" w:type="pct"/>
            <w:tcBorders>
              <w:top w:val="nil"/>
              <w:left w:val="nil"/>
              <w:bottom w:val="single" w:sz="4" w:space="0" w:color="auto"/>
              <w:right w:val="single" w:sz="4" w:space="0" w:color="auto"/>
            </w:tcBorders>
            <w:shd w:val="clear" w:color="auto" w:fill="auto"/>
            <w:vAlign w:val="center"/>
          </w:tcPr>
          <w:p w14:paraId="625B46F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62BDFEF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6E0408C9"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59DBF03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9" w:type="pct"/>
            <w:tcBorders>
              <w:top w:val="nil"/>
              <w:left w:val="nil"/>
              <w:bottom w:val="single" w:sz="4" w:space="0" w:color="auto"/>
              <w:right w:val="single" w:sz="4" w:space="0" w:color="auto"/>
            </w:tcBorders>
            <w:shd w:val="clear" w:color="auto" w:fill="auto"/>
            <w:vAlign w:val="center"/>
          </w:tcPr>
          <w:p w14:paraId="659C963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433BF3C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177A06FD"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D9D9D9"/>
            <w:vAlign w:val="center"/>
          </w:tcPr>
          <w:p w14:paraId="2BD1EBA6"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Suporte técnico e acompanhamento das demandas quanto a implementação da cobrança</w:t>
            </w:r>
          </w:p>
        </w:tc>
        <w:tc>
          <w:tcPr>
            <w:tcW w:w="669" w:type="pct"/>
            <w:tcBorders>
              <w:top w:val="nil"/>
              <w:left w:val="nil"/>
              <w:bottom w:val="single" w:sz="4" w:space="0" w:color="auto"/>
              <w:right w:val="single" w:sz="4" w:space="0" w:color="auto"/>
            </w:tcBorders>
            <w:shd w:val="clear" w:color="auto" w:fill="D9D9D9"/>
            <w:vAlign w:val="center"/>
          </w:tcPr>
          <w:p w14:paraId="2F4A170C"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08" w:type="pct"/>
            <w:tcBorders>
              <w:top w:val="nil"/>
              <w:left w:val="nil"/>
              <w:bottom w:val="single" w:sz="4" w:space="0" w:color="auto"/>
              <w:right w:val="single" w:sz="4" w:space="0" w:color="auto"/>
            </w:tcBorders>
            <w:shd w:val="clear" w:color="auto" w:fill="D9D9D9"/>
            <w:vAlign w:val="center"/>
          </w:tcPr>
          <w:p w14:paraId="4862F5BC"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01792A9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ADBA5"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4148E681"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206316E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9" w:type="pct"/>
            <w:tcBorders>
              <w:top w:val="nil"/>
              <w:left w:val="nil"/>
              <w:bottom w:val="single" w:sz="4" w:space="0" w:color="auto"/>
              <w:right w:val="single" w:sz="4" w:space="0" w:color="auto"/>
            </w:tcBorders>
            <w:shd w:val="clear" w:color="auto" w:fill="auto"/>
            <w:vAlign w:val="center"/>
          </w:tcPr>
          <w:p w14:paraId="1471888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628FCA1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70CF056B"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24BFB4B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9" w:type="pct"/>
            <w:tcBorders>
              <w:top w:val="nil"/>
              <w:left w:val="nil"/>
              <w:bottom w:val="single" w:sz="4" w:space="0" w:color="auto"/>
              <w:right w:val="single" w:sz="4" w:space="0" w:color="auto"/>
            </w:tcBorders>
            <w:shd w:val="clear" w:color="auto" w:fill="auto"/>
            <w:vAlign w:val="center"/>
          </w:tcPr>
          <w:p w14:paraId="698384E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758E57E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48EBA77E"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510FC53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9" w:type="pct"/>
            <w:tcBorders>
              <w:top w:val="nil"/>
              <w:left w:val="nil"/>
              <w:bottom w:val="single" w:sz="4" w:space="0" w:color="auto"/>
              <w:right w:val="single" w:sz="4" w:space="0" w:color="auto"/>
            </w:tcBorders>
            <w:shd w:val="clear" w:color="auto" w:fill="auto"/>
            <w:vAlign w:val="center"/>
          </w:tcPr>
          <w:p w14:paraId="650EC09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08" w:type="pct"/>
            <w:tcBorders>
              <w:top w:val="nil"/>
              <w:left w:val="nil"/>
              <w:bottom w:val="single" w:sz="4" w:space="0" w:color="auto"/>
              <w:right w:val="single" w:sz="4" w:space="0" w:color="auto"/>
            </w:tcBorders>
            <w:shd w:val="clear" w:color="auto" w:fill="auto"/>
            <w:vAlign w:val="center"/>
          </w:tcPr>
          <w:p w14:paraId="01FFAF1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00AD12FB"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56CD6"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0B07404"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0ABDD45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9" w:type="pct"/>
            <w:tcBorders>
              <w:top w:val="nil"/>
              <w:left w:val="nil"/>
              <w:bottom w:val="single" w:sz="4" w:space="0" w:color="auto"/>
              <w:right w:val="single" w:sz="4" w:space="0" w:color="auto"/>
            </w:tcBorders>
            <w:shd w:val="clear" w:color="auto" w:fill="auto"/>
            <w:vAlign w:val="center"/>
          </w:tcPr>
          <w:p w14:paraId="2F88E1E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31504D4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50,00</w:t>
            </w:r>
          </w:p>
        </w:tc>
      </w:tr>
      <w:tr w:rsidR="00AE14E0" w:rsidRPr="00FA2F9C" w14:paraId="251343B4"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3C5FA4E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9" w:type="pct"/>
            <w:tcBorders>
              <w:top w:val="nil"/>
              <w:left w:val="nil"/>
              <w:bottom w:val="single" w:sz="4" w:space="0" w:color="auto"/>
              <w:right w:val="single" w:sz="4" w:space="0" w:color="auto"/>
            </w:tcBorders>
            <w:shd w:val="clear" w:color="auto" w:fill="auto"/>
            <w:vAlign w:val="center"/>
          </w:tcPr>
          <w:p w14:paraId="3C45A28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567A18B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0,00</w:t>
            </w:r>
          </w:p>
        </w:tc>
      </w:tr>
      <w:tr w:rsidR="00AE14E0" w:rsidRPr="00FA2F9C" w14:paraId="2636D535" w14:textId="77777777" w:rsidTr="00B9364A">
        <w:trPr>
          <w:trHeight w:val="397"/>
        </w:trPr>
        <w:tc>
          <w:tcPr>
            <w:tcW w:w="3623" w:type="pct"/>
            <w:tcBorders>
              <w:top w:val="nil"/>
              <w:left w:val="single" w:sz="4" w:space="0" w:color="auto"/>
              <w:bottom w:val="single" w:sz="4" w:space="0" w:color="auto"/>
              <w:right w:val="single" w:sz="4" w:space="0" w:color="auto"/>
            </w:tcBorders>
            <w:shd w:val="clear" w:color="auto" w:fill="auto"/>
            <w:vAlign w:val="center"/>
          </w:tcPr>
          <w:p w14:paraId="6F1929B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9" w:type="pct"/>
            <w:tcBorders>
              <w:top w:val="nil"/>
              <w:left w:val="nil"/>
              <w:bottom w:val="single" w:sz="4" w:space="0" w:color="auto"/>
              <w:right w:val="single" w:sz="4" w:space="0" w:color="auto"/>
            </w:tcBorders>
            <w:shd w:val="clear" w:color="auto" w:fill="auto"/>
            <w:vAlign w:val="center"/>
          </w:tcPr>
          <w:p w14:paraId="3361CC0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08" w:type="pct"/>
            <w:tcBorders>
              <w:top w:val="nil"/>
              <w:left w:val="nil"/>
              <w:bottom w:val="single" w:sz="4" w:space="0" w:color="auto"/>
              <w:right w:val="single" w:sz="4" w:space="0" w:color="auto"/>
            </w:tcBorders>
            <w:shd w:val="clear" w:color="auto" w:fill="auto"/>
            <w:vAlign w:val="center"/>
          </w:tcPr>
          <w:p w14:paraId="49DC5F0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209E0C2D" w14:textId="77777777" w:rsidR="00AE14E0" w:rsidRPr="00FA2F9C" w:rsidRDefault="00AE14E0" w:rsidP="00B15BF1">
      <w:pPr>
        <w:spacing w:line="276" w:lineRule="auto"/>
        <w:rPr>
          <w:rFonts w:ascii="Times New Roman" w:hAnsi="Times New Roman" w:cs="Times New Roman"/>
          <w:sz w:val="24"/>
          <w:szCs w:val="24"/>
        </w:rPr>
      </w:pPr>
    </w:p>
    <w:p w14:paraId="642531B1" w14:textId="77777777" w:rsidR="00B9364A" w:rsidRDefault="00B9364A" w:rsidP="00B15BF1">
      <w:pPr>
        <w:spacing w:line="276" w:lineRule="auto"/>
        <w:rPr>
          <w:rFonts w:ascii="Times New Roman" w:hAnsi="Times New Roman" w:cs="Times New Roman"/>
          <w:sz w:val="24"/>
          <w:szCs w:val="24"/>
        </w:rPr>
      </w:pPr>
    </w:p>
    <w:p w14:paraId="0BD670E8" w14:textId="77777777" w:rsidR="001B20A4" w:rsidRDefault="001B20A4" w:rsidP="00B15BF1">
      <w:pPr>
        <w:spacing w:line="276" w:lineRule="auto"/>
        <w:rPr>
          <w:rFonts w:ascii="Times New Roman" w:hAnsi="Times New Roman" w:cs="Times New Roman"/>
          <w:sz w:val="24"/>
          <w:szCs w:val="24"/>
        </w:rPr>
      </w:pPr>
    </w:p>
    <w:p w14:paraId="32E3B1DE" w14:textId="77777777" w:rsidR="001B20A4" w:rsidRPr="00FA2F9C" w:rsidRDefault="001B20A4" w:rsidP="00B15BF1">
      <w:pPr>
        <w:spacing w:line="276" w:lineRule="auto"/>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7020"/>
        <w:gridCol w:w="1301"/>
        <w:gridCol w:w="1420"/>
      </w:tblGrid>
      <w:tr w:rsidR="00AE14E0" w:rsidRPr="00FA2F9C" w14:paraId="154EAE4C"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6A45DD7B"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ESTUDO TÉCNICO DE VIABILIDADE PARA CONCESSÃO DOS SERVIÇOS DE LIMPEZA URBANA E MANEJO DOS RESÍDUOS SÓLIDOS DE PRIMAVERA DO LESTE/MT</w:t>
            </w:r>
          </w:p>
        </w:tc>
      </w:tr>
      <w:tr w:rsidR="00AE14E0" w:rsidRPr="00FA2F9C" w14:paraId="170914CB" w14:textId="77777777" w:rsidTr="00B9364A">
        <w:trPr>
          <w:trHeight w:val="397"/>
        </w:trPr>
        <w:tc>
          <w:tcPr>
            <w:tcW w:w="3603" w:type="pct"/>
            <w:tcBorders>
              <w:top w:val="single" w:sz="4" w:space="0" w:color="auto"/>
              <w:left w:val="single" w:sz="4" w:space="0" w:color="auto"/>
              <w:bottom w:val="single" w:sz="4" w:space="0" w:color="auto"/>
              <w:right w:val="single" w:sz="4" w:space="0" w:color="auto"/>
            </w:tcBorders>
            <w:shd w:val="clear" w:color="auto" w:fill="D9D9D9"/>
            <w:vAlign w:val="center"/>
          </w:tcPr>
          <w:p w14:paraId="068161B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Modelagem Técnico-Operacional</w:t>
            </w:r>
          </w:p>
        </w:tc>
        <w:tc>
          <w:tcPr>
            <w:tcW w:w="668" w:type="pct"/>
            <w:tcBorders>
              <w:top w:val="single" w:sz="4" w:space="0" w:color="auto"/>
              <w:left w:val="nil"/>
              <w:bottom w:val="single" w:sz="4" w:space="0" w:color="auto"/>
              <w:right w:val="single" w:sz="4" w:space="0" w:color="auto"/>
            </w:tcBorders>
            <w:shd w:val="clear" w:color="auto" w:fill="D9D9D9"/>
            <w:vAlign w:val="center"/>
          </w:tcPr>
          <w:p w14:paraId="2C8D931A"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0" w:type="pct"/>
            <w:tcBorders>
              <w:top w:val="single" w:sz="4" w:space="0" w:color="auto"/>
              <w:left w:val="nil"/>
              <w:bottom w:val="single" w:sz="4" w:space="0" w:color="auto"/>
              <w:right w:val="single" w:sz="4" w:space="0" w:color="auto"/>
            </w:tcBorders>
            <w:shd w:val="clear" w:color="auto" w:fill="D9D9D9"/>
            <w:vAlign w:val="center"/>
          </w:tcPr>
          <w:p w14:paraId="4E511114"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187A59A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F7222"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2C94AF4F"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28CDD9D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8" w:type="pct"/>
            <w:tcBorders>
              <w:top w:val="nil"/>
              <w:left w:val="nil"/>
              <w:bottom w:val="single" w:sz="4" w:space="0" w:color="auto"/>
              <w:right w:val="single" w:sz="4" w:space="0" w:color="auto"/>
            </w:tcBorders>
            <w:shd w:val="clear" w:color="auto" w:fill="auto"/>
            <w:vAlign w:val="center"/>
          </w:tcPr>
          <w:p w14:paraId="7C2C0C1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40D7A9A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5DBC40DA"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F16274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8" w:type="pct"/>
            <w:tcBorders>
              <w:top w:val="nil"/>
              <w:left w:val="nil"/>
              <w:bottom w:val="single" w:sz="4" w:space="0" w:color="auto"/>
              <w:right w:val="single" w:sz="4" w:space="0" w:color="auto"/>
            </w:tcBorders>
            <w:shd w:val="clear" w:color="auto" w:fill="auto"/>
            <w:vAlign w:val="center"/>
          </w:tcPr>
          <w:p w14:paraId="6FEE278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1E70857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350,00</w:t>
            </w:r>
          </w:p>
        </w:tc>
      </w:tr>
      <w:tr w:rsidR="00AE14E0" w:rsidRPr="00FA2F9C" w14:paraId="5A85A5B7"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1A10CE4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8" w:type="pct"/>
            <w:tcBorders>
              <w:top w:val="nil"/>
              <w:left w:val="nil"/>
              <w:bottom w:val="single" w:sz="4" w:space="0" w:color="auto"/>
              <w:right w:val="single" w:sz="4" w:space="0" w:color="auto"/>
            </w:tcBorders>
            <w:shd w:val="clear" w:color="auto" w:fill="auto"/>
            <w:vAlign w:val="center"/>
          </w:tcPr>
          <w:p w14:paraId="11C54C0A"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5902C67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350,00</w:t>
            </w:r>
          </w:p>
        </w:tc>
      </w:tr>
      <w:tr w:rsidR="00AE14E0" w:rsidRPr="00FA2F9C" w14:paraId="4DD51FD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3446E"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70A208B"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0432E92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8" w:type="pct"/>
            <w:tcBorders>
              <w:top w:val="nil"/>
              <w:left w:val="nil"/>
              <w:bottom w:val="single" w:sz="4" w:space="0" w:color="auto"/>
              <w:right w:val="single" w:sz="4" w:space="0" w:color="auto"/>
            </w:tcBorders>
            <w:shd w:val="clear" w:color="auto" w:fill="auto"/>
            <w:vAlign w:val="center"/>
          </w:tcPr>
          <w:p w14:paraId="302633B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4499B03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300,00</w:t>
            </w:r>
          </w:p>
        </w:tc>
      </w:tr>
      <w:tr w:rsidR="00AE14E0" w:rsidRPr="00FA2F9C" w14:paraId="573FCEE9"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3A8F6A4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8" w:type="pct"/>
            <w:tcBorders>
              <w:top w:val="nil"/>
              <w:left w:val="nil"/>
              <w:bottom w:val="single" w:sz="4" w:space="0" w:color="auto"/>
              <w:right w:val="single" w:sz="4" w:space="0" w:color="auto"/>
            </w:tcBorders>
            <w:shd w:val="clear" w:color="auto" w:fill="auto"/>
            <w:vAlign w:val="center"/>
          </w:tcPr>
          <w:p w14:paraId="2AED3AA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69F0D59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2FB518C8"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45F1A98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8" w:type="pct"/>
            <w:tcBorders>
              <w:top w:val="nil"/>
              <w:left w:val="nil"/>
              <w:bottom w:val="single" w:sz="4" w:space="0" w:color="auto"/>
              <w:right w:val="single" w:sz="4" w:space="0" w:color="auto"/>
            </w:tcBorders>
            <w:shd w:val="clear" w:color="auto" w:fill="auto"/>
            <w:vAlign w:val="center"/>
          </w:tcPr>
          <w:p w14:paraId="63021EB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6361884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2EBCE31F"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D9D9D9"/>
            <w:vAlign w:val="center"/>
          </w:tcPr>
          <w:p w14:paraId="51846B19"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lastRenderedPageBreak/>
              <w:t>Modelagem Econômico-financeira</w:t>
            </w:r>
          </w:p>
        </w:tc>
        <w:tc>
          <w:tcPr>
            <w:tcW w:w="668" w:type="pct"/>
            <w:tcBorders>
              <w:top w:val="nil"/>
              <w:left w:val="nil"/>
              <w:bottom w:val="single" w:sz="4" w:space="0" w:color="auto"/>
              <w:right w:val="single" w:sz="4" w:space="0" w:color="auto"/>
            </w:tcBorders>
            <w:shd w:val="clear" w:color="auto" w:fill="D9D9D9"/>
            <w:vAlign w:val="center"/>
          </w:tcPr>
          <w:p w14:paraId="600D91FF"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0" w:type="pct"/>
            <w:tcBorders>
              <w:top w:val="nil"/>
              <w:left w:val="nil"/>
              <w:bottom w:val="single" w:sz="4" w:space="0" w:color="auto"/>
              <w:right w:val="single" w:sz="4" w:space="0" w:color="auto"/>
            </w:tcBorders>
            <w:shd w:val="clear" w:color="auto" w:fill="D9D9D9"/>
            <w:vAlign w:val="center"/>
          </w:tcPr>
          <w:p w14:paraId="03A6BD68"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0CB7EEC9"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F9C6"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1706B17E"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07503DE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8" w:type="pct"/>
            <w:tcBorders>
              <w:top w:val="nil"/>
              <w:left w:val="nil"/>
              <w:bottom w:val="single" w:sz="4" w:space="0" w:color="auto"/>
              <w:right w:val="single" w:sz="4" w:space="0" w:color="auto"/>
            </w:tcBorders>
            <w:shd w:val="clear" w:color="auto" w:fill="auto"/>
            <w:vAlign w:val="center"/>
          </w:tcPr>
          <w:p w14:paraId="2C64B40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2E5BE90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78C5F289"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76D3F85A"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8" w:type="pct"/>
            <w:tcBorders>
              <w:top w:val="nil"/>
              <w:left w:val="nil"/>
              <w:bottom w:val="single" w:sz="4" w:space="0" w:color="auto"/>
              <w:right w:val="single" w:sz="4" w:space="0" w:color="auto"/>
            </w:tcBorders>
            <w:shd w:val="clear" w:color="auto" w:fill="auto"/>
            <w:vAlign w:val="center"/>
          </w:tcPr>
          <w:p w14:paraId="3CEB7CC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311E76F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11E06DEC"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CF65CB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8" w:type="pct"/>
            <w:tcBorders>
              <w:top w:val="nil"/>
              <w:left w:val="nil"/>
              <w:bottom w:val="single" w:sz="4" w:space="0" w:color="auto"/>
              <w:right w:val="single" w:sz="4" w:space="0" w:color="auto"/>
            </w:tcBorders>
            <w:shd w:val="clear" w:color="auto" w:fill="auto"/>
            <w:vAlign w:val="center"/>
          </w:tcPr>
          <w:p w14:paraId="724ED3E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5525454D"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2B2FC63F"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5AD21"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E426258"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62D53102"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8" w:type="pct"/>
            <w:tcBorders>
              <w:top w:val="nil"/>
              <w:left w:val="nil"/>
              <w:bottom w:val="single" w:sz="4" w:space="0" w:color="auto"/>
              <w:right w:val="single" w:sz="4" w:space="0" w:color="auto"/>
            </w:tcBorders>
            <w:shd w:val="clear" w:color="auto" w:fill="auto"/>
            <w:vAlign w:val="center"/>
          </w:tcPr>
          <w:p w14:paraId="27C5F69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7090CE2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273361AE"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3C3CD9E"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8" w:type="pct"/>
            <w:tcBorders>
              <w:top w:val="nil"/>
              <w:left w:val="nil"/>
              <w:bottom w:val="single" w:sz="4" w:space="0" w:color="auto"/>
              <w:right w:val="single" w:sz="4" w:space="0" w:color="auto"/>
            </w:tcBorders>
            <w:shd w:val="clear" w:color="auto" w:fill="auto"/>
            <w:vAlign w:val="center"/>
          </w:tcPr>
          <w:p w14:paraId="19B405C9"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2A4EAC43"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w:t>
            </w:r>
          </w:p>
        </w:tc>
      </w:tr>
      <w:tr w:rsidR="00AE14E0" w:rsidRPr="00FA2F9C" w14:paraId="3E4C0981"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793713C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8" w:type="pct"/>
            <w:tcBorders>
              <w:top w:val="nil"/>
              <w:left w:val="nil"/>
              <w:bottom w:val="single" w:sz="4" w:space="0" w:color="auto"/>
              <w:right w:val="single" w:sz="4" w:space="0" w:color="auto"/>
            </w:tcBorders>
            <w:shd w:val="clear" w:color="auto" w:fill="auto"/>
            <w:vAlign w:val="center"/>
          </w:tcPr>
          <w:p w14:paraId="50FF4CC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6D3250A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r w:rsidR="00AE14E0" w:rsidRPr="00FA2F9C" w14:paraId="2027484B"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D9D9D9"/>
            <w:vAlign w:val="center"/>
          </w:tcPr>
          <w:p w14:paraId="06156B9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Modelagem Jurídica</w:t>
            </w:r>
          </w:p>
        </w:tc>
        <w:tc>
          <w:tcPr>
            <w:tcW w:w="668" w:type="pct"/>
            <w:tcBorders>
              <w:top w:val="nil"/>
              <w:left w:val="nil"/>
              <w:bottom w:val="single" w:sz="4" w:space="0" w:color="auto"/>
              <w:right w:val="single" w:sz="4" w:space="0" w:color="auto"/>
            </w:tcBorders>
            <w:shd w:val="clear" w:color="auto" w:fill="D9D9D9"/>
            <w:vAlign w:val="center"/>
          </w:tcPr>
          <w:p w14:paraId="7ECE2007"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30" w:type="pct"/>
            <w:tcBorders>
              <w:top w:val="nil"/>
              <w:left w:val="nil"/>
              <w:bottom w:val="single" w:sz="4" w:space="0" w:color="auto"/>
              <w:right w:val="single" w:sz="4" w:space="0" w:color="auto"/>
            </w:tcBorders>
            <w:shd w:val="clear" w:color="auto" w:fill="D9D9D9"/>
            <w:vAlign w:val="center"/>
          </w:tcPr>
          <w:p w14:paraId="44AF9D03"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BAA72A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34AC"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6DEE0428"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4FCD45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668" w:type="pct"/>
            <w:tcBorders>
              <w:top w:val="nil"/>
              <w:left w:val="nil"/>
              <w:bottom w:val="single" w:sz="4" w:space="0" w:color="auto"/>
              <w:right w:val="single" w:sz="4" w:space="0" w:color="auto"/>
            </w:tcBorders>
            <w:shd w:val="clear" w:color="auto" w:fill="auto"/>
            <w:vAlign w:val="center"/>
          </w:tcPr>
          <w:p w14:paraId="026B1B0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61F7791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051944CA"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F227355"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668" w:type="pct"/>
            <w:tcBorders>
              <w:top w:val="nil"/>
              <w:left w:val="nil"/>
              <w:bottom w:val="single" w:sz="4" w:space="0" w:color="auto"/>
              <w:right w:val="single" w:sz="4" w:space="0" w:color="auto"/>
            </w:tcBorders>
            <w:shd w:val="clear" w:color="auto" w:fill="auto"/>
            <w:vAlign w:val="center"/>
          </w:tcPr>
          <w:p w14:paraId="47AF670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2F0F9D7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16BDC25F"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3570A95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668" w:type="pct"/>
            <w:tcBorders>
              <w:top w:val="nil"/>
              <w:left w:val="nil"/>
              <w:bottom w:val="single" w:sz="4" w:space="0" w:color="auto"/>
              <w:right w:val="single" w:sz="4" w:space="0" w:color="auto"/>
            </w:tcBorders>
            <w:shd w:val="clear" w:color="auto" w:fill="auto"/>
            <w:vAlign w:val="center"/>
          </w:tcPr>
          <w:p w14:paraId="3E1D2BAC"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30" w:type="pct"/>
            <w:tcBorders>
              <w:top w:val="nil"/>
              <w:left w:val="nil"/>
              <w:bottom w:val="single" w:sz="4" w:space="0" w:color="auto"/>
              <w:right w:val="single" w:sz="4" w:space="0" w:color="auto"/>
            </w:tcBorders>
            <w:shd w:val="clear" w:color="auto" w:fill="auto"/>
            <w:vAlign w:val="center"/>
          </w:tcPr>
          <w:p w14:paraId="002140C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245F5271"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667F8"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786C9D2C"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77EA91A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668" w:type="pct"/>
            <w:tcBorders>
              <w:top w:val="nil"/>
              <w:left w:val="nil"/>
              <w:bottom w:val="single" w:sz="4" w:space="0" w:color="auto"/>
              <w:right w:val="single" w:sz="4" w:space="0" w:color="auto"/>
            </w:tcBorders>
            <w:shd w:val="clear" w:color="auto" w:fill="auto"/>
            <w:vAlign w:val="center"/>
          </w:tcPr>
          <w:p w14:paraId="7CE3509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3798B53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301FDA13"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79D6A8E7"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668" w:type="pct"/>
            <w:tcBorders>
              <w:top w:val="nil"/>
              <w:left w:val="nil"/>
              <w:bottom w:val="single" w:sz="4" w:space="0" w:color="auto"/>
              <w:right w:val="single" w:sz="4" w:space="0" w:color="auto"/>
            </w:tcBorders>
            <w:shd w:val="clear" w:color="auto" w:fill="auto"/>
            <w:vAlign w:val="center"/>
          </w:tcPr>
          <w:p w14:paraId="3B1A92F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0583E61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30,00</w:t>
            </w:r>
          </w:p>
        </w:tc>
      </w:tr>
      <w:tr w:rsidR="00AE14E0" w:rsidRPr="00FA2F9C" w14:paraId="4E278CA3" w14:textId="77777777" w:rsidTr="00B9364A">
        <w:trPr>
          <w:trHeight w:val="397"/>
        </w:trPr>
        <w:tc>
          <w:tcPr>
            <w:tcW w:w="3603" w:type="pct"/>
            <w:tcBorders>
              <w:top w:val="nil"/>
              <w:left w:val="single" w:sz="4" w:space="0" w:color="auto"/>
              <w:bottom w:val="single" w:sz="4" w:space="0" w:color="auto"/>
              <w:right w:val="single" w:sz="4" w:space="0" w:color="auto"/>
            </w:tcBorders>
            <w:shd w:val="clear" w:color="auto" w:fill="auto"/>
            <w:vAlign w:val="center"/>
          </w:tcPr>
          <w:p w14:paraId="50FDE830"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668" w:type="pct"/>
            <w:tcBorders>
              <w:top w:val="nil"/>
              <w:left w:val="nil"/>
              <w:bottom w:val="single" w:sz="4" w:space="0" w:color="auto"/>
              <w:right w:val="single" w:sz="4" w:space="0" w:color="auto"/>
            </w:tcBorders>
            <w:shd w:val="clear" w:color="auto" w:fill="auto"/>
            <w:vAlign w:val="center"/>
          </w:tcPr>
          <w:p w14:paraId="37C158B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30" w:type="pct"/>
            <w:tcBorders>
              <w:top w:val="nil"/>
              <w:left w:val="nil"/>
              <w:bottom w:val="single" w:sz="4" w:space="0" w:color="auto"/>
              <w:right w:val="single" w:sz="4" w:space="0" w:color="auto"/>
            </w:tcBorders>
            <w:shd w:val="clear" w:color="auto" w:fill="auto"/>
            <w:vAlign w:val="center"/>
          </w:tcPr>
          <w:p w14:paraId="0F76730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5E4B32CA" w14:textId="77777777" w:rsidR="00AE14E0" w:rsidRDefault="00AE14E0" w:rsidP="00B15BF1">
      <w:pPr>
        <w:spacing w:before="60" w:after="60" w:line="276" w:lineRule="auto"/>
        <w:jc w:val="both"/>
        <w:rPr>
          <w:rFonts w:ascii="Times New Roman" w:hAnsi="Times New Roman" w:cs="Times New Roman"/>
          <w:sz w:val="24"/>
          <w:szCs w:val="24"/>
        </w:rPr>
      </w:pPr>
    </w:p>
    <w:p w14:paraId="2D9DC499" w14:textId="77777777" w:rsidR="004B4CAB" w:rsidRDefault="004B4CAB" w:rsidP="00B15BF1">
      <w:pPr>
        <w:spacing w:before="60" w:after="60" w:line="276" w:lineRule="auto"/>
        <w:jc w:val="both"/>
        <w:rPr>
          <w:rFonts w:ascii="Times New Roman" w:hAnsi="Times New Roman" w:cs="Times New Roman"/>
          <w:sz w:val="24"/>
          <w:szCs w:val="24"/>
        </w:rPr>
      </w:pPr>
    </w:p>
    <w:p w14:paraId="6C6EFE21" w14:textId="77777777" w:rsidR="001B20A4" w:rsidRDefault="001B20A4" w:rsidP="00B15BF1">
      <w:pPr>
        <w:spacing w:before="60" w:after="60" w:line="276" w:lineRule="auto"/>
        <w:jc w:val="both"/>
        <w:rPr>
          <w:rFonts w:ascii="Times New Roman" w:hAnsi="Times New Roman" w:cs="Times New Roman"/>
          <w:sz w:val="24"/>
          <w:szCs w:val="24"/>
        </w:rPr>
      </w:pPr>
    </w:p>
    <w:p w14:paraId="2EA9BEB9" w14:textId="77777777" w:rsidR="001B20A4" w:rsidRPr="00FA2F9C" w:rsidRDefault="001B20A4" w:rsidP="00B15BF1">
      <w:pPr>
        <w:spacing w:before="60" w:after="60" w:line="276" w:lineRule="auto"/>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6936"/>
        <w:gridCol w:w="1385"/>
        <w:gridCol w:w="1420"/>
      </w:tblGrid>
      <w:tr w:rsidR="00AE14E0" w:rsidRPr="00FA2F9C" w14:paraId="3AE945E8"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05E8469A"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ASSESSORIA E CONSULTORIA AMBIENTAL PARA LICENCIAMENTO MUNICIPAL DE ATIVIDADES DE BAIXO POTENCIAL POLUIDOR</w:t>
            </w:r>
          </w:p>
        </w:tc>
      </w:tr>
      <w:tr w:rsidR="00AE14E0" w:rsidRPr="00FA2F9C" w14:paraId="42F0750D" w14:textId="77777777" w:rsidTr="004B4CAB">
        <w:trPr>
          <w:trHeight w:val="397"/>
        </w:trPr>
        <w:tc>
          <w:tcPr>
            <w:tcW w:w="3560" w:type="pct"/>
            <w:tcBorders>
              <w:top w:val="single" w:sz="4" w:space="0" w:color="auto"/>
              <w:left w:val="single" w:sz="4" w:space="0" w:color="auto"/>
              <w:bottom w:val="single" w:sz="4" w:space="0" w:color="auto"/>
              <w:right w:val="single" w:sz="4" w:space="0" w:color="auto"/>
            </w:tcBorders>
            <w:shd w:val="clear" w:color="auto" w:fill="D9D9D9"/>
            <w:vAlign w:val="center"/>
          </w:tcPr>
          <w:p w14:paraId="222BA575"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Execução de assessoria e consultoria técnica por 12 meses (Estimativa mensal)</w:t>
            </w:r>
          </w:p>
        </w:tc>
        <w:tc>
          <w:tcPr>
            <w:tcW w:w="711" w:type="pct"/>
            <w:tcBorders>
              <w:top w:val="single" w:sz="4" w:space="0" w:color="auto"/>
              <w:left w:val="nil"/>
              <w:bottom w:val="single" w:sz="4" w:space="0" w:color="auto"/>
              <w:right w:val="single" w:sz="4" w:space="0" w:color="auto"/>
            </w:tcBorders>
            <w:shd w:val="clear" w:color="auto" w:fill="D9D9D9"/>
            <w:vAlign w:val="center"/>
          </w:tcPr>
          <w:p w14:paraId="7F773A9D"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9" w:type="pct"/>
            <w:tcBorders>
              <w:top w:val="single" w:sz="4" w:space="0" w:color="auto"/>
              <w:left w:val="nil"/>
              <w:bottom w:val="single" w:sz="4" w:space="0" w:color="auto"/>
              <w:right w:val="single" w:sz="4" w:space="0" w:color="auto"/>
            </w:tcBorders>
            <w:shd w:val="clear" w:color="auto" w:fill="D9D9D9"/>
            <w:vAlign w:val="center"/>
          </w:tcPr>
          <w:p w14:paraId="1C109352"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7EF221C5"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73969"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0040357D"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2A067E5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711" w:type="pct"/>
            <w:tcBorders>
              <w:top w:val="nil"/>
              <w:left w:val="nil"/>
              <w:bottom w:val="single" w:sz="4" w:space="0" w:color="auto"/>
              <w:right w:val="single" w:sz="4" w:space="0" w:color="auto"/>
            </w:tcBorders>
            <w:shd w:val="clear" w:color="auto" w:fill="auto"/>
            <w:vAlign w:val="center"/>
          </w:tcPr>
          <w:p w14:paraId="5629F8D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9" w:type="pct"/>
            <w:tcBorders>
              <w:top w:val="nil"/>
              <w:left w:val="nil"/>
              <w:bottom w:val="single" w:sz="4" w:space="0" w:color="auto"/>
              <w:right w:val="single" w:sz="4" w:space="0" w:color="auto"/>
            </w:tcBorders>
            <w:shd w:val="clear" w:color="auto" w:fill="auto"/>
            <w:vAlign w:val="center"/>
          </w:tcPr>
          <w:p w14:paraId="233D430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w:t>
            </w:r>
          </w:p>
        </w:tc>
      </w:tr>
      <w:tr w:rsidR="00AE14E0" w:rsidRPr="00FA2F9C" w14:paraId="73DEBF45"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3A50B1C3"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711" w:type="pct"/>
            <w:tcBorders>
              <w:top w:val="nil"/>
              <w:left w:val="nil"/>
              <w:bottom w:val="single" w:sz="4" w:space="0" w:color="auto"/>
              <w:right w:val="single" w:sz="4" w:space="0" w:color="auto"/>
            </w:tcBorders>
            <w:shd w:val="clear" w:color="auto" w:fill="auto"/>
            <w:vAlign w:val="center"/>
          </w:tcPr>
          <w:p w14:paraId="44C045E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9" w:type="pct"/>
            <w:tcBorders>
              <w:top w:val="nil"/>
              <w:left w:val="nil"/>
              <w:bottom w:val="single" w:sz="4" w:space="0" w:color="auto"/>
              <w:right w:val="single" w:sz="4" w:space="0" w:color="auto"/>
            </w:tcBorders>
            <w:shd w:val="clear" w:color="auto" w:fill="auto"/>
            <w:vAlign w:val="center"/>
          </w:tcPr>
          <w:p w14:paraId="1F46A2C2"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w:t>
            </w:r>
          </w:p>
        </w:tc>
      </w:tr>
      <w:tr w:rsidR="00AE14E0" w:rsidRPr="00FA2F9C" w14:paraId="768FB923"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435CAF41"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711" w:type="pct"/>
            <w:tcBorders>
              <w:top w:val="nil"/>
              <w:left w:val="nil"/>
              <w:bottom w:val="single" w:sz="4" w:space="0" w:color="auto"/>
              <w:right w:val="single" w:sz="4" w:space="0" w:color="auto"/>
            </w:tcBorders>
            <w:shd w:val="clear" w:color="auto" w:fill="auto"/>
            <w:vAlign w:val="center"/>
          </w:tcPr>
          <w:p w14:paraId="55BC2DC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9" w:type="pct"/>
            <w:tcBorders>
              <w:top w:val="nil"/>
              <w:left w:val="nil"/>
              <w:bottom w:val="single" w:sz="4" w:space="0" w:color="auto"/>
              <w:right w:val="single" w:sz="4" w:space="0" w:color="auto"/>
            </w:tcBorders>
            <w:shd w:val="clear" w:color="auto" w:fill="auto"/>
            <w:vAlign w:val="center"/>
          </w:tcPr>
          <w:p w14:paraId="2F33F02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w:t>
            </w:r>
          </w:p>
        </w:tc>
      </w:tr>
      <w:tr w:rsidR="00AE14E0" w:rsidRPr="00FA2F9C" w14:paraId="602CA7A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E78CB"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9EFD2EA"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2C27F24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711" w:type="pct"/>
            <w:tcBorders>
              <w:top w:val="nil"/>
              <w:left w:val="nil"/>
              <w:bottom w:val="single" w:sz="4" w:space="0" w:color="auto"/>
              <w:right w:val="single" w:sz="4" w:space="0" w:color="auto"/>
            </w:tcBorders>
            <w:shd w:val="clear" w:color="auto" w:fill="auto"/>
            <w:vAlign w:val="center"/>
          </w:tcPr>
          <w:p w14:paraId="13868B6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9" w:type="pct"/>
            <w:tcBorders>
              <w:top w:val="nil"/>
              <w:left w:val="nil"/>
              <w:bottom w:val="single" w:sz="4" w:space="0" w:color="auto"/>
              <w:right w:val="single" w:sz="4" w:space="0" w:color="auto"/>
            </w:tcBorders>
            <w:shd w:val="clear" w:color="auto" w:fill="auto"/>
            <w:vAlign w:val="center"/>
          </w:tcPr>
          <w:p w14:paraId="2B9DA5D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100,00</w:t>
            </w:r>
          </w:p>
        </w:tc>
      </w:tr>
      <w:tr w:rsidR="00AE14E0" w:rsidRPr="00FA2F9C" w14:paraId="0CFAD0D2"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607B427B"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lastRenderedPageBreak/>
              <w:t>Impressão em papel sulfite, tamanho A3, 4x4 cores</w:t>
            </w:r>
          </w:p>
        </w:tc>
        <w:tc>
          <w:tcPr>
            <w:tcW w:w="711" w:type="pct"/>
            <w:tcBorders>
              <w:top w:val="nil"/>
              <w:left w:val="nil"/>
              <w:bottom w:val="single" w:sz="4" w:space="0" w:color="auto"/>
              <w:right w:val="single" w:sz="4" w:space="0" w:color="auto"/>
            </w:tcBorders>
            <w:shd w:val="clear" w:color="auto" w:fill="auto"/>
            <w:vAlign w:val="center"/>
          </w:tcPr>
          <w:p w14:paraId="73B262F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9" w:type="pct"/>
            <w:tcBorders>
              <w:top w:val="nil"/>
              <w:left w:val="nil"/>
              <w:bottom w:val="single" w:sz="4" w:space="0" w:color="auto"/>
              <w:right w:val="single" w:sz="4" w:space="0" w:color="auto"/>
            </w:tcBorders>
            <w:shd w:val="clear" w:color="auto" w:fill="auto"/>
            <w:vAlign w:val="center"/>
          </w:tcPr>
          <w:p w14:paraId="1D8B885B"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w:t>
            </w:r>
          </w:p>
        </w:tc>
      </w:tr>
      <w:tr w:rsidR="00AE14E0" w:rsidRPr="00FA2F9C" w14:paraId="5AA04194" w14:textId="77777777" w:rsidTr="004B4CAB">
        <w:trPr>
          <w:trHeight w:val="397"/>
        </w:trPr>
        <w:tc>
          <w:tcPr>
            <w:tcW w:w="3560" w:type="pct"/>
            <w:tcBorders>
              <w:top w:val="nil"/>
              <w:left w:val="single" w:sz="4" w:space="0" w:color="auto"/>
              <w:bottom w:val="single" w:sz="4" w:space="0" w:color="auto"/>
              <w:right w:val="single" w:sz="4" w:space="0" w:color="auto"/>
            </w:tcBorders>
            <w:shd w:val="clear" w:color="auto" w:fill="auto"/>
            <w:vAlign w:val="center"/>
          </w:tcPr>
          <w:p w14:paraId="0D29BFE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711" w:type="pct"/>
            <w:tcBorders>
              <w:top w:val="nil"/>
              <w:left w:val="nil"/>
              <w:bottom w:val="single" w:sz="4" w:space="0" w:color="auto"/>
              <w:right w:val="single" w:sz="4" w:space="0" w:color="auto"/>
            </w:tcBorders>
            <w:shd w:val="clear" w:color="auto" w:fill="auto"/>
            <w:vAlign w:val="center"/>
          </w:tcPr>
          <w:p w14:paraId="15B338C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9" w:type="pct"/>
            <w:tcBorders>
              <w:top w:val="nil"/>
              <w:left w:val="nil"/>
              <w:bottom w:val="single" w:sz="4" w:space="0" w:color="auto"/>
              <w:right w:val="single" w:sz="4" w:space="0" w:color="auto"/>
            </w:tcBorders>
            <w:shd w:val="clear" w:color="auto" w:fill="auto"/>
            <w:vAlign w:val="center"/>
          </w:tcPr>
          <w:p w14:paraId="17956DC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5100BB02" w14:textId="77777777" w:rsidR="00AE14E0" w:rsidRDefault="00AE14E0" w:rsidP="00B15BF1">
      <w:pPr>
        <w:spacing w:before="60" w:after="60" w:line="276" w:lineRule="auto"/>
        <w:jc w:val="both"/>
        <w:rPr>
          <w:rFonts w:ascii="Times New Roman" w:hAnsi="Times New Roman" w:cs="Times New Roman"/>
          <w:sz w:val="24"/>
          <w:szCs w:val="24"/>
        </w:rPr>
      </w:pPr>
    </w:p>
    <w:p w14:paraId="4BA10245" w14:textId="77777777" w:rsidR="004B4CAB" w:rsidRDefault="004B4CAB" w:rsidP="00B15BF1">
      <w:pPr>
        <w:spacing w:before="60" w:after="60" w:line="276" w:lineRule="auto"/>
        <w:jc w:val="both"/>
        <w:rPr>
          <w:rFonts w:ascii="Times New Roman" w:hAnsi="Times New Roman" w:cs="Times New Roman"/>
          <w:sz w:val="24"/>
          <w:szCs w:val="24"/>
        </w:rPr>
      </w:pPr>
    </w:p>
    <w:p w14:paraId="326CD296" w14:textId="77777777" w:rsidR="001B20A4" w:rsidRDefault="001B20A4" w:rsidP="00B15BF1">
      <w:pPr>
        <w:spacing w:before="60" w:after="60" w:line="276" w:lineRule="auto"/>
        <w:jc w:val="both"/>
        <w:rPr>
          <w:rFonts w:ascii="Times New Roman" w:hAnsi="Times New Roman" w:cs="Times New Roman"/>
          <w:sz w:val="24"/>
          <w:szCs w:val="24"/>
        </w:rPr>
      </w:pPr>
    </w:p>
    <w:p w14:paraId="5307275C" w14:textId="77777777" w:rsidR="001B20A4" w:rsidRPr="00FA2F9C" w:rsidRDefault="001B20A4" w:rsidP="00B15BF1">
      <w:pPr>
        <w:spacing w:before="60" w:after="60" w:line="276" w:lineRule="auto"/>
        <w:jc w:val="both"/>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6934"/>
        <w:gridCol w:w="1395"/>
        <w:gridCol w:w="1412"/>
      </w:tblGrid>
      <w:tr w:rsidR="00AE14E0" w:rsidRPr="00FA2F9C" w14:paraId="0BBEE6E3"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6A6A6"/>
            <w:vAlign w:val="center"/>
          </w:tcPr>
          <w:p w14:paraId="24131950"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ELABORAÇÃO DO INVENTÁRIO DE GASES DO EFEITO ESTUFA DAS UNIDADES MUNICIPAIS DE PRIMAVERA DO LESTE/MT</w:t>
            </w:r>
          </w:p>
        </w:tc>
      </w:tr>
      <w:tr w:rsidR="00AE14E0" w:rsidRPr="00FA2F9C" w14:paraId="64647990" w14:textId="77777777" w:rsidTr="00B9364A">
        <w:trPr>
          <w:trHeight w:val="397"/>
        </w:trPr>
        <w:tc>
          <w:tcPr>
            <w:tcW w:w="3559" w:type="pct"/>
            <w:tcBorders>
              <w:top w:val="single" w:sz="4" w:space="0" w:color="auto"/>
              <w:left w:val="single" w:sz="4" w:space="0" w:color="auto"/>
              <w:bottom w:val="single" w:sz="4" w:space="0" w:color="auto"/>
              <w:right w:val="single" w:sz="4" w:space="0" w:color="auto"/>
            </w:tcBorders>
            <w:shd w:val="clear" w:color="auto" w:fill="D9D9D9"/>
            <w:vAlign w:val="center"/>
          </w:tcPr>
          <w:p w14:paraId="35AC3741"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Elaboração do inventário de gases do efeito estufa das unidades municipais de Primavera do Leste/MT</w:t>
            </w:r>
          </w:p>
        </w:tc>
        <w:tc>
          <w:tcPr>
            <w:tcW w:w="716" w:type="pct"/>
            <w:tcBorders>
              <w:top w:val="single" w:sz="4" w:space="0" w:color="auto"/>
              <w:left w:val="nil"/>
              <w:bottom w:val="single" w:sz="4" w:space="0" w:color="auto"/>
              <w:right w:val="single" w:sz="4" w:space="0" w:color="auto"/>
            </w:tcBorders>
            <w:shd w:val="clear" w:color="auto" w:fill="D9D9D9"/>
            <w:vAlign w:val="center"/>
          </w:tcPr>
          <w:p w14:paraId="2AD09992" w14:textId="77777777" w:rsidR="00AE14E0" w:rsidRPr="00FA2F9C" w:rsidRDefault="00AE14E0" w:rsidP="00B15BF1">
            <w:pPr>
              <w:spacing w:after="0" w:line="276" w:lineRule="auto"/>
              <w:jc w:val="center"/>
              <w:rPr>
                <w:rFonts w:ascii="Times New Roman" w:hAnsi="Times New Roman" w:cs="Times New Roman"/>
                <w:b/>
                <w:bCs/>
                <w:sz w:val="24"/>
                <w:szCs w:val="24"/>
              </w:rPr>
            </w:pPr>
            <w:r w:rsidRPr="00FA2F9C">
              <w:rPr>
                <w:rFonts w:ascii="Times New Roman" w:hAnsi="Times New Roman" w:cs="Times New Roman"/>
                <w:b/>
                <w:bCs/>
                <w:sz w:val="24"/>
                <w:szCs w:val="24"/>
              </w:rPr>
              <w:t>Unidade</w:t>
            </w:r>
          </w:p>
        </w:tc>
        <w:tc>
          <w:tcPr>
            <w:tcW w:w="725" w:type="pct"/>
            <w:tcBorders>
              <w:top w:val="single" w:sz="4" w:space="0" w:color="auto"/>
              <w:left w:val="nil"/>
              <w:bottom w:val="single" w:sz="4" w:space="0" w:color="auto"/>
              <w:right w:val="single" w:sz="4" w:space="0" w:color="auto"/>
            </w:tcBorders>
            <w:shd w:val="clear" w:color="auto" w:fill="D9D9D9"/>
            <w:vAlign w:val="center"/>
          </w:tcPr>
          <w:p w14:paraId="1FA05187" w14:textId="77777777" w:rsidR="00AE14E0" w:rsidRPr="00FA2F9C" w:rsidRDefault="00AE14E0" w:rsidP="00B15BF1">
            <w:pPr>
              <w:spacing w:after="0" w:line="276" w:lineRule="auto"/>
              <w:jc w:val="center"/>
              <w:rPr>
                <w:rFonts w:ascii="Times New Roman" w:hAnsi="Times New Roman" w:cs="Times New Roman"/>
                <w:b/>
                <w:bCs/>
                <w:sz w:val="24"/>
                <w:szCs w:val="24"/>
              </w:rPr>
            </w:pPr>
            <w:proofErr w:type="spellStart"/>
            <w:r w:rsidRPr="00FA2F9C">
              <w:rPr>
                <w:rFonts w:ascii="Times New Roman" w:hAnsi="Times New Roman" w:cs="Times New Roman"/>
                <w:b/>
                <w:bCs/>
                <w:sz w:val="24"/>
                <w:szCs w:val="24"/>
              </w:rPr>
              <w:t>Qtd</w:t>
            </w:r>
            <w:proofErr w:type="spellEnd"/>
            <w:r w:rsidRPr="00FA2F9C">
              <w:rPr>
                <w:rFonts w:ascii="Times New Roman" w:hAnsi="Times New Roman" w:cs="Times New Roman"/>
                <w:b/>
                <w:bCs/>
                <w:sz w:val="24"/>
                <w:szCs w:val="24"/>
              </w:rPr>
              <w:t>.</w:t>
            </w:r>
          </w:p>
        </w:tc>
      </w:tr>
      <w:tr w:rsidR="00AE14E0" w:rsidRPr="00FA2F9C" w14:paraId="5DB87774"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87B20"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Equipe técnica para execução do projeto</w:t>
            </w:r>
          </w:p>
        </w:tc>
      </w:tr>
      <w:tr w:rsidR="00AE14E0" w:rsidRPr="00FA2F9C" w14:paraId="5E2EA693"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08CB8EA9"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 de nível superior - Coordenador</w:t>
            </w:r>
          </w:p>
        </w:tc>
        <w:tc>
          <w:tcPr>
            <w:tcW w:w="716" w:type="pct"/>
            <w:tcBorders>
              <w:top w:val="nil"/>
              <w:left w:val="nil"/>
              <w:bottom w:val="single" w:sz="4" w:space="0" w:color="auto"/>
              <w:right w:val="single" w:sz="4" w:space="0" w:color="auto"/>
            </w:tcBorders>
            <w:shd w:val="clear" w:color="auto" w:fill="auto"/>
            <w:vAlign w:val="center"/>
          </w:tcPr>
          <w:p w14:paraId="042CA3F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5" w:type="pct"/>
            <w:tcBorders>
              <w:top w:val="nil"/>
              <w:left w:val="nil"/>
              <w:bottom w:val="single" w:sz="4" w:space="0" w:color="auto"/>
              <w:right w:val="single" w:sz="4" w:space="0" w:color="auto"/>
            </w:tcBorders>
            <w:shd w:val="clear" w:color="auto" w:fill="auto"/>
            <w:vAlign w:val="center"/>
          </w:tcPr>
          <w:p w14:paraId="3F9BFC6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250,00</w:t>
            </w:r>
          </w:p>
        </w:tc>
      </w:tr>
      <w:tr w:rsidR="00AE14E0" w:rsidRPr="00FA2F9C" w14:paraId="3431D8B3"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3EB9473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Técnico(s) de nível superior</w:t>
            </w:r>
          </w:p>
        </w:tc>
        <w:tc>
          <w:tcPr>
            <w:tcW w:w="716" w:type="pct"/>
            <w:tcBorders>
              <w:top w:val="nil"/>
              <w:left w:val="nil"/>
              <w:bottom w:val="single" w:sz="4" w:space="0" w:color="auto"/>
              <w:right w:val="single" w:sz="4" w:space="0" w:color="auto"/>
            </w:tcBorders>
            <w:shd w:val="clear" w:color="auto" w:fill="auto"/>
            <w:vAlign w:val="center"/>
          </w:tcPr>
          <w:p w14:paraId="64EE05CF"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5" w:type="pct"/>
            <w:tcBorders>
              <w:top w:val="nil"/>
              <w:left w:val="nil"/>
              <w:bottom w:val="single" w:sz="4" w:space="0" w:color="auto"/>
              <w:right w:val="single" w:sz="4" w:space="0" w:color="auto"/>
            </w:tcBorders>
            <w:shd w:val="clear" w:color="auto" w:fill="auto"/>
            <w:vAlign w:val="center"/>
          </w:tcPr>
          <w:p w14:paraId="1A61C79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750,00</w:t>
            </w:r>
          </w:p>
        </w:tc>
      </w:tr>
      <w:tr w:rsidR="00AE14E0" w:rsidRPr="00FA2F9C" w14:paraId="055316A1"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77530864"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Estagiário(s)</w:t>
            </w:r>
          </w:p>
        </w:tc>
        <w:tc>
          <w:tcPr>
            <w:tcW w:w="716" w:type="pct"/>
            <w:tcBorders>
              <w:top w:val="nil"/>
              <w:left w:val="nil"/>
              <w:bottom w:val="single" w:sz="4" w:space="0" w:color="auto"/>
              <w:right w:val="single" w:sz="4" w:space="0" w:color="auto"/>
            </w:tcBorders>
            <w:shd w:val="clear" w:color="auto" w:fill="auto"/>
            <w:vAlign w:val="center"/>
          </w:tcPr>
          <w:p w14:paraId="4775DB77"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Horas</w:t>
            </w:r>
          </w:p>
        </w:tc>
        <w:tc>
          <w:tcPr>
            <w:tcW w:w="725" w:type="pct"/>
            <w:tcBorders>
              <w:top w:val="nil"/>
              <w:left w:val="nil"/>
              <w:bottom w:val="single" w:sz="4" w:space="0" w:color="auto"/>
              <w:right w:val="single" w:sz="4" w:space="0" w:color="auto"/>
            </w:tcBorders>
            <w:shd w:val="clear" w:color="auto" w:fill="auto"/>
            <w:vAlign w:val="center"/>
          </w:tcPr>
          <w:p w14:paraId="0F7136E1"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750,00</w:t>
            </w:r>
          </w:p>
        </w:tc>
      </w:tr>
      <w:tr w:rsidR="00AE14E0" w:rsidRPr="00FA2F9C" w14:paraId="60196E7C" w14:textId="77777777" w:rsidTr="00B9364A">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7DD80" w14:textId="77777777" w:rsidR="00AE14E0" w:rsidRPr="00FA2F9C" w:rsidRDefault="00AE14E0" w:rsidP="00B15BF1">
            <w:pPr>
              <w:spacing w:after="0" w:line="276" w:lineRule="auto"/>
              <w:rPr>
                <w:rFonts w:ascii="Times New Roman" w:hAnsi="Times New Roman" w:cs="Times New Roman"/>
                <w:b/>
                <w:bCs/>
                <w:sz w:val="24"/>
                <w:szCs w:val="24"/>
              </w:rPr>
            </w:pPr>
            <w:r w:rsidRPr="00FA2F9C">
              <w:rPr>
                <w:rFonts w:ascii="Times New Roman" w:hAnsi="Times New Roman" w:cs="Times New Roman"/>
                <w:b/>
                <w:bCs/>
                <w:sz w:val="24"/>
                <w:szCs w:val="24"/>
              </w:rPr>
              <w:t>Despesas Diretas</w:t>
            </w:r>
          </w:p>
        </w:tc>
      </w:tr>
      <w:tr w:rsidR="00AE14E0" w:rsidRPr="00FA2F9C" w14:paraId="5580FA57"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4AB075F8"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A4, 4x4 cores</w:t>
            </w:r>
          </w:p>
        </w:tc>
        <w:tc>
          <w:tcPr>
            <w:tcW w:w="716" w:type="pct"/>
            <w:tcBorders>
              <w:top w:val="nil"/>
              <w:left w:val="nil"/>
              <w:bottom w:val="single" w:sz="4" w:space="0" w:color="auto"/>
              <w:right w:val="single" w:sz="4" w:space="0" w:color="auto"/>
            </w:tcBorders>
            <w:shd w:val="clear" w:color="auto" w:fill="auto"/>
            <w:vAlign w:val="center"/>
          </w:tcPr>
          <w:p w14:paraId="6EAA8CA6"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5" w:type="pct"/>
            <w:tcBorders>
              <w:top w:val="nil"/>
              <w:left w:val="nil"/>
              <w:bottom w:val="single" w:sz="4" w:space="0" w:color="auto"/>
              <w:right w:val="single" w:sz="4" w:space="0" w:color="auto"/>
            </w:tcBorders>
            <w:shd w:val="clear" w:color="auto" w:fill="auto"/>
            <w:vAlign w:val="center"/>
          </w:tcPr>
          <w:p w14:paraId="1FE2A92E"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200,00</w:t>
            </w:r>
          </w:p>
        </w:tc>
      </w:tr>
      <w:tr w:rsidR="00AE14E0" w:rsidRPr="00FA2F9C" w14:paraId="16A15ADE"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5010B106"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Impressão em papel sulfite, tamanho A3, 4x4 cores</w:t>
            </w:r>
          </w:p>
        </w:tc>
        <w:tc>
          <w:tcPr>
            <w:tcW w:w="716" w:type="pct"/>
            <w:tcBorders>
              <w:top w:val="nil"/>
              <w:left w:val="nil"/>
              <w:bottom w:val="single" w:sz="4" w:space="0" w:color="auto"/>
              <w:right w:val="single" w:sz="4" w:space="0" w:color="auto"/>
            </w:tcBorders>
            <w:shd w:val="clear" w:color="auto" w:fill="auto"/>
            <w:vAlign w:val="center"/>
          </w:tcPr>
          <w:p w14:paraId="2B640FB8"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5" w:type="pct"/>
            <w:tcBorders>
              <w:top w:val="nil"/>
              <w:left w:val="nil"/>
              <w:bottom w:val="single" w:sz="4" w:space="0" w:color="auto"/>
              <w:right w:val="single" w:sz="4" w:space="0" w:color="auto"/>
            </w:tcBorders>
            <w:shd w:val="clear" w:color="auto" w:fill="auto"/>
            <w:vAlign w:val="center"/>
          </w:tcPr>
          <w:p w14:paraId="38BBC5D5"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40,00</w:t>
            </w:r>
          </w:p>
        </w:tc>
      </w:tr>
      <w:tr w:rsidR="00AE14E0" w:rsidRPr="00FA2F9C" w14:paraId="41B0634B" w14:textId="77777777" w:rsidTr="00B9364A">
        <w:trPr>
          <w:trHeight w:val="397"/>
        </w:trPr>
        <w:tc>
          <w:tcPr>
            <w:tcW w:w="3559" w:type="pct"/>
            <w:tcBorders>
              <w:top w:val="nil"/>
              <w:left w:val="single" w:sz="4" w:space="0" w:color="auto"/>
              <w:bottom w:val="single" w:sz="4" w:space="0" w:color="auto"/>
              <w:right w:val="single" w:sz="4" w:space="0" w:color="auto"/>
            </w:tcBorders>
            <w:shd w:val="clear" w:color="auto" w:fill="auto"/>
            <w:vAlign w:val="center"/>
          </w:tcPr>
          <w:p w14:paraId="4727ABFF" w14:textId="77777777" w:rsidR="00AE14E0" w:rsidRPr="00FA2F9C" w:rsidRDefault="00AE14E0" w:rsidP="00B15BF1">
            <w:pPr>
              <w:spacing w:after="0" w:line="276" w:lineRule="auto"/>
              <w:rPr>
                <w:rFonts w:ascii="Times New Roman" w:hAnsi="Times New Roman" w:cs="Times New Roman"/>
                <w:sz w:val="24"/>
                <w:szCs w:val="24"/>
              </w:rPr>
            </w:pPr>
            <w:r w:rsidRPr="00FA2F9C">
              <w:rPr>
                <w:rFonts w:ascii="Times New Roman" w:hAnsi="Times New Roman" w:cs="Times New Roman"/>
                <w:sz w:val="24"/>
                <w:szCs w:val="24"/>
              </w:rPr>
              <w:t>Demais despesas</w:t>
            </w:r>
          </w:p>
        </w:tc>
        <w:tc>
          <w:tcPr>
            <w:tcW w:w="716" w:type="pct"/>
            <w:tcBorders>
              <w:top w:val="nil"/>
              <w:left w:val="nil"/>
              <w:bottom w:val="single" w:sz="4" w:space="0" w:color="auto"/>
              <w:right w:val="single" w:sz="4" w:space="0" w:color="auto"/>
            </w:tcBorders>
            <w:shd w:val="clear" w:color="auto" w:fill="auto"/>
            <w:vAlign w:val="center"/>
          </w:tcPr>
          <w:p w14:paraId="57FE3C10"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unid.</w:t>
            </w:r>
          </w:p>
        </w:tc>
        <w:tc>
          <w:tcPr>
            <w:tcW w:w="725" w:type="pct"/>
            <w:tcBorders>
              <w:top w:val="nil"/>
              <w:left w:val="nil"/>
              <w:bottom w:val="single" w:sz="4" w:space="0" w:color="auto"/>
              <w:right w:val="single" w:sz="4" w:space="0" w:color="auto"/>
            </w:tcBorders>
            <w:shd w:val="clear" w:color="auto" w:fill="auto"/>
            <w:vAlign w:val="center"/>
          </w:tcPr>
          <w:p w14:paraId="4F531744" w14:textId="77777777" w:rsidR="00AE14E0" w:rsidRPr="00FA2F9C" w:rsidRDefault="00AE14E0" w:rsidP="00B15BF1">
            <w:pPr>
              <w:spacing w:after="0" w:line="276" w:lineRule="auto"/>
              <w:jc w:val="center"/>
              <w:rPr>
                <w:rFonts w:ascii="Times New Roman" w:hAnsi="Times New Roman" w:cs="Times New Roman"/>
                <w:sz w:val="24"/>
                <w:szCs w:val="24"/>
              </w:rPr>
            </w:pPr>
            <w:r w:rsidRPr="00FA2F9C">
              <w:rPr>
                <w:rFonts w:ascii="Times New Roman" w:hAnsi="Times New Roman" w:cs="Times New Roman"/>
                <w:sz w:val="24"/>
                <w:szCs w:val="24"/>
              </w:rPr>
              <w:t>1,00</w:t>
            </w:r>
          </w:p>
        </w:tc>
      </w:tr>
    </w:tbl>
    <w:p w14:paraId="26DE1B0D" w14:textId="77777777" w:rsidR="00AE14E0" w:rsidRPr="00FA2F9C" w:rsidRDefault="00AE14E0" w:rsidP="00B15BF1">
      <w:pPr>
        <w:spacing w:before="60" w:after="60" w:line="276" w:lineRule="auto"/>
        <w:jc w:val="both"/>
        <w:rPr>
          <w:rFonts w:ascii="Times New Roman" w:hAnsi="Times New Roman" w:cs="Times New Roman"/>
          <w:sz w:val="24"/>
          <w:szCs w:val="24"/>
        </w:rPr>
      </w:pPr>
    </w:p>
    <w:p w14:paraId="31C07D4B" w14:textId="77777777" w:rsidR="00AE14E0" w:rsidRPr="00FA2F9C" w:rsidRDefault="00AE14E0" w:rsidP="00B15BF1">
      <w:pPr>
        <w:spacing w:line="276" w:lineRule="auto"/>
        <w:jc w:val="both"/>
        <w:rPr>
          <w:rFonts w:ascii="Times New Roman" w:hAnsi="Times New Roman" w:cs="Times New Roman"/>
          <w:sz w:val="24"/>
          <w:szCs w:val="24"/>
        </w:rPr>
      </w:pPr>
      <w:r w:rsidRPr="00FA2F9C">
        <w:rPr>
          <w:rFonts w:ascii="Times New Roman" w:hAnsi="Times New Roman" w:cs="Times New Roman"/>
          <w:b/>
          <w:sz w:val="24"/>
          <w:szCs w:val="24"/>
        </w:rPr>
        <w:t>3. CLÁUSULA TERCEIRA: DA FUNDAMENTAÇÃO E DESCRIÇÃO DA NECESSIDADE DA CONTRATAÇÃO</w:t>
      </w:r>
    </w:p>
    <w:p w14:paraId="798CAFF0" w14:textId="77777777" w:rsidR="001B20A4" w:rsidRDefault="001B20A4" w:rsidP="00B15BF1">
      <w:pPr>
        <w:spacing w:line="276" w:lineRule="auto"/>
        <w:jc w:val="both"/>
        <w:rPr>
          <w:rFonts w:ascii="Times New Roman" w:hAnsi="Times New Roman" w:cs="Times New Roman"/>
          <w:sz w:val="24"/>
          <w:szCs w:val="24"/>
        </w:rPr>
      </w:pPr>
    </w:p>
    <w:p w14:paraId="4093693B" w14:textId="547DCF75"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hAnsi="Times New Roman" w:cs="Times New Roman"/>
          <w:sz w:val="24"/>
          <w:szCs w:val="24"/>
        </w:rPr>
        <w:t>3.1. A f</w:t>
      </w:r>
      <w:r w:rsidRPr="00FA2F9C">
        <w:rPr>
          <w:rFonts w:ascii="Times New Roman" w:eastAsia="CIDFont+F1" w:hAnsi="Times New Roman" w:cs="Times New Roman"/>
          <w:sz w:val="24"/>
          <w:szCs w:val="24"/>
        </w:rPr>
        <w:t>undamentação da contratação e de seus quantitativos encontra-se pormenorizada em tópico específico dos Estudos Técnicos Preliminares, apêndice deste Termo de Referência;</w:t>
      </w:r>
    </w:p>
    <w:p w14:paraId="1FC49E3B" w14:textId="77777777" w:rsidR="001B20A4" w:rsidRDefault="001B20A4" w:rsidP="00B15BF1">
      <w:pPr>
        <w:suppressAutoHyphens/>
        <w:spacing w:before="60" w:after="60" w:line="276" w:lineRule="auto"/>
        <w:jc w:val="both"/>
        <w:rPr>
          <w:rFonts w:ascii="Times New Roman" w:eastAsia="CIDFont+F1" w:hAnsi="Times New Roman" w:cs="Times New Roman"/>
          <w:sz w:val="24"/>
          <w:szCs w:val="24"/>
        </w:rPr>
      </w:pPr>
    </w:p>
    <w:p w14:paraId="7238E51B" w14:textId="254694B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eastAsia="CIDFont+F1" w:hAnsi="Times New Roman" w:cs="Times New Roman"/>
          <w:sz w:val="24"/>
          <w:szCs w:val="24"/>
        </w:rPr>
        <w:t xml:space="preserve">3.2. </w:t>
      </w:r>
      <w:bookmarkStart w:id="48" w:name="_Hlk151990166"/>
      <w:r w:rsidRPr="00FA2F9C">
        <w:rPr>
          <w:rFonts w:ascii="Times New Roman" w:hAnsi="Times New Roman" w:cs="Times New Roman"/>
          <w:bCs/>
          <w:sz w:val="24"/>
          <w:szCs w:val="24"/>
        </w:rPr>
        <w:t>O histórico dos problemas de gestão e gerenciamento de resíduos no Brasil revela desafios significativos enfrentados pelos municípios. A crescente urbanização e industrialização contribuíram para o aumento do volume de resíduos sólidos, resultando em impactos ambientais, sociais e econômicos consideráveis. A falta de infraestrutura adequada, práticas inadequadas de descarte e a escassez de investimentos em soluções sustentáveis exacerbaram a complexidade dessa questão.</w:t>
      </w:r>
    </w:p>
    <w:p w14:paraId="2281B56E"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0BBA3380" w14:textId="54F6FE2C"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3.3</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 xml:space="preserve">A legislação brasileira, em resposta a essa problemática, estabeleceu a Política Nacional de Resíduos Sólidos (PNRS), que busca direcionar a gestão de resíduos de forma mais eficiente e sustentável. Entre as obrigações legais, destaca-se a necessidade de elaboração do Plano Municipal de </w:t>
      </w:r>
      <w:r w:rsidR="00AE14E0" w:rsidRPr="00FA2F9C">
        <w:rPr>
          <w:rFonts w:ascii="Times New Roman" w:hAnsi="Times New Roman" w:cs="Times New Roman"/>
          <w:bCs/>
          <w:sz w:val="24"/>
          <w:szCs w:val="24"/>
        </w:rPr>
        <w:lastRenderedPageBreak/>
        <w:t>Gestão Integrada de Resíduos Sólidos (PMGIRS), um instrumento estratégico que visa nortear ações para redução, reutilização, reciclagem e destinação final ambientalmente adequada dos resíduos.</w:t>
      </w:r>
    </w:p>
    <w:p w14:paraId="2F046C0B"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01565E31" w14:textId="6519EF76"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3.4</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A implantação do Programa de Coleta Seletiva é uma exigência legal que se alinha com os princípios da PNRS, incentivando a separação dos resíduos na fonte e promovendo a inclusão de cooperativas de catadores. O mesmo princípio norteia o Plano Municipal de Gerenciamento dos Resíduos da Construção Civil, que atende às determinações legais de destinação adequada desses resíduos, evitando impactos ambientais e maximizando a reciclagem de materiais.</w:t>
      </w:r>
    </w:p>
    <w:p w14:paraId="54F65B27"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6968231D" w14:textId="57B1A43B"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3.5</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O Estudo Técnico para Implantação de uma Taxa Municipal de Resíduos Sólidos atende a uma exigência legal da PNRS, que prevê a responsabilidade do gerador pelo custeio dos serviços de manejo de resíduos. Essa taxa, além de garantir fontes de financiamento estáveis, incentiva práticas sustentáveis e cria um sistema equitativo de responsabilidade.</w:t>
      </w:r>
    </w:p>
    <w:p w14:paraId="31E066E9"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5B17FAE8" w14:textId="0A13BA58"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3.6</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O Estudo Técnico para Concessão dos Serviços de Limpeza Urbana e Manejo dos Resíduos Sólidos está alinhado com a flexibilidade proposta pela PNRS, permitindo que municípios busquem alternativas eficientes para a prestação de serviços, promovendo inovações e eficiência operacional.</w:t>
      </w:r>
    </w:p>
    <w:p w14:paraId="7E77AE97"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20186C0" w14:textId="08D8C12E"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3.7</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A contratação de Assessoria e Consultoria Ambiental para Licenciamento Municipal de Atividades de Baixo Impacto Ambiental reflete a preocupação em atender às obrigações legais para o desenvolvimento sustentável, assegurando que atividades locais estejam em conformidade com as legislações ambientais vigentes.</w:t>
      </w:r>
    </w:p>
    <w:p w14:paraId="3931D955"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F9B3FE0" w14:textId="5071CF7D"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3.8</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O Inventário de Gases do Efeito Estufa das Unidades Municipais está em consonância com os compromissos internacionais assumidos pelo Brasil, como o Acordo de Paris, e com as regulamentações nacionais, visando reduzir as emissões e promover práticas sustentáveis.</w:t>
      </w:r>
    </w:p>
    <w:p w14:paraId="5D385632"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11EE6332" w14:textId="486B736F" w:rsidR="00AE14E0" w:rsidRPr="00FA2F9C" w:rsidRDefault="00F33BB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3.9</w:t>
      </w:r>
      <w:r w:rsidR="00C31B25" w:rsidRPr="00FA2F9C">
        <w:rPr>
          <w:rFonts w:ascii="Times New Roman" w:hAnsi="Times New Roman" w:cs="Times New Roman"/>
          <w:bCs/>
          <w:sz w:val="24"/>
          <w:szCs w:val="24"/>
        </w:rPr>
        <w:t>.</w:t>
      </w:r>
      <w:r w:rsidRPr="00FA2F9C">
        <w:rPr>
          <w:rFonts w:ascii="Times New Roman" w:hAnsi="Times New Roman" w:cs="Times New Roman"/>
          <w:bCs/>
          <w:sz w:val="24"/>
          <w:szCs w:val="24"/>
        </w:rPr>
        <w:t xml:space="preserve"> </w:t>
      </w:r>
      <w:r w:rsidR="00AE14E0" w:rsidRPr="00FA2F9C">
        <w:rPr>
          <w:rFonts w:ascii="Times New Roman" w:hAnsi="Times New Roman" w:cs="Times New Roman"/>
          <w:bCs/>
          <w:sz w:val="24"/>
          <w:szCs w:val="24"/>
        </w:rPr>
        <w:t>A contratação desses serviços não apenas atende às obrigações legais, mas também reflete uma abordagem proativa do município em relação aos desafios ambientais. Contribui para a construção de uma comunidade mais sustentável, resiliente e em conformidade com os princípios da economia circular e desenvolvimento sustentável.</w:t>
      </w:r>
    </w:p>
    <w:p w14:paraId="68CA5B14"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01604172" w14:textId="554F9314"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Das legislações aplicáveis</w:t>
      </w:r>
    </w:p>
    <w:p w14:paraId="5C1EB9B6" w14:textId="77777777" w:rsidR="001B20A4" w:rsidRDefault="001B20A4" w:rsidP="00B15BF1">
      <w:pPr>
        <w:spacing w:before="60" w:after="60" w:line="276" w:lineRule="auto"/>
        <w:rPr>
          <w:rFonts w:ascii="Times New Roman" w:hAnsi="Times New Roman" w:cs="Times New Roman"/>
          <w:bCs/>
          <w:sz w:val="24"/>
          <w:szCs w:val="24"/>
        </w:rPr>
      </w:pPr>
    </w:p>
    <w:p w14:paraId="64BB6271" w14:textId="3614EEED" w:rsidR="00AE14E0" w:rsidRPr="00FA2F9C" w:rsidRDefault="00C31B25"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 xml:space="preserve">3.10. </w:t>
      </w:r>
      <w:r w:rsidR="00AE14E0" w:rsidRPr="00FA2F9C">
        <w:rPr>
          <w:rFonts w:ascii="Times New Roman" w:hAnsi="Times New Roman" w:cs="Times New Roman"/>
          <w:bCs/>
          <w:sz w:val="24"/>
          <w:szCs w:val="24"/>
        </w:rPr>
        <w:t>Para a realização dos serviços definidos neste termo de referência a empresa licitante deverá pautar-se pelas diretrizes deste documento, bem como pelos princípios, diretrizes e instrumentos definidos na legislação aplicável, sendo eles:</w:t>
      </w:r>
    </w:p>
    <w:p w14:paraId="03BC7374" w14:textId="77777777" w:rsidR="00AE14E0" w:rsidRPr="001B20A4" w:rsidRDefault="00AE14E0" w:rsidP="004B4CAB">
      <w:pPr>
        <w:pStyle w:val="PargrafodaLista"/>
        <w:numPr>
          <w:ilvl w:val="0"/>
          <w:numId w:val="19"/>
        </w:numPr>
        <w:rPr>
          <w:bCs/>
          <w:iCs/>
        </w:rPr>
      </w:pPr>
      <w:r w:rsidRPr="00FA2F9C">
        <w:rPr>
          <w:bCs/>
        </w:rPr>
        <w:lastRenderedPageBreak/>
        <w:t xml:space="preserve">Lei Federal </w:t>
      </w:r>
      <w:r w:rsidRPr="00FA2F9C">
        <w:t xml:space="preserve">nº 14.133/2021, de 1 de </w:t>
      </w:r>
      <w:proofErr w:type="gramStart"/>
      <w:r w:rsidRPr="00FA2F9C">
        <w:t>Abril</w:t>
      </w:r>
      <w:proofErr w:type="gramEnd"/>
      <w:r w:rsidRPr="00FA2F9C">
        <w:t xml:space="preserve"> de 2021.</w:t>
      </w:r>
    </w:p>
    <w:p w14:paraId="22DE72A4" w14:textId="77777777" w:rsidR="001B20A4" w:rsidRPr="00FA2F9C" w:rsidRDefault="001B20A4" w:rsidP="001B20A4">
      <w:pPr>
        <w:pStyle w:val="PargrafodaLista"/>
        <w:numPr>
          <w:ilvl w:val="0"/>
          <w:numId w:val="0"/>
        </w:numPr>
        <w:ind w:left="1065"/>
        <w:rPr>
          <w:bCs/>
          <w:iCs/>
        </w:rPr>
      </w:pPr>
    </w:p>
    <w:p w14:paraId="6FA5E561" w14:textId="77777777" w:rsidR="00AE14E0" w:rsidRDefault="00AE14E0" w:rsidP="004B4CAB">
      <w:pPr>
        <w:pStyle w:val="PargrafodaLista"/>
        <w:numPr>
          <w:ilvl w:val="0"/>
          <w:numId w:val="19"/>
        </w:numPr>
      </w:pPr>
      <w:r w:rsidRPr="00FA2F9C">
        <w:t>Lei Federal n.º 6.938, de 31 de agosto de 1981: Dispõe sobre a Política Nacional do Meio Ambiente, seus fins e mecanismos de formulação e aplicação, e dá outras providências;</w:t>
      </w:r>
    </w:p>
    <w:p w14:paraId="784C5E93" w14:textId="77777777" w:rsidR="001B20A4" w:rsidRPr="00FA2F9C" w:rsidRDefault="001B20A4" w:rsidP="001B20A4">
      <w:pPr>
        <w:pStyle w:val="PargrafodaLista"/>
        <w:numPr>
          <w:ilvl w:val="0"/>
          <w:numId w:val="0"/>
        </w:numPr>
        <w:ind w:left="1065"/>
      </w:pPr>
    </w:p>
    <w:p w14:paraId="3B08D56A" w14:textId="0DF460CA" w:rsidR="001B20A4" w:rsidRDefault="00AE14E0" w:rsidP="001B20A4">
      <w:pPr>
        <w:pStyle w:val="PargrafodaLista"/>
        <w:numPr>
          <w:ilvl w:val="0"/>
          <w:numId w:val="19"/>
        </w:numPr>
      </w:pPr>
      <w:r w:rsidRPr="00FA2F9C">
        <w:t>Lei Federal n.º 7.802, de 11 de julho de 1989: Dispõe sobre a pesquisa, a experimentação, a produção, a embalagem e rotulagem, o transporte, o armazenamento, a comercialização, a propaganda comercial, a utilização, a importação, a exportação, o destino final dos resíduos e embalagens, o registro, a classificação, o controle, a inspeção e a fiscalização de agrotóxicos, seus componentes e afins, e dá outras providências;</w:t>
      </w:r>
    </w:p>
    <w:p w14:paraId="28E6D868" w14:textId="77777777" w:rsidR="001B20A4" w:rsidRPr="00FA2F9C" w:rsidRDefault="001B20A4" w:rsidP="001B20A4">
      <w:pPr>
        <w:pStyle w:val="PargrafodaLista"/>
        <w:numPr>
          <w:ilvl w:val="0"/>
          <w:numId w:val="0"/>
        </w:numPr>
        <w:ind w:left="1065"/>
      </w:pPr>
    </w:p>
    <w:p w14:paraId="75A622DC" w14:textId="1C37A8AE" w:rsidR="001B20A4" w:rsidRDefault="00AE14E0" w:rsidP="001B20A4">
      <w:pPr>
        <w:pStyle w:val="PargrafodaLista"/>
        <w:numPr>
          <w:ilvl w:val="0"/>
          <w:numId w:val="19"/>
        </w:numPr>
      </w:pPr>
      <w:r w:rsidRPr="00FA2F9C">
        <w:t>Lei Federal n.º 9.605, de 12 de fevereiro de 1998: Lei de Crimes Ambientais - Dispõe sobre as sanções penais e administrativas derivadas de condutas e atividades lesivas ao meio ambiente, e dá outras providências;</w:t>
      </w:r>
    </w:p>
    <w:p w14:paraId="5CE5C43C" w14:textId="77777777" w:rsidR="001B20A4" w:rsidRPr="00FA2F9C" w:rsidRDefault="001B20A4" w:rsidP="001B20A4">
      <w:pPr>
        <w:pStyle w:val="PargrafodaLista"/>
        <w:numPr>
          <w:ilvl w:val="0"/>
          <w:numId w:val="0"/>
        </w:numPr>
        <w:ind w:left="1065"/>
      </w:pPr>
    </w:p>
    <w:p w14:paraId="41F98F7A" w14:textId="22A92FAD" w:rsidR="001B20A4" w:rsidRDefault="00AE14E0" w:rsidP="001B20A4">
      <w:pPr>
        <w:pStyle w:val="PargrafodaLista"/>
        <w:numPr>
          <w:ilvl w:val="0"/>
          <w:numId w:val="19"/>
        </w:numPr>
      </w:pPr>
      <w:r w:rsidRPr="00FA2F9C">
        <w:t>Lei Federal n.º 9.795, de 27 de abril de 1999: Dispõe sobre a educação ambiental, institui a Política Nacional de Educação Ambiental e dá outras providências;</w:t>
      </w:r>
    </w:p>
    <w:p w14:paraId="52FCA959" w14:textId="77777777" w:rsidR="001B20A4" w:rsidRPr="00FA2F9C" w:rsidRDefault="001B20A4" w:rsidP="001B20A4">
      <w:pPr>
        <w:pStyle w:val="PargrafodaLista"/>
        <w:numPr>
          <w:ilvl w:val="0"/>
          <w:numId w:val="0"/>
        </w:numPr>
        <w:ind w:left="1065"/>
      </w:pPr>
    </w:p>
    <w:p w14:paraId="22CCAF28" w14:textId="7F0BEE19" w:rsidR="001B20A4" w:rsidRDefault="00AE14E0" w:rsidP="001B20A4">
      <w:pPr>
        <w:pStyle w:val="PargrafodaLista"/>
        <w:numPr>
          <w:ilvl w:val="0"/>
          <w:numId w:val="19"/>
        </w:numPr>
      </w:pPr>
      <w:r w:rsidRPr="00FA2F9C">
        <w:t>Decreto Federal n.º 5.940, de 25 de outubro de 2006: Institui a separação dos resíduos recicláveis descartados pelos órgãos e entidades da administração pública federal direta e indireta, na fonte geradora, e a sua destinação às associações e cooperativas dos catadores de materiais recicláveis, e dá outras providências;</w:t>
      </w:r>
    </w:p>
    <w:p w14:paraId="641F60AD" w14:textId="77777777" w:rsidR="001B20A4" w:rsidRPr="00FA2F9C" w:rsidRDefault="001B20A4" w:rsidP="001B20A4">
      <w:pPr>
        <w:pStyle w:val="PargrafodaLista"/>
        <w:numPr>
          <w:ilvl w:val="0"/>
          <w:numId w:val="0"/>
        </w:numPr>
        <w:ind w:left="1065"/>
      </w:pPr>
    </w:p>
    <w:p w14:paraId="537E24FC" w14:textId="41A0DE86" w:rsidR="001B20A4" w:rsidRDefault="00AE14E0" w:rsidP="001B20A4">
      <w:pPr>
        <w:pStyle w:val="PargrafodaLista"/>
        <w:numPr>
          <w:ilvl w:val="0"/>
          <w:numId w:val="19"/>
        </w:numPr>
      </w:pPr>
      <w:r w:rsidRPr="00FA2F9C">
        <w:t>Lei Federal n.º 11.445, de 5 de janeiro de 2007: Estabelece as diretrizes nacionais para o saneamento básico e cria o Comitê Interministerial de Saneamento Básico;</w:t>
      </w:r>
    </w:p>
    <w:p w14:paraId="0F588F4D" w14:textId="77777777" w:rsidR="001B20A4" w:rsidRPr="00FA2F9C" w:rsidRDefault="001B20A4" w:rsidP="001B20A4">
      <w:pPr>
        <w:pStyle w:val="PargrafodaLista"/>
        <w:numPr>
          <w:ilvl w:val="0"/>
          <w:numId w:val="0"/>
        </w:numPr>
        <w:ind w:left="1065"/>
      </w:pPr>
    </w:p>
    <w:p w14:paraId="31C9068C" w14:textId="58F1F4DA" w:rsidR="001B20A4" w:rsidRDefault="00AE14E0" w:rsidP="001B20A4">
      <w:pPr>
        <w:pStyle w:val="PargrafodaLista"/>
        <w:numPr>
          <w:ilvl w:val="0"/>
          <w:numId w:val="19"/>
        </w:numPr>
      </w:pPr>
      <w:r w:rsidRPr="00FA2F9C">
        <w:t>Lei Federal n.º 12.187, de 29 de dezembro de 2009: Institui a Política Nacional sobre Mudança do Clima – PNMC;</w:t>
      </w:r>
    </w:p>
    <w:p w14:paraId="455D9279" w14:textId="77777777" w:rsidR="001B20A4" w:rsidRPr="00FA2F9C" w:rsidRDefault="001B20A4" w:rsidP="001B20A4">
      <w:pPr>
        <w:pStyle w:val="PargrafodaLista"/>
        <w:numPr>
          <w:ilvl w:val="0"/>
          <w:numId w:val="0"/>
        </w:numPr>
        <w:ind w:left="1065"/>
      </w:pPr>
    </w:p>
    <w:p w14:paraId="4CCEF33A" w14:textId="5D846A78" w:rsidR="001B20A4" w:rsidRDefault="00AE14E0" w:rsidP="001B20A4">
      <w:pPr>
        <w:pStyle w:val="PargrafodaLista"/>
        <w:numPr>
          <w:ilvl w:val="0"/>
          <w:numId w:val="19"/>
        </w:numPr>
      </w:pPr>
      <w:r w:rsidRPr="00FA2F9C">
        <w:t xml:space="preserve">Decreto Federal n.º 7.405, de 23 de dezembro de 2010: Institui o Programa Pró-Catador, denomina Comitê Interministerial para Inclusão Social e Econômica dos Catadores de Materiais Reutilizáveis e Recicláveis o Comitê Interministerial da Inclusão Social de </w:t>
      </w:r>
      <w:r w:rsidRPr="00FA2F9C">
        <w:lastRenderedPageBreak/>
        <w:t>Catadores de Lixo criado pelo Decreto de 11 de setembro de 2003, dispõe sobre sua organização e funcionamento, e dá outras providências;</w:t>
      </w:r>
    </w:p>
    <w:p w14:paraId="408BC345" w14:textId="77777777" w:rsidR="001B20A4" w:rsidRPr="00FA2F9C" w:rsidRDefault="001B20A4" w:rsidP="001B20A4">
      <w:pPr>
        <w:pStyle w:val="PargrafodaLista"/>
        <w:numPr>
          <w:ilvl w:val="0"/>
          <w:numId w:val="0"/>
        </w:numPr>
        <w:ind w:left="1065"/>
      </w:pPr>
    </w:p>
    <w:p w14:paraId="0ACBF513" w14:textId="620BD205" w:rsidR="001B20A4" w:rsidRDefault="00AE14E0" w:rsidP="001B20A4">
      <w:pPr>
        <w:pStyle w:val="PargrafodaLista"/>
        <w:numPr>
          <w:ilvl w:val="0"/>
          <w:numId w:val="19"/>
        </w:numPr>
      </w:pPr>
      <w:r w:rsidRPr="00FA2F9C">
        <w:t>Lei Federal n.º 12.305, de 2 de agosto de 2010: Institui a Política Nacional de Resíduos Sólidos; altera a Lei n.º 9.605, de 12 de fevereiro de 1998; e dá outras providências;</w:t>
      </w:r>
    </w:p>
    <w:p w14:paraId="51F3A348" w14:textId="77777777" w:rsidR="001B20A4" w:rsidRPr="00FA2F9C" w:rsidRDefault="001B20A4" w:rsidP="001B20A4">
      <w:pPr>
        <w:pStyle w:val="PargrafodaLista"/>
        <w:numPr>
          <w:ilvl w:val="0"/>
          <w:numId w:val="0"/>
        </w:numPr>
        <w:ind w:left="1065"/>
      </w:pPr>
    </w:p>
    <w:p w14:paraId="622FB5AD" w14:textId="1076D528" w:rsidR="001B20A4" w:rsidRDefault="00AE14E0" w:rsidP="001B20A4">
      <w:pPr>
        <w:pStyle w:val="PargrafodaLista"/>
        <w:numPr>
          <w:ilvl w:val="0"/>
          <w:numId w:val="19"/>
        </w:numPr>
      </w:pPr>
      <w:r w:rsidRPr="00FA2F9C">
        <w:t>Lei Federal n.º 12.725, de 4 de julho de 2012: Dispõe sobre o controle da fauna nas imediações de aeródromos. Aborda os problemas causados pela colisão entre aeronaves com espécimes da fauna devido a presença de atividade atrativa de fauna, como vazadouros de resíduos sólidos;</w:t>
      </w:r>
    </w:p>
    <w:p w14:paraId="56F077C5" w14:textId="77777777" w:rsidR="001B20A4" w:rsidRPr="00FA2F9C" w:rsidRDefault="001B20A4" w:rsidP="001B20A4">
      <w:pPr>
        <w:pStyle w:val="PargrafodaLista"/>
        <w:numPr>
          <w:ilvl w:val="0"/>
          <w:numId w:val="0"/>
        </w:numPr>
        <w:ind w:left="1065"/>
      </w:pPr>
    </w:p>
    <w:p w14:paraId="081DC3C5" w14:textId="0555AF59" w:rsidR="001B20A4" w:rsidRDefault="00AE14E0" w:rsidP="001B20A4">
      <w:pPr>
        <w:pStyle w:val="PargrafodaLista"/>
        <w:numPr>
          <w:ilvl w:val="0"/>
          <w:numId w:val="19"/>
        </w:numPr>
      </w:pPr>
      <w:r w:rsidRPr="00FA2F9C">
        <w:t>Decreto Federal n.º 10.240, de 12 de fevereiro de 2020: Regulamenta o inciso VI do caput do Art. 33 e o Art. 56 da Lei n.º 12.305, de 2 de agosto de 2010, e complementa o Decreto n.º 9.177, de 23 de outubro de 2017, quanto à implementação de sistema de logística reversa de produtos eletroeletrônicos e seus componentes de uso doméstico;</w:t>
      </w:r>
    </w:p>
    <w:p w14:paraId="49597657" w14:textId="77777777" w:rsidR="001B20A4" w:rsidRPr="00FA2F9C" w:rsidRDefault="001B20A4" w:rsidP="001B20A4">
      <w:pPr>
        <w:pStyle w:val="PargrafodaLista"/>
        <w:numPr>
          <w:ilvl w:val="0"/>
          <w:numId w:val="0"/>
        </w:numPr>
        <w:ind w:left="1065"/>
      </w:pPr>
    </w:p>
    <w:p w14:paraId="59AE1923" w14:textId="2D7C7B7A" w:rsidR="001B20A4" w:rsidRDefault="00AE14E0" w:rsidP="001B20A4">
      <w:pPr>
        <w:pStyle w:val="PargrafodaLista"/>
        <w:numPr>
          <w:ilvl w:val="0"/>
          <w:numId w:val="19"/>
        </w:numPr>
      </w:pPr>
      <w:r w:rsidRPr="00FA2F9C">
        <w:t>Lei Federal n.º 14.026 de 15 de julho de 2020: Atualiza o novo marco legal do saneamento básico;</w:t>
      </w:r>
    </w:p>
    <w:p w14:paraId="5598958D" w14:textId="77777777" w:rsidR="001B20A4" w:rsidRPr="00FA2F9C" w:rsidRDefault="001B20A4" w:rsidP="001B20A4">
      <w:pPr>
        <w:pStyle w:val="PargrafodaLista"/>
        <w:numPr>
          <w:ilvl w:val="0"/>
          <w:numId w:val="0"/>
        </w:numPr>
        <w:ind w:left="1065"/>
      </w:pPr>
    </w:p>
    <w:p w14:paraId="3A5C2DF9" w14:textId="128C99D6" w:rsidR="001B20A4" w:rsidRDefault="00AE14E0" w:rsidP="001B20A4">
      <w:pPr>
        <w:pStyle w:val="PargrafodaLista"/>
        <w:numPr>
          <w:ilvl w:val="0"/>
          <w:numId w:val="19"/>
        </w:numPr>
      </w:pPr>
      <w:r w:rsidRPr="00FA2F9C">
        <w:t>Lei Federal n.º 14.250, de 25 de novembro de 2021: Dispõe sobre a eliminação controlada de materiais, de fluidos, de transformadores, de capacitores e de demais equipamentos elétricos contaminados por bifenilas policloradas (</w:t>
      </w:r>
      <w:proofErr w:type="spellStart"/>
      <w:r w:rsidRPr="00FA2F9C">
        <w:t>PCBs</w:t>
      </w:r>
      <w:proofErr w:type="spellEnd"/>
      <w:r w:rsidRPr="00FA2F9C">
        <w:t>) e por seus resíduos;</w:t>
      </w:r>
    </w:p>
    <w:p w14:paraId="7716A245" w14:textId="77777777" w:rsidR="001B20A4" w:rsidRPr="00FA2F9C" w:rsidRDefault="001B20A4" w:rsidP="001B20A4">
      <w:pPr>
        <w:pStyle w:val="PargrafodaLista"/>
        <w:numPr>
          <w:ilvl w:val="0"/>
          <w:numId w:val="0"/>
        </w:numPr>
        <w:ind w:left="1065"/>
      </w:pPr>
    </w:p>
    <w:p w14:paraId="1483FADC" w14:textId="324C313C" w:rsidR="001B20A4" w:rsidRDefault="00AE14E0" w:rsidP="001B20A4">
      <w:pPr>
        <w:pStyle w:val="PargrafodaLista"/>
        <w:numPr>
          <w:ilvl w:val="0"/>
          <w:numId w:val="19"/>
        </w:numPr>
      </w:pPr>
      <w:r w:rsidRPr="00FA2F9C">
        <w:t>Decreto Federal n.º 10.950, de 27 de janeiro de 2022: Dispõe sobre o Plano Nacional de Contingência para Incidentes de Poluição por Óleo em Águas sob Jurisdição Nacional;</w:t>
      </w:r>
    </w:p>
    <w:p w14:paraId="2351CF21" w14:textId="77777777" w:rsidR="001B20A4" w:rsidRPr="00FA2F9C" w:rsidRDefault="001B20A4" w:rsidP="001B20A4">
      <w:pPr>
        <w:ind w:left="284"/>
      </w:pPr>
    </w:p>
    <w:p w14:paraId="32D4633D" w14:textId="4F3B0CF0" w:rsidR="001B20A4" w:rsidRDefault="00AE14E0" w:rsidP="001B20A4">
      <w:pPr>
        <w:pStyle w:val="PargrafodaLista"/>
        <w:numPr>
          <w:ilvl w:val="0"/>
          <w:numId w:val="19"/>
        </w:numPr>
      </w:pPr>
      <w:r w:rsidRPr="00FA2F9C">
        <w:t>Decreto Federal n.º 11.413, de 13 de fevereiro de 2023: Institui o Certificado de Crédito de Reciclagem de Logística Reversa, o Certificado de Estruturação e Reciclagem de Embalagens em Geral e o Certificado de Crédito de Massa Futura, no âmbito dos sistemas de logística reversa de que trata o art. 33 da Lei n.º 12.305, de 2 de agosto de 2010;</w:t>
      </w:r>
    </w:p>
    <w:p w14:paraId="7B34C772" w14:textId="77777777" w:rsidR="001B20A4" w:rsidRPr="00FA2F9C" w:rsidRDefault="001B20A4" w:rsidP="001B20A4">
      <w:pPr>
        <w:ind w:left="284"/>
      </w:pPr>
    </w:p>
    <w:p w14:paraId="48697794" w14:textId="554BD5A3" w:rsidR="001B20A4" w:rsidRDefault="00AE14E0" w:rsidP="001B20A4">
      <w:pPr>
        <w:pStyle w:val="PargrafodaLista"/>
        <w:numPr>
          <w:ilvl w:val="0"/>
          <w:numId w:val="19"/>
        </w:numPr>
      </w:pPr>
      <w:r w:rsidRPr="00FA2F9C">
        <w:lastRenderedPageBreak/>
        <w:t>Lei Complementar Estadual n.º 38, de 21 de novembro de 1995: Dispõe sobre o Código Estadual do Meio Ambiente e dá outras providências;</w:t>
      </w:r>
    </w:p>
    <w:p w14:paraId="7D588815" w14:textId="77777777" w:rsidR="001B20A4" w:rsidRPr="00FA2F9C" w:rsidRDefault="001B20A4" w:rsidP="001B20A4">
      <w:pPr>
        <w:pStyle w:val="PargrafodaLista"/>
        <w:numPr>
          <w:ilvl w:val="0"/>
          <w:numId w:val="0"/>
        </w:numPr>
        <w:ind w:left="1065"/>
      </w:pPr>
    </w:p>
    <w:p w14:paraId="3778D953" w14:textId="21DB2900" w:rsidR="001B20A4" w:rsidRDefault="00AE14E0" w:rsidP="001B20A4">
      <w:pPr>
        <w:pStyle w:val="PargrafodaLista"/>
        <w:numPr>
          <w:ilvl w:val="0"/>
          <w:numId w:val="19"/>
        </w:numPr>
      </w:pPr>
      <w:r w:rsidRPr="00FA2F9C">
        <w:t>Lei Estadual n.º 6.378, de 23 de dezembro de 1997: Dispõe sobre a coleta de lixo hospitalar e dá outras providências;</w:t>
      </w:r>
    </w:p>
    <w:p w14:paraId="616D418E" w14:textId="77777777" w:rsidR="001B20A4" w:rsidRPr="00FA2F9C" w:rsidRDefault="001B20A4" w:rsidP="001B20A4">
      <w:pPr>
        <w:pStyle w:val="PargrafodaLista"/>
        <w:numPr>
          <w:ilvl w:val="0"/>
          <w:numId w:val="0"/>
        </w:numPr>
        <w:ind w:left="1065"/>
      </w:pPr>
    </w:p>
    <w:p w14:paraId="0C9B0E75" w14:textId="29C5186E" w:rsidR="001B20A4" w:rsidRDefault="00AE14E0" w:rsidP="001B20A4">
      <w:pPr>
        <w:pStyle w:val="PargrafodaLista"/>
        <w:numPr>
          <w:ilvl w:val="0"/>
          <w:numId w:val="19"/>
        </w:numPr>
      </w:pPr>
      <w:r w:rsidRPr="00FA2F9C">
        <w:t>Lei Complementar Estadual n.º 73, de 07 de dezembro de 2.000: Dispõe sobre os critérios de distribuição da parcela de receita do ICMS pertencente aos Municípios, de que tratam os incisos I e II do parágrafo único do art. 157 da Constituição Estadual e dá outras providências;</w:t>
      </w:r>
    </w:p>
    <w:p w14:paraId="4D8BF0A0" w14:textId="77777777" w:rsidR="001B20A4" w:rsidRPr="00FA2F9C" w:rsidRDefault="001B20A4" w:rsidP="001B20A4">
      <w:pPr>
        <w:pStyle w:val="PargrafodaLista"/>
        <w:numPr>
          <w:ilvl w:val="0"/>
          <w:numId w:val="0"/>
        </w:numPr>
        <w:ind w:left="1065"/>
      </w:pPr>
    </w:p>
    <w:p w14:paraId="298EF855" w14:textId="1ADE1D59" w:rsidR="001B20A4" w:rsidRDefault="00AE14E0" w:rsidP="001B20A4">
      <w:pPr>
        <w:pStyle w:val="PargrafodaLista"/>
        <w:numPr>
          <w:ilvl w:val="0"/>
          <w:numId w:val="19"/>
        </w:numPr>
      </w:pPr>
      <w:r w:rsidRPr="00FA2F9C">
        <w:t>Lei Estadual n.º 7.784, de 02 de dezembro de 2002: Autoriza o Governo do Estado a instituir os Consórcios Intermunicipais Regionais para o tratamento do lixo;</w:t>
      </w:r>
    </w:p>
    <w:p w14:paraId="06453F03" w14:textId="77777777" w:rsidR="001B20A4" w:rsidRPr="00FA2F9C" w:rsidRDefault="001B20A4" w:rsidP="001B20A4">
      <w:pPr>
        <w:pStyle w:val="PargrafodaLista"/>
        <w:numPr>
          <w:ilvl w:val="0"/>
          <w:numId w:val="0"/>
        </w:numPr>
        <w:ind w:left="1065"/>
      </w:pPr>
    </w:p>
    <w:p w14:paraId="20E1A0E4" w14:textId="68D292B1" w:rsidR="001B20A4" w:rsidRDefault="00AE14E0" w:rsidP="001B20A4">
      <w:pPr>
        <w:pStyle w:val="PargrafodaLista"/>
        <w:numPr>
          <w:ilvl w:val="0"/>
          <w:numId w:val="19"/>
        </w:numPr>
      </w:pPr>
      <w:r w:rsidRPr="00FA2F9C">
        <w:t>Lei Estadual n.º 7.888, de 09 de janeiro de 2003: Dispõe sobre a educação ambiental, a política estadual de educação ambiental e dá outras providências;</w:t>
      </w:r>
    </w:p>
    <w:p w14:paraId="08BEF5A0" w14:textId="77777777" w:rsidR="001B20A4" w:rsidRPr="00FA2F9C" w:rsidRDefault="001B20A4" w:rsidP="001B20A4">
      <w:pPr>
        <w:pStyle w:val="PargrafodaLista"/>
        <w:numPr>
          <w:ilvl w:val="0"/>
          <w:numId w:val="0"/>
        </w:numPr>
        <w:ind w:left="1065"/>
      </w:pPr>
    </w:p>
    <w:p w14:paraId="0208DFC1" w14:textId="1EBC3AC8" w:rsidR="001B20A4" w:rsidRDefault="00AE14E0" w:rsidP="001B20A4">
      <w:pPr>
        <w:pStyle w:val="PargrafodaLista"/>
        <w:numPr>
          <w:ilvl w:val="0"/>
          <w:numId w:val="19"/>
        </w:numPr>
      </w:pPr>
      <w:r w:rsidRPr="00FA2F9C">
        <w:t>Lei Complementar Estadual n.º 232, de 21 de dezembro de 2005: Altera o Código Estadual do Meio Ambiente, e dá outras providências;</w:t>
      </w:r>
    </w:p>
    <w:p w14:paraId="0705BBF8" w14:textId="77777777" w:rsidR="001B20A4" w:rsidRPr="00FA2F9C" w:rsidRDefault="001B20A4" w:rsidP="001B20A4">
      <w:pPr>
        <w:pStyle w:val="PargrafodaLista"/>
        <w:numPr>
          <w:ilvl w:val="0"/>
          <w:numId w:val="0"/>
        </w:numPr>
        <w:ind w:left="1065"/>
      </w:pPr>
    </w:p>
    <w:p w14:paraId="45354920" w14:textId="52C258AC" w:rsidR="001B20A4" w:rsidRDefault="00AE14E0" w:rsidP="001B20A4">
      <w:pPr>
        <w:pStyle w:val="PargrafodaLista"/>
        <w:numPr>
          <w:ilvl w:val="0"/>
          <w:numId w:val="19"/>
        </w:numPr>
      </w:pPr>
      <w:r w:rsidRPr="00FA2F9C">
        <w:t>Lei Estadual n.º 8.876, de 16 de maio de 2008: Dispõe sobre a coleta, reutilização, reciclagem, tratamento e destinação final do lixo tecnológico no Estado de Mato Grosso, e estabelece outras providências;</w:t>
      </w:r>
    </w:p>
    <w:p w14:paraId="2FCF77D7" w14:textId="77777777" w:rsidR="001B20A4" w:rsidRPr="00FA2F9C" w:rsidRDefault="001B20A4" w:rsidP="001B20A4">
      <w:pPr>
        <w:pStyle w:val="PargrafodaLista"/>
        <w:numPr>
          <w:ilvl w:val="0"/>
          <w:numId w:val="0"/>
        </w:numPr>
        <w:ind w:left="1065"/>
      </w:pPr>
    </w:p>
    <w:p w14:paraId="319F72D8" w14:textId="7FE44ACC" w:rsidR="001B20A4" w:rsidRDefault="00AE14E0" w:rsidP="001B20A4">
      <w:pPr>
        <w:pStyle w:val="PargrafodaLista"/>
        <w:numPr>
          <w:ilvl w:val="0"/>
          <w:numId w:val="19"/>
        </w:numPr>
      </w:pPr>
      <w:r w:rsidRPr="00FA2F9C">
        <w:t>Lei Estadual n.º 9.271, de 15 de dezembro de 2009: Dispõe sobre a impressão de informações referentes à coleta seletiva de lixo nas sacolas plásticas;</w:t>
      </w:r>
    </w:p>
    <w:p w14:paraId="52481020" w14:textId="77777777" w:rsidR="001B20A4" w:rsidRPr="00FA2F9C" w:rsidRDefault="001B20A4" w:rsidP="001B20A4">
      <w:pPr>
        <w:pStyle w:val="PargrafodaLista"/>
        <w:numPr>
          <w:ilvl w:val="0"/>
          <w:numId w:val="0"/>
        </w:numPr>
        <w:ind w:left="1065"/>
      </w:pPr>
    </w:p>
    <w:p w14:paraId="1C91E948" w14:textId="47E9897F" w:rsidR="001B20A4" w:rsidRDefault="00AE14E0" w:rsidP="001B20A4">
      <w:pPr>
        <w:pStyle w:val="PargrafodaLista"/>
        <w:numPr>
          <w:ilvl w:val="0"/>
          <w:numId w:val="19"/>
        </w:numPr>
      </w:pPr>
      <w:r w:rsidRPr="00FA2F9C">
        <w:t>Lei Estadual n.º 7.862, de 19 de dezembro de 2012: Dispõe sobre a Política Estadual de Resíduos Sólidos e dá outras providências;</w:t>
      </w:r>
    </w:p>
    <w:p w14:paraId="1A3FCC6B" w14:textId="77777777" w:rsidR="001B20A4" w:rsidRPr="00FA2F9C" w:rsidRDefault="001B20A4" w:rsidP="001B20A4">
      <w:pPr>
        <w:pStyle w:val="PargrafodaLista"/>
        <w:numPr>
          <w:ilvl w:val="0"/>
          <w:numId w:val="0"/>
        </w:numPr>
        <w:ind w:left="1065"/>
      </w:pPr>
    </w:p>
    <w:p w14:paraId="54C66554" w14:textId="0DB04F2C" w:rsidR="001B20A4" w:rsidRDefault="00AE14E0" w:rsidP="001B20A4">
      <w:pPr>
        <w:pStyle w:val="PargrafodaLista"/>
        <w:numPr>
          <w:ilvl w:val="0"/>
          <w:numId w:val="19"/>
        </w:numPr>
      </w:pPr>
      <w:r w:rsidRPr="00FA2F9C">
        <w:lastRenderedPageBreak/>
        <w:t>Lei Estadual n.º 9.878, de 07 de janeiro de 2013: Cria o Sistema Estadual de Redução de Emissões por Desmatamento e Degradação Florestal, Conservação, Manejo Florestal Sustentável e Aumento dos Estoques de Carbono Florestal - REDD+ no Estado de Mato Grosso e dá outras providências;</w:t>
      </w:r>
    </w:p>
    <w:p w14:paraId="4B213A4C" w14:textId="77777777" w:rsidR="001B20A4" w:rsidRPr="00FA2F9C" w:rsidRDefault="001B20A4" w:rsidP="001B20A4">
      <w:pPr>
        <w:pStyle w:val="PargrafodaLista"/>
        <w:numPr>
          <w:ilvl w:val="0"/>
          <w:numId w:val="0"/>
        </w:numPr>
        <w:ind w:left="1065"/>
      </w:pPr>
    </w:p>
    <w:p w14:paraId="304B9F67" w14:textId="0F9BB709" w:rsidR="001B20A4" w:rsidRDefault="00AE14E0" w:rsidP="001B20A4">
      <w:pPr>
        <w:pStyle w:val="PargrafodaLista"/>
        <w:numPr>
          <w:ilvl w:val="0"/>
          <w:numId w:val="19"/>
        </w:numPr>
      </w:pPr>
      <w:r w:rsidRPr="00FA2F9C">
        <w:t>Lei Estadual n.º 10.470, de 14 de dezembro de 2016: Dispõe sobre a obrigatoriedade da distribuição gratuita de sacolas plásticas ecológicas e oxibiodegradáveis a consumidores nos eventos em ginásios esportivos, estádios, arenas e dá outras disposições;</w:t>
      </w:r>
    </w:p>
    <w:p w14:paraId="29A4BF4C" w14:textId="77777777" w:rsidR="001B20A4" w:rsidRPr="00FA2F9C" w:rsidRDefault="001B20A4" w:rsidP="001B20A4">
      <w:pPr>
        <w:pStyle w:val="PargrafodaLista"/>
        <w:numPr>
          <w:ilvl w:val="0"/>
          <w:numId w:val="0"/>
        </w:numPr>
        <w:ind w:left="1065"/>
      </w:pPr>
    </w:p>
    <w:p w14:paraId="47A263AE" w14:textId="7D4DA073" w:rsidR="001B20A4" w:rsidRDefault="00AE14E0" w:rsidP="001B20A4">
      <w:pPr>
        <w:pStyle w:val="PargrafodaLista"/>
        <w:numPr>
          <w:ilvl w:val="0"/>
          <w:numId w:val="19"/>
        </w:numPr>
      </w:pPr>
      <w:r w:rsidRPr="00FA2F9C">
        <w:t>Lei Estadual n.º 10.505, de 18 de janeiro de 2017: Institui o Programa de Coleta Contínua do Resíduo Eletrônico no Estado de Mato Grosso;</w:t>
      </w:r>
    </w:p>
    <w:p w14:paraId="451EBF6C" w14:textId="77777777" w:rsidR="001B20A4" w:rsidRPr="00FA2F9C" w:rsidRDefault="001B20A4" w:rsidP="001B20A4">
      <w:pPr>
        <w:pStyle w:val="PargrafodaLista"/>
        <w:numPr>
          <w:ilvl w:val="0"/>
          <w:numId w:val="0"/>
        </w:numPr>
        <w:ind w:left="1065"/>
      </w:pPr>
    </w:p>
    <w:p w14:paraId="5EBD6CE0" w14:textId="4879A3BE" w:rsidR="001B20A4" w:rsidRDefault="00AE14E0" w:rsidP="001B20A4">
      <w:pPr>
        <w:pStyle w:val="PargrafodaLista"/>
        <w:numPr>
          <w:ilvl w:val="0"/>
          <w:numId w:val="19"/>
        </w:numPr>
      </w:pPr>
      <w:r w:rsidRPr="00FA2F9C">
        <w:t>Lei Estadual n.º 10.979, de 29 de outubro de 2019: Proíbe a queima de pneus, borrachas, plásticos e correlatos;</w:t>
      </w:r>
    </w:p>
    <w:p w14:paraId="0142121C" w14:textId="77777777" w:rsidR="001B20A4" w:rsidRPr="00FA2F9C" w:rsidRDefault="001B20A4" w:rsidP="001B20A4">
      <w:pPr>
        <w:pStyle w:val="PargrafodaLista"/>
        <w:numPr>
          <w:ilvl w:val="0"/>
          <w:numId w:val="0"/>
        </w:numPr>
        <w:ind w:left="1065"/>
      </w:pPr>
    </w:p>
    <w:p w14:paraId="6B326FCA" w14:textId="6F9B1F59" w:rsidR="001B20A4" w:rsidRDefault="00AE14E0" w:rsidP="001B20A4">
      <w:pPr>
        <w:pStyle w:val="PargrafodaLista"/>
        <w:numPr>
          <w:ilvl w:val="0"/>
          <w:numId w:val="19"/>
        </w:numPr>
      </w:pPr>
      <w:r w:rsidRPr="00FA2F9C">
        <w:t>Lei Estadual n.º 11.001, de 14 de novembro de 2019: Institui o Programa Moeda Verde e dá outras providências;</w:t>
      </w:r>
    </w:p>
    <w:p w14:paraId="6ACD90A1" w14:textId="77777777" w:rsidR="001B20A4" w:rsidRPr="00FA2F9C" w:rsidRDefault="001B20A4" w:rsidP="001B20A4">
      <w:pPr>
        <w:pStyle w:val="PargrafodaLista"/>
        <w:numPr>
          <w:ilvl w:val="0"/>
          <w:numId w:val="0"/>
        </w:numPr>
        <w:ind w:left="1065"/>
      </w:pPr>
    </w:p>
    <w:p w14:paraId="245DC13F" w14:textId="2FDFD998" w:rsidR="001B20A4" w:rsidRDefault="00AE14E0" w:rsidP="001B20A4">
      <w:pPr>
        <w:pStyle w:val="PargrafodaLista"/>
        <w:numPr>
          <w:ilvl w:val="0"/>
          <w:numId w:val="19"/>
        </w:numPr>
      </w:pPr>
      <w:r w:rsidRPr="00FA2F9C">
        <w:t>Lei Estadual n.º 11.066, de 19 de dezembro de 2019: Dispõe sobre o acondicionamento e o descarte de peças automotivas inservíveis;</w:t>
      </w:r>
    </w:p>
    <w:p w14:paraId="23057B73" w14:textId="77777777" w:rsidR="001B20A4" w:rsidRPr="00FA2F9C" w:rsidRDefault="001B20A4" w:rsidP="001B20A4">
      <w:pPr>
        <w:pStyle w:val="PargrafodaLista"/>
        <w:numPr>
          <w:ilvl w:val="0"/>
          <w:numId w:val="0"/>
        </w:numPr>
        <w:ind w:left="1065"/>
      </w:pPr>
    </w:p>
    <w:p w14:paraId="78732A1D" w14:textId="481FF7D1" w:rsidR="001B20A4" w:rsidRDefault="00AE14E0" w:rsidP="001B20A4">
      <w:pPr>
        <w:pStyle w:val="PargrafodaLista"/>
        <w:numPr>
          <w:ilvl w:val="0"/>
          <w:numId w:val="19"/>
        </w:numPr>
      </w:pPr>
      <w:r w:rsidRPr="00FA2F9C">
        <w:t>Lei Estadual n.º 11.088, de 09 de março de 2020: Dispõe sobre a Política Estadual de Recursos Hídricos, institui o Sistema Estadual de Recursos Hídricos e dá outras providências;</w:t>
      </w:r>
    </w:p>
    <w:p w14:paraId="00953DDE" w14:textId="77777777" w:rsidR="001B20A4" w:rsidRPr="00FA2F9C" w:rsidRDefault="001B20A4" w:rsidP="001B20A4">
      <w:pPr>
        <w:pStyle w:val="PargrafodaLista"/>
        <w:numPr>
          <w:ilvl w:val="0"/>
          <w:numId w:val="0"/>
        </w:numPr>
        <w:ind w:left="1065"/>
      </w:pPr>
    </w:p>
    <w:p w14:paraId="7F033C75" w14:textId="70E76085" w:rsidR="001B20A4" w:rsidRDefault="00AE14E0" w:rsidP="001B20A4">
      <w:pPr>
        <w:pStyle w:val="PargrafodaLista"/>
        <w:numPr>
          <w:ilvl w:val="0"/>
          <w:numId w:val="19"/>
        </w:numPr>
      </w:pPr>
      <w:r w:rsidRPr="00FA2F9C">
        <w:t>Lei Estadual n.º 11.096, de 19 de março de 2020: Institui novo Cadastro Técnico Estadual de Atividades Potencialmente Poluidoras ou Utilizadoras de Recursos Ambientais, bem como a Taxa de Fiscalização Ambiental no Estado de Mato Grosso - TFA/MT e dá outras providências;</w:t>
      </w:r>
    </w:p>
    <w:p w14:paraId="09683D45" w14:textId="77777777" w:rsidR="001B20A4" w:rsidRPr="00FA2F9C" w:rsidRDefault="001B20A4" w:rsidP="001B20A4">
      <w:pPr>
        <w:pStyle w:val="PargrafodaLista"/>
        <w:numPr>
          <w:ilvl w:val="0"/>
          <w:numId w:val="0"/>
        </w:numPr>
        <w:ind w:left="1065"/>
      </w:pPr>
    </w:p>
    <w:p w14:paraId="7ED89BA7" w14:textId="77777777" w:rsidR="00AE14E0" w:rsidRPr="00FA2F9C" w:rsidRDefault="00AE14E0" w:rsidP="004B4CAB">
      <w:pPr>
        <w:pStyle w:val="PargrafodaLista"/>
        <w:numPr>
          <w:ilvl w:val="0"/>
          <w:numId w:val="19"/>
        </w:numPr>
      </w:pPr>
      <w:r w:rsidRPr="00FA2F9C">
        <w:t>Lei Estadual n.º 11.568, de 17 de novembro de 2021: Cria o Programa de Reciclagem de Entulhos da Construção Civil e dá outras providências;</w:t>
      </w:r>
    </w:p>
    <w:p w14:paraId="56D85C50" w14:textId="77777777" w:rsidR="00AE14E0" w:rsidRDefault="00AE14E0" w:rsidP="004B4CAB">
      <w:pPr>
        <w:pStyle w:val="PargrafodaLista"/>
        <w:numPr>
          <w:ilvl w:val="0"/>
          <w:numId w:val="19"/>
        </w:numPr>
      </w:pPr>
      <w:r w:rsidRPr="00FA2F9C">
        <w:lastRenderedPageBreak/>
        <w:t>Lei Estadual n.º 11.606, de 09 de dezembro de 2021: Institui a Política Estadual de Promoção da Agenda 2030 para o Desenvolvimento Sustentável da Organização das Nações Unidas (ONU) como diretriz de políticas públicas no âmbito do Estado de Mato Grosso;</w:t>
      </w:r>
    </w:p>
    <w:p w14:paraId="6D0D4311" w14:textId="77777777" w:rsidR="001B20A4" w:rsidRPr="00FA2F9C" w:rsidRDefault="001B20A4" w:rsidP="001B20A4">
      <w:pPr>
        <w:pStyle w:val="PargrafodaLista"/>
        <w:numPr>
          <w:ilvl w:val="0"/>
          <w:numId w:val="0"/>
        </w:numPr>
        <w:ind w:left="1065"/>
      </w:pPr>
    </w:p>
    <w:p w14:paraId="30F341D6" w14:textId="6F15FA25" w:rsidR="001B20A4" w:rsidRDefault="00AE14E0" w:rsidP="001B20A4">
      <w:pPr>
        <w:pStyle w:val="PargrafodaLista"/>
        <w:numPr>
          <w:ilvl w:val="0"/>
          <w:numId w:val="19"/>
        </w:numPr>
      </w:pPr>
      <w:r w:rsidRPr="00FA2F9C">
        <w:t>Lei Estadual n.º 11.745, de 03 de maio de 2022: Institui a Semana Estadual da Conscientização do Descarte Correto do Lixo Gerado no Tratamento da Diabetes e Outras Doenças, a ser realizada anualmente na primeira semana de março; e</w:t>
      </w:r>
    </w:p>
    <w:p w14:paraId="22DA6F79" w14:textId="77777777" w:rsidR="001B20A4" w:rsidRPr="00FA2F9C" w:rsidRDefault="001B20A4" w:rsidP="001B20A4">
      <w:pPr>
        <w:pStyle w:val="PargrafodaLista"/>
        <w:numPr>
          <w:ilvl w:val="0"/>
          <w:numId w:val="0"/>
        </w:numPr>
        <w:ind w:left="1065"/>
      </w:pPr>
    </w:p>
    <w:p w14:paraId="57E4E7FD" w14:textId="05DF8A01" w:rsidR="001B20A4" w:rsidRDefault="00AE14E0" w:rsidP="001B20A4">
      <w:pPr>
        <w:pStyle w:val="PargrafodaLista"/>
        <w:numPr>
          <w:ilvl w:val="0"/>
          <w:numId w:val="19"/>
        </w:numPr>
      </w:pPr>
      <w:r w:rsidRPr="00FA2F9C">
        <w:t xml:space="preserve">Lei Estadual n.º 11.768, de 24 de maio de 2022: Dispõe sobre a Política Estadual do Biogás e </w:t>
      </w:r>
      <w:proofErr w:type="spellStart"/>
      <w:r w:rsidRPr="00FA2F9C">
        <w:t>Biometano</w:t>
      </w:r>
      <w:proofErr w:type="spellEnd"/>
      <w:r w:rsidRPr="00FA2F9C">
        <w:t xml:space="preserve"> e adota outras providências.</w:t>
      </w:r>
    </w:p>
    <w:p w14:paraId="25E4DC51" w14:textId="77777777" w:rsidR="001B20A4" w:rsidRPr="00FA2F9C" w:rsidRDefault="001B20A4" w:rsidP="001B20A4">
      <w:pPr>
        <w:pStyle w:val="PargrafodaLista"/>
        <w:numPr>
          <w:ilvl w:val="0"/>
          <w:numId w:val="0"/>
        </w:numPr>
        <w:ind w:left="1065"/>
      </w:pPr>
    </w:p>
    <w:p w14:paraId="135A4F9E" w14:textId="14CEC2BD" w:rsidR="001B20A4" w:rsidRDefault="00AE14E0" w:rsidP="001B20A4">
      <w:pPr>
        <w:pStyle w:val="PargrafodaLista"/>
        <w:numPr>
          <w:ilvl w:val="0"/>
          <w:numId w:val="19"/>
        </w:numPr>
      </w:pPr>
      <w:r w:rsidRPr="00FA2F9C">
        <w:t>Lei Federal n.º 5.764, de 16 de dezembro de 1971: Define a Política Nacional de Cooperativismo, institui o regime jurídico das sociedades cooperativas, e dá outras providências;</w:t>
      </w:r>
    </w:p>
    <w:p w14:paraId="6C54FC27" w14:textId="77777777" w:rsidR="001B20A4" w:rsidRPr="00FA2F9C" w:rsidRDefault="001B20A4" w:rsidP="001B20A4">
      <w:pPr>
        <w:pStyle w:val="PargrafodaLista"/>
        <w:numPr>
          <w:ilvl w:val="0"/>
          <w:numId w:val="0"/>
        </w:numPr>
        <w:ind w:left="1065"/>
      </w:pPr>
    </w:p>
    <w:p w14:paraId="6233CCB1" w14:textId="77777777" w:rsidR="00AE14E0" w:rsidRDefault="00AE14E0" w:rsidP="004B4CAB">
      <w:pPr>
        <w:pStyle w:val="PargrafodaLista"/>
        <w:numPr>
          <w:ilvl w:val="0"/>
          <w:numId w:val="19"/>
        </w:numPr>
      </w:pPr>
      <w:r w:rsidRPr="00FA2F9C">
        <w:t>Decreto Federal Lei n.º 1.413, de 31 de julho de 1975: Dispõe sobre o controle da poluição do meio ambiente provocada por atividades industriais;</w:t>
      </w:r>
    </w:p>
    <w:p w14:paraId="71062933" w14:textId="77777777" w:rsidR="001B20A4" w:rsidRPr="00FA2F9C" w:rsidRDefault="001B20A4" w:rsidP="001B20A4">
      <w:pPr>
        <w:pStyle w:val="PargrafodaLista"/>
        <w:numPr>
          <w:ilvl w:val="0"/>
          <w:numId w:val="0"/>
        </w:numPr>
        <w:ind w:left="1065"/>
      </w:pPr>
    </w:p>
    <w:p w14:paraId="22DD9821" w14:textId="2F298EAF" w:rsidR="001B20A4" w:rsidRDefault="00AE14E0" w:rsidP="001B20A4">
      <w:pPr>
        <w:pStyle w:val="PargrafodaLista"/>
        <w:numPr>
          <w:ilvl w:val="0"/>
          <w:numId w:val="19"/>
        </w:numPr>
      </w:pPr>
      <w:r w:rsidRPr="00FA2F9C">
        <w:t>Decreto Federal Lei n.º 76.389, de 3 de outubro de 1975: Dispõe sobre as medidas de prevenção e controle da poluição industrial, de que trata o Decreto-Lei n.º 1.413, de 14 de agosto de 1975, e dá outras providências;</w:t>
      </w:r>
    </w:p>
    <w:p w14:paraId="2CB7D11A" w14:textId="77777777" w:rsidR="001B20A4" w:rsidRPr="00FA2F9C" w:rsidRDefault="001B20A4" w:rsidP="001B20A4">
      <w:pPr>
        <w:pStyle w:val="PargrafodaLista"/>
        <w:numPr>
          <w:ilvl w:val="0"/>
          <w:numId w:val="0"/>
        </w:numPr>
        <w:ind w:left="1065"/>
      </w:pPr>
    </w:p>
    <w:p w14:paraId="5EF26B36" w14:textId="77777777" w:rsidR="00AE14E0" w:rsidRDefault="00AE14E0" w:rsidP="004B4CAB">
      <w:pPr>
        <w:pStyle w:val="PargrafodaLista"/>
        <w:numPr>
          <w:ilvl w:val="0"/>
          <w:numId w:val="19"/>
        </w:numPr>
      </w:pPr>
      <w:r w:rsidRPr="00FA2F9C">
        <w:t>Lei Federal n.º 6.766, de 19 de dezembro de 1979: Lei do Parcelamento Urbano - Dispõe sobre o parcelamento do solo urbano e dá outras providências;</w:t>
      </w:r>
    </w:p>
    <w:p w14:paraId="60FF34FE" w14:textId="77777777" w:rsidR="001B20A4" w:rsidRPr="00FA2F9C" w:rsidRDefault="001B20A4" w:rsidP="001B20A4">
      <w:pPr>
        <w:pStyle w:val="PargrafodaLista"/>
        <w:numPr>
          <w:ilvl w:val="0"/>
          <w:numId w:val="0"/>
        </w:numPr>
        <w:ind w:left="1065"/>
      </w:pPr>
    </w:p>
    <w:p w14:paraId="46672038" w14:textId="3BDFB8C3" w:rsidR="001B20A4" w:rsidRDefault="00AE14E0" w:rsidP="001B20A4">
      <w:pPr>
        <w:pStyle w:val="PargrafodaLista"/>
        <w:numPr>
          <w:ilvl w:val="0"/>
          <w:numId w:val="19"/>
        </w:numPr>
      </w:pPr>
      <w:r w:rsidRPr="00FA2F9C">
        <w:t>Lei Federal n.º 6.803, de 2 de junho de 1980: Dispõe sobre as diretrizes básicas para o zoneamento industrial na área críticas de poluição, e dá outras providências;</w:t>
      </w:r>
    </w:p>
    <w:p w14:paraId="2ED5428E" w14:textId="77777777" w:rsidR="001B20A4" w:rsidRPr="00FA2F9C" w:rsidRDefault="001B20A4" w:rsidP="001B20A4">
      <w:pPr>
        <w:pStyle w:val="PargrafodaLista"/>
        <w:numPr>
          <w:ilvl w:val="0"/>
          <w:numId w:val="0"/>
        </w:numPr>
        <w:ind w:left="1065"/>
      </w:pPr>
    </w:p>
    <w:p w14:paraId="6A58CD34" w14:textId="77777777" w:rsidR="00AE14E0" w:rsidRDefault="00AE14E0" w:rsidP="004B4CAB">
      <w:pPr>
        <w:pStyle w:val="PargrafodaLista"/>
        <w:numPr>
          <w:ilvl w:val="0"/>
          <w:numId w:val="19"/>
        </w:numPr>
      </w:pPr>
      <w:r w:rsidRPr="00FA2F9C">
        <w:t>Lei Federal n.º 6.938, de 31 de agosto de 1981: Dispõe sobre a Política Nacional do Meio Ambiente, seus fins e mecanismos de formulação e aplicação, e dá outras providências;</w:t>
      </w:r>
    </w:p>
    <w:p w14:paraId="6B298805" w14:textId="77777777" w:rsidR="001B20A4" w:rsidRPr="00FA2F9C" w:rsidRDefault="001B20A4" w:rsidP="001B20A4">
      <w:pPr>
        <w:pStyle w:val="PargrafodaLista"/>
        <w:numPr>
          <w:ilvl w:val="0"/>
          <w:numId w:val="0"/>
        </w:numPr>
        <w:ind w:left="1065"/>
      </w:pPr>
    </w:p>
    <w:p w14:paraId="6BC5413E" w14:textId="77777777" w:rsidR="00AE14E0" w:rsidRPr="00FA2F9C" w:rsidRDefault="00AE14E0" w:rsidP="004B4CAB">
      <w:pPr>
        <w:pStyle w:val="PargrafodaLista"/>
        <w:numPr>
          <w:ilvl w:val="0"/>
          <w:numId w:val="19"/>
        </w:numPr>
      </w:pPr>
      <w:r w:rsidRPr="00FA2F9C">
        <w:lastRenderedPageBreak/>
        <w:t>Lei Federal n.º 7.802, de 11 de julho de 1989: Dispõe sobre a pesquisa, a experimentação, a produção, a embalagem e rotulagem, o transporte, o armazenamento, a comercialização, a propaganda comercial, a utilização, a importação, a exportação, o destino final dos resíduos e embalagens, o registro, a classificação, o controle, a inspeção e a fiscalização de agrotóxicos, seus componentes e afins, e dá outras providências;</w:t>
      </w:r>
    </w:p>
    <w:p w14:paraId="0964E34F" w14:textId="77777777" w:rsidR="00AE14E0" w:rsidRDefault="00AE14E0" w:rsidP="004B4CAB">
      <w:pPr>
        <w:pStyle w:val="PargrafodaLista"/>
        <w:numPr>
          <w:ilvl w:val="0"/>
          <w:numId w:val="19"/>
        </w:numPr>
      </w:pPr>
      <w:r w:rsidRPr="00FA2F9C">
        <w:t>Lei Federal n.º 9.605, de 12 de fevereiro de 1998: Lei de Crimes Ambientais - Dispõe sobre as sanções penais e administrativas derivadas de condutas e atividades lesivas ao meio ambiente, e dá outras providências;</w:t>
      </w:r>
    </w:p>
    <w:p w14:paraId="3DFD8016" w14:textId="77777777" w:rsidR="001B20A4" w:rsidRPr="00FA2F9C" w:rsidRDefault="001B20A4" w:rsidP="001B20A4">
      <w:pPr>
        <w:pStyle w:val="PargrafodaLista"/>
        <w:numPr>
          <w:ilvl w:val="0"/>
          <w:numId w:val="0"/>
        </w:numPr>
        <w:ind w:left="1065"/>
      </w:pPr>
    </w:p>
    <w:p w14:paraId="0C1DB7BD" w14:textId="4BA84B63" w:rsidR="001B20A4" w:rsidRDefault="00AE14E0" w:rsidP="001B20A4">
      <w:pPr>
        <w:pStyle w:val="PargrafodaLista"/>
        <w:numPr>
          <w:ilvl w:val="0"/>
          <w:numId w:val="19"/>
        </w:numPr>
      </w:pPr>
      <w:r w:rsidRPr="00FA2F9C">
        <w:t>Lei Federal n.º 9.795, de 27 de abril de 1999: Dispõe sobre a educação ambiental, institui a Política Nacional de Educação Ambiental e dá outras providências;</w:t>
      </w:r>
    </w:p>
    <w:p w14:paraId="02BC47DE" w14:textId="77777777" w:rsidR="001B20A4" w:rsidRPr="00FA2F9C" w:rsidRDefault="001B20A4" w:rsidP="001B20A4">
      <w:pPr>
        <w:pStyle w:val="PargrafodaLista"/>
        <w:numPr>
          <w:ilvl w:val="0"/>
          <w:numId w:val="0"/>
        </w:numPr>
        <w:ind w:left="1065"/>
      </w:pPr>
    </w:p>
    <w:p w14:paraId="50AE685D" w14:textId="77777777" w:rsidR="00AE14E0" w:rsidRDefault="00AE14E0" w:rsidP="004B4CAB">
      <w:pPr>
        <w:pStyle w:val="PargrafodaLista"/>
        <w:numPr>
          <w:ilvl w:val="0"/>
          <w:numId w:val="19"/>
        </w:numPr>
      </w:pPr>
      <w:r w:rsidRPr="00FA2F9C">
        <w:t>Decreto Federal n.º 5.940, de 25 de outubro de 2006: Institui a separação dos resíduos recicláveis descartados pelos órgãos e entidades da administração pública federal direta e indireta, na fonte geradora, e a sua destinação às associações e cooperativas dos catadores de materiais recicláveis, e dá outras providências;</w:t>
      </w:r>
    </w:p>
    <w:p w14:paraId="2600F15C" w14:textId="77777777" w:rsidR="001B20A4" w:rsidRPr="00FA2F9C" w:rsidRDefault="001B20A4" w:rsidP="001B20A4">
      <w:pPr>
        <w:pStyle w:val="PargrafodaLista"/>
        <w:numPr>
          <w:ilvl w:val="0"/>
          <w:numId w:val="0"/>
        </w:numPr>
        <w:ind w:left="1065"/>
      </w:pPr>
    </w:p>
    <w:p w14:paraId="36A4B217" w14:textId="4BC545F7" w:rsidR="001B20A4" w:rsidRDefault="00AE14E0" w:rsidP="001B20A4">
      <w:pPr>
        <w:pStyle w:val="PargrafodaLista"/>
        <w:numPr>
          <w:ilvl w:val="0"/>
          <w:numId w:val="19"/>
        </w:numPr>
      </w:pPr>
      <w:r w:rsidRPr="00FA2F9C">
        <w:t>Lei Federal n.º 11.445, de 5 de janeiro de 2007: Estabelece as diretrizes nacionais para o saneamento básico e cria o Comitê Interministerial de Saneamento Básico;</w:t>
      </w:r>
    </w:p>
    <w:p w14:paraId="4FE24603" w14:textId="77777777" w:rsidR="001B20A4" w:rsidRPr="00FA2F9C" w:rsidRDefault="001B20A4" w:rsidP="001B20A4">
      <w:pPr>
        <w:pStyle w:val="PargrafodaLista"/>
        <w:numPr>
          <w:ilvl w:val="0"/>
          <w:numId w:val="0"/>
        </w:numPr>
        <w:ind w:left="1065"/>
      </w:pPr>
    </w:p>
    <w:p w14:paraId="22257086" w14:textId="77777777" w:rsidR="00AE14E0" w:rsidRDefault="00AE14E0" w:rsidP="004B4CAB">
      <w:pPr>
        <w:pStyle w:val="PargrafodaLista"/>
        <w:numPr>
          <w:ilvl w:val="0"/>
          <w:numId w:val="19"/>
        </w:numPr>
      </w:pPr>
      <w:r w:rsidRPr="00FA2F9C">
        <w:t>Lei Federal n.º 12.187, de 29 de dezembro de 2009: Institui a Política Nacional sobre Mudança do Clima – PNMC;</w:t>
      </w:r>
    </w:p>
    <w:p w14:paraId="3BAF5968" w14:textId="77777777" w:rsidR="001B20A4" w:rsidRPr="00FA2F9C" w:rsidRDefault="001B20A4" w:rsidP="001B20A4">
      <w:pPr>
        <w:pStyle w:val="PargrafodaLista"/>
        <w:numPr>
          <w:ilvl w:val="0"/>
          <w:numId w:val="0"/>
        </w:numPr>
        <w:ind w:left="1065"/>
      </w:pPr>
    </w:p>
    <w:p w14:paraId="1CE6940A" w14:textId="601A37A1" w:rsidR="001B20A4" w:rsidRDefault="00AE14E0" w:rsidP="001B20A4">
      <w:pPr>
        <w:pStyle w:val="PargrafodaLista"/>
        <w:numPr>
          <w:ilvl w:val="0"/>
          <w:numId w:val="19"/>
        </w:numPr>
      </w:pPr>
      <w:r w:rsidRPr="00FA2F9C">
        <w:t>Decreto Federal n.º 7.405, de 23 de dezembro de 2010: Institui o Programa Pró-Catador, denomina Comitê Interministerial para Inclusão Social e Econômica dos Catadores de Materiais Reutilizáveis e Recicláveis o Comitê Interministerial da Inclusão Social de Catadores de Lixo criado pelo Decreto de 11 de setembro de 2003, dispõe sobre sua organização e funcionamento, e dá outras providências;</w:t>
      </w:r>
    </w:p>
    <w:p w14:paraId="05F82D18" w14:textId="77777777" w:rsidR="001B20A4" w:rsidRPr="00FA2F9C" w:rsidRDefault="001B20A4" w:rsidP="001B20A4">
      <w:pPr>
        <w:pStyle w:val="PargrafodaLista"/>
        <w:numPr>
          <w:ilvl w:val="0"/>
          <w:numId w:val="0"/>
        </w:numPr>
        <w:ind w:left="1065"/>
      </w:pPr>
    </w:p>
    <w:p w14:paraId="576720B3" w14:textId="77777777" w:rsidR="00AE14E0" w:rsidRDefault="00AE14E0" w:rsidP="004B4CAB">
      <w:pPr>
        <w:pStyle w:val="PargrafodaLista"/>
        <w:numPr>
          <w:ilvl w:val="0"/>
          <w:numId w:val="19"/>
        </w:numPr>
      </w:pPr>
      <w:r w:rsidRPr="00FA2F9C">
        <w:t>Lei Federal n.º 12.305, de 2 de agosto de 2010: Institui a Política Nacional de Resíduos Sólidos; altera a Lei n.º 9.605, de 12 de fevereiro de 1998; e dá outras providências;</w:t>
      </w:r>
    </w:p>
    <w:p w14:paraId="63918DBC" w14:textId="77777777" w:rsidR="001B20A4" w:rsidRPr="00FA2F9C" w:rsidRDefault="001B20A4" w:rsidP="001B20A4">
      <w:pPr>
        <w:pStyle w:val="PargrafodaLista"/>
        <w:numPr>
          <w:ilvl w:val="0"/>
          <w:numId w:val="0"/>
        </w:numPr>
        <w:ind w:left="1065"/>
      </w:pPr>
    </w:p>
    <w:p w14:paraId="29EF63EB" w14:textId="125889D2" w:rsidR="001B20A4" w:rsidRDefault="00AE14E0" w:rsidP="001B20A4">
      <w:pPr>
        <w:pStyle w:val="PargrafodaLista"/>
        <w:numPr>
          <w:ilvl w:val="0"/>
          <w:numId w:val="19"/>
        </w:numPr>
      </w:pPr>
      <w:r w:rsidRPr="00FA2F9C">
        <w:lastRenderedPageBreak/>
        <w:t>Lei Federal n.º 12.725, de 4 de julho de 2012: Dispõe sobre o controle da fauna nas imediações de aeródromos. Aborda os problemas causados pela colisão entre aeronaves com espécimes da fauna devido a presença de atividade atrativa de fauna, como vazadouros de resíduos sólidos;</w:t>
      </w:r>
    </w:p>
    <w:p w14:paraId="4AA7FF06" w14:textId="77777777" w:rsidR="001B20A4" w:rsidRPr="00FA2F9C" w:rsidRDefault="001B20A4" w:rsidP="001B20A4">
      <w:pPr>
        <w:pStyle w:val="PargrafodaLista"/>
        <w:numPr>
          <w:ilvl w:val="0"/>
          <w:numId w:val="0"/>
        </w:numPr>
        <w:ind w:left="1065"/>
      </w:pPr>
    </w:p>
    <w:p w14:paraId="03130025" w14:textId="77777777" w:rsidR="00AE14E0" w:rsidRDefault="00AE14E0" w:rsidP="004B4CAB">
      <w:pPr>
        <w:pStyle w:val="PargrafodaLista"/>
        <w:numPr>
          <w:ilvl w:val="0"/>
          <w:numId w:val="19"/>
        </w:numPr>
      </w:pPr>
      <w:r w:rsidRPr="00FA2F9C">
        <w:t>Decreto Federal n.º 10.240, de 12 de fevereiro de 2020: Regulamenta o inciso VI do caput do Art. 33 e o Art. 56 da Lei n.º 12.305, de 2 de agosto de 2010, e complementa o Decreto n.º 9.177, de 23 de outubro de 2017, quanto à implementação de sistema de logística reversa de produtos eletroeletrônicos e seus componentes de uso doméstico;</w:t>
      </w:r>
    </w:p>
    <w:p w14:paraId="6A261ADE" w14:textId="77777777" w:rsidR="001B20A4" w:rsidRPr="00FA2F9C" w:rsidRDefault="001B20A4" w:rsidP="001B20A4">
      <w:pPr>
        <w:pStyle w:val="PargrafodaLista"/>
        <w:numPr>
          <w:ilvl w:val="0"/>
          <w:numId w:val="0"/>
        </w:numPr>
        <w:ind w:left="1065"/>
      </w:pPr>
    </w:p>
    <w:p w14:paraId="0D6E5FB4" w14:textId="2FF94418" w:rsidR="001B20A4" w:rsidRDefault="00AE14E0" w:rsidP="001B20A4">
      <w:pPr>
        <w:pStyle w:val="PargrafodaLista"/>
        <w:numPr>
          <w:ilvl w:val="0"/>
          <w:numId w:val="19"/>
        </w:numPr>
      </w:pPr>
      <w:r w:rsidRPr="00FA2F9C">
        <w:t>Lei Federal n.º 14.026 de 15 de julho de 2020: Atualiza o novo marco legal do saneamento básico;</w:t>
      </w:r>
    </w:p>
    <w:p w14:paraId="5481AA48" w14:textId="77777777" w:rsidR="001B20A4" w:rsidRPr="00FA2F9C" w:rsidRDefault="001B20A4" w:rsidP="001B20A4">
      <w:pPr>
        <w:pStyle w:val="PargrafodaLista"/>
        <w:numPr>
          <w:ilvl w:val="0"/>
          <w:numId w:val="0"/>
        </w:numPr>
        <w:ind w:left="1065"/>
      </w:pPr>
    </w:p>
    <w:p w14:paraId="18B5BA9D" w14:textId="77777777" w:rsidR="00AE14E0" w:rsidRDefault="00AE14E0" w:rsidP="004B4CAB">
      <w:pPr>
        <w:pStyle w:val="PargrafodaLista"/>
        <w:numPr>
          <w:ilvl w:val="0"/>
          <w:numId w:val="19"/>
        </w:numPr>
      </w:pPr>
      <w:r w:rsidRPr="00FA2F9C">
        <w:t>Lei Federal n.º 14.250, de 25 de novembro de 2021: Dispõe sobre a eliminação controlada de materiais, de fluidos, de transformadores, de capacitores e de demais equipamentos elétricos contaminados por bifenilas policloradas (</w:t>
      </w:r>
      <w:proofErr w:type="spellStart"/>
      <w:r w:rsidRPr="00FA2F9C">
        <w:t>PCBs</w:t>
      </w:r>
      <w:proofErr w:type="spellEnd"/>
      <w:r w:rsidRPr="00FA2F9C">
        <w:t>) e por seus resíduos;</w:t>
      </w:r>
    </w:p>
    <w:p w14:paraId="3872B7E5" w14:textId="77777777" w:rsidR="001B20A4" w:rsidRPr="00FA2F9C" w:rsidRDefault="001B20A4" w:rsidP="001B20A4">
      <w:pPr>
        <w:pStyle w:val="PargrafodaLista"/>
        <w:numPr>
          <w:ilvl w:val="0"/>
          <w:numId w:val="0"/>
        </w:numPr>
        <w:ind w:left="1065"/>
      </w:pPr>
    </w:p>
    <w:p w14:paraId="23AF1CD8" w14:textId="0F1B01F3" w:rsidR="001B20A4" w:rsidRDefault="00AE14E0" w:rsidP="001B20A4">
      <w:pPr>
        <w:pStyle w:val="PargrafodaLista"/>
        <w:numPr>
          <w:ilvl w:val="0"/>
          <w:numId w:val="19"/>
        </w:numPr>
      </w:pPr>
      <w:r w:rsidRPr="00FA2F9C">
        <w:t>Decreto Federal n.º 10.950, de 27 de janeiro de 2022: Dispõe sobre o Plano Nacional de Contingência para Incidentes de Poluição por Óleo em Águas sob Jurisdição Nacional;</w:t>
      </w:r>
    </w:p>
    <w:p w14:paraId="51B83AA8" w14:textId="77777777" w:rsidR="001B20A4" w:rsidRPr="00FA2F9C" w:rsidRDefault="001B20A4" w:rsidP="001B20A4">
      <w:pPr>
        <w:pStyle w:val="PargrafodaLista"/>
        <w:numPr>
          <w:ilvl w:val="0"/>
          <w:numId w:val="0"/>
        </w:numPr>
        <w:ind w:left="1065"/>
      </w:pPr>
    </w:p>
    <w:p w14:paraId="326FAA8D" w14:textId="77777777" w:rsidR="00AE14E0" w:rsidRDefault="00AE14E0" w:rsidP="004B4CAB">
      <w:pPr>
        <w:pStyle w:val="PargrafodaLista"/>
        <w:numPr>
          <w:ilvl w:val="0"/>
          <w:numId w:val="19"/>
        </w:numPr>
      </w:pPr>
      <w:r w:rsidRPr="00FA2F9C">
        <w:t>Decreto Federal n.º 11.413, de 13 de fevereiro de 2023: Institui o Certificado de Crédito de Reciclagem de Logística Reversa, o Certificado de Estruturação e Reciclagem de Embalagens em Geral e o Certificado de Crédito de Massa Futura, no âmbito dos sistemas de logística reversa de que trata o art. 33 da Lei n.º 12.305, de 2 de agosto de 2010;</w:t>
      </w:r>
    </w:p>
    <w:p w14:paraId="04F95287" w14:textId="77777777" w:rsidR="001B20A4" w:rsidRPr="00FA2F9C" w:rsidRDefault="001B20A4" w:rsidP="001B20A4">
      <w:pPr>
        <w:pStyle w:val="PargrafodaLista"/>
        <w:numPr>
          <w:ilvl w:val="0"/>
          <w:numId w:val="0"/>
        </w:numPr>
        <w:ind w:left="1065"/>
      </w:pPr>
    </w:p>
    <w:p w14:paraId="02812D09" w14:textId="62047398" w:rsidR="001B20A4" w:rsidRDefault="00AE14E0" w:rsidP="001B20A4">
      <w:pPr>
        <w:pStyle w:val="PargrafodaLista"/>
        <w:numPr>
          <w:ilvl w:val="0"/>
          <w:numId w:val="19"/>
        </w:numPr>
      </w:pPr>
      <w:r w:rsidRPr="00FA2F9C">
        <w:t>Lei Complementar Estadual n.º 38, de 21 de novembro de 1995: Dispõe sobre o Código Estadual do Meio Ambiente e dá outras providências;</w:t>
      </w:r>
    </w:p>
    <w:p w14:paraId="1219CAAE" w14:textId="77777777" w:rsidR="001B20A4" w:rsidRPr="00FA2F9C" w:rsidRDefault="001B20A4" w:rsidP="001B20A4">
      <w:pPr>
        <w:pStyle w:val="PargrafodaLista"/>
        <w:numPr>
          <w:ilvl w:val="0"/>
          <w:numId w:val="0"/>
        </w:numPr>
        <w:ind w:left="1065"/>
      </w:pPr>
    </w:p>
    <w:p w14:paraId="600A853D" w14:textId="77777777" w:rsidR="00AE14E0" w:rsidRDefault="00AE14E0" w:rsidP="004B4CAB">
      <w:pPr>
        <w:pStyle w:val="PargrafodaLista"/>
        <w:numPr>
          <w:ilvl w:val="0"/>
          <w:numId w:val="19"/>
        </w:numPr>
      </w:pPr>
      <w:r w:rsidRPr="00FA2F9C">
        <w:t>Lei Estadual n.º 6.378, de 23 de dezembro de 1997: Dispõe sobre a coleta de lixo hospitalar e dá outras providências;</w:t>
      </w:r>
    </w:p>
    <w:p w14:paraId="7DF657AB" w14:textId="77777777" w:rsidR="001B20A4" w:rsidRPr="00FA2F9C" w:rsidRDefault="001B20A4" w:rsidP="001B20A4">
      <w:pPr>
        <w:pStyle w:val="PargrafodaLista"/>
        <w:numPr>
          <w:ilvl w:val="0"/>
          <w:numId w:val="0"/>
        </w:numPr>
        <w:ind w:left="1065"/>
      </w:pPr>
    </w:p>
    <w:p w14:paraId="785A71E2" w14:textId="25F657CF" w:rsidR="001B20A4" w:rsidRDefault="00AE14E0" w:rsidP="001B20A4">
      <w:pPr>
        <w:pStyle w:val="PargrafodaLista"/>
        <w:numPr>
          <w:ilvl w:val="0"/>
          <w:numId w:val="19"/>
        </w:numPr>
      </w:pPr>
      <w:r w:rsidRPr="00FA2F9C">
        <w:lastRenderedPageBreak/>
        <w:t>Lei Complementar Estadual n.º 73, de 07 de dezembro de 2.000: Dispõe sobre os critérios de distribuição da parcela de receita do ICMS pertencente aos Municípios, de que tratam os incisos I e II do parágrafo único do art. 157 da Constituição Estadual e dá outras providências;</w:t>
      </w:r>
    </w:p>
    <w:p w14:paraId="6CFB1B7D" w14:textId="77777777" w:rsidR="001B20A4" w:rsidRPr="00FA2F9C" w:rsidRDefault="001B20A4" w:rsidP="001B20A4">
      <w:pPr>
        <w:pStyle w:val="PargrafodaLista"/>
        <w:numPr>
          <w:ilvl w:val="0"/>
          <w:numId w:val="0"/>
        </w:numPr>
        <w:ind w:left="1065"/>
      </w:pPr>
    </w:p>
    <w:p w14:paraId="21632FDF" w14:textId="77777777" w:rsidR="00AE14E0" w:rsidRDefault="00AE14E0" w:rsidP="004B4CAB">
      <w:pPr>
        <w:pStyle w:val="PargrafodaLista"/>
        <w:numPr>
          <w:ilvl w:val="0"/>
          <w:numId w:val="19"/>
        </w:numPr>
      </w:pPr>
      <w:r w:rsidRPr="00FA2F9C">
        <w:t>Lei Estadual n.º 7.784, de 02 de dezembro de 2002: Autoriza o Governo do Estado a instituir os Consórcios Intermunicipais Regionais para o tratamento do lixo;</w:t>
      </w:r>
    </w:p>
    <w:p w14:paraId="634CDC77" w14:textId="77777777" w:rsidR="001B20A4" w:rsidRPr="00FA2F9C" w:rsidRDefault="001B20A4" w:rsidP="001B20A4">
      <w:pPr>
        <w:pStyle w:val="PargrafodaLista"/>
        <w:numPr>
          <w:ilvl w:val="0"/>
          <w:numId w:val="0"/>
        </w:numPr>
        <w:ind w:left="1065"/>
      </w:pPr>
    </w:p>
    <w:p w14:paraId="7E950289" w14:textId="35F7D08B" w:rsidR="001B20A4" w:rsidRDefault="00AE14E0" w:rsidP="001B20A4">
      <w:pPr>
        <w:pStyle w:val="PargrafodaLista"/>
        <w:numPr>
          <w:ilvl w:val="0"/>
          <w:numId w:val="19"/>
        </w:numPr>
      </w:pPr>
      <w:r w:rsidRPr="00FA2F9C">
        <w:t>Lei Estadual n.º 7.888, de 09 de janeiro de 2003: Dispõe sobre a educação ambiental, a política estadual de educação ambiental e dá outras providências;</w:t>
      </w:r>
    </w:p>
    <w:p w14:paraId="3F496ADA" w14:textId="77777777" w:rsidR="001B20A4" w:rsidRPr="00FA2F9C" w:rsidRDefault="001B20A4" w:rsidP="001B20A4">
      <w:pPr>
        <w:pStyle w:val="PargrafodaLista"/>
        <w:numPr>
          <w:ilvl w:val="0"/>
          <w:numId w:val="0"/>
        </w:numPr>
        <w:ind w:left="1065"/>
      </w:pPr>
    </w:p>
    <w:p w14:paraId="5934488D" w14:textId="77777777" w:rsidR="00AE14E0" w:rsidRDefault="00AE14E0" w:rsidP="004B4CAB">
      <w:pPr>
        <w:pStyle w:val="PargrafodaLista"/>
        <w:numPr>
          <w:ilvl w:val="0"/>
          <w:numId w:val="19"/>
        </w:numPr>
      </w:pPr>
      <w:r w:rsidRPr="00FA2F9C">
        <w:t>Lei Complementar Estadual n.º 232, de 21 de dezembro de 2005: Altera o Código Estadual do Meio Ambiente, e dá outras providências;</w:t>
      </w:r>
    </w:p>
    <w:p w14:paraId="5E190605" w14:textId="77777777" w:rsidR="001B20A4" w:rsidRPr="00FA2F9C" w:rsidRDefault="001B20A4" w:rsidP="001B20A4">
      <w:pPr>
        <w:pStyle w:val="PargrafodaLista"/>
        <w:numPr>
          <w:ilvl w:val="0"/>
          <w:numId w:val="0"/>
        </w:numPr>
        <w:ind w:left="1065"/>
      </w:pPr>
    </w:p>
    <w:p w14:paraId="1905FECC" w14:textId="064DCF65" w:rsidR="001B20A4" w:rsidRDefault="00AE14E0" w:rsidP="001B20A4">
      <w:pPr>
        <w:pStyle w:val="PargrafodaLista"/>
        <w:numPr>
          <w:ilvl w:val="0"/>
          <w:numId w:val="19"/>
        </w:numPr>
      </w:pPr>
      <w:r w:rsidRPr="00FA2F9C">
        <w:t>Lei Estadual n.º 8.876, de 16 de maio de 2008: Dispõe sobre a coleta, reutilização, reciclagem, tratamento e destinação final do lixo tecnológico no Estado de Mato Grosso, e estabelece outras providências;</w:t>
      </w:r>
    </w:p>
    <w:p w14:paraId="772D1EDD" w14:textId="77777777" w:rsidR="001B20A4" w:rsidRPr="00FA2F9C" w:rsidRDefault="001B20A4" w:rsidP="001B20A4">
      <w:pPr>
        <w:pStyle w:val="PargrafodaLista"/>
        <w:numPr>
          <w:ilvl w:val="0"/>
          <w:numId w:val="0"/>
        </w:numPr>
        <w:ind w:left="1065"/>
      </w:pPr>
    </w:p>
    <w:p w14:paraId="5BFDB892" w14:textId="77777777" w:rsidR="00AE14E0" w:rsidRDefault="00AE14E0" w:rsidP="004B4CAB">
      <w:pPr>
        <w:pStyle w:val="PargrafodaLista"/>
        <w:numPr>
          <w:ilvl w:val="0"/>
          <w:numId w:val="19"/>
        </w:numPr>
      </w:pPr>
      <w:r w:rsidRPr="00FA2F9C">
        <w:t>Lei Estadual n.º 9.271, de 15 de dezembro de 2009: Dispõe sobre a impressão de informações referentes à coleta seletiva de lixo nas sacolas plásticas;</w:t>
      </w:r>
    </w:p>
    <w:p w14:paraId="490E47A2" w14:textId="77777777" w:rsidR="001B20A4" w:rsidRPr="00FA2F9C" w:rsidRDefault="001B20A4" w:rsidP="001B20A4">
      <w:pPr>
        <w:pStyle w:val="PargrafodaLista"/>
        <w:numPr>
          <w:ilvl w:val="0"/>
          <w:numId w:val="0"/>
        </w:numPr>
        <w:ind w:left="1065"/>
      </w:pPr>
    </w:p>
    <w:p w14:paraId="22EFD262" w14:textId="6AD15493" w:rsidR="001B20A4" w:rsidRDefault="00AE14E0" w:rsidP="001B20A4">
      <w:pPr>
        <w:pStyle w:val="PargrafodaLista"/>
        <w:numPr>
          <w:ilvl w:val="0"/>
          <w:numId w:val="19"/>
        </w:numPr>
      </w:pPr>
      <w:r w:rsidRPr="00FA2F9C">
        <w:t>Lei Estadual n.º 7.862, de 19 de dezembro de 2012: Dispõe sobre a Política Estadual de Resíduos Sólidos e dá outras providências;</w:t>
      </w:r>
    </w:p>
    <w:p w14:paraId="71F018AE" w14:textId="77777777" w:rsidR="001B20A4" w:rsidRPr="00FA2F9C" w:rsidRDefault="001B20A4" w:rsidP="001B20A4">
      <w:pPr>
        <w:pStyle w:val="PargrafodaLista"/>
        <w:numPr>
          <w:ilvl w:val="0"/>
          <w:numId w:val="0"/>
        </w:numPr>
        <w:ind w:left="1065"/>
      </w:pPr>
    </w:p>
    <w:p w14:paraId="7391FB18" w14:textId="77777777" w:rsidR="00AE14E0" w:rsidRDefault="00AE14E0" w:rsidP="004B4CAB">
      <w:pPr>
        <w:pStyle w:val="PargrafodaLista"/>
        <w:numPr>
          <w:ilvl w:val="0"/>
          <w:numId w:val="19"/>
        </w:numPr>
      </w:pPr>
      <w:r w:rsidRPr="00FA2F9C">
        <w:t>Lei Estadual n.º 9.878, de 07 de janeiro de 2013: Cria o Sistema Estadual de Redução de Emissões por Desmatamento e Degradação Florestal, Conservação, Manejo Florestal Sustentável e Aumento dos Estoques de Carbono Florestal - REDD+ no Estado de Mato Grosso e dá outras providências;</w:t>
      </w:r>
    </w:p>
    <w:p w14:paraId="5B917097" w14:textId="77777777" w:rsidR="001B20A4" w:rsidRPr="00FA2F9C" w:rsidRDefault="001B20A4" w:rsidP="001B20A4">
      <w:pPr>
        <w:pStyle w:val="PargrafodaLista"/>
        <w:numPr>
          <w:ilvl w:val="0"/>
          <w:numId w:val="0"/>
        </w:numPr>
        <w:ind w:left="1065"/>
      </w:pPr>
    </w:p>
    <w:p w14:paraId="5765FD12" w14:textId="6A5EF361" w:rsidR="001B20A4" w:rsidRDefault="00AE14E0" w:rsidP="001B20A4">
      <w:pPr>
        <w:pStyle w:val="PargrafodaLista"/>
        <w:numPr>
          <w:ilvl w:val="0"/>
          <w:numId w:val="19"/>
        </w:numPr>
      </w:pPr>
      <w:r w:rsidRPr="00FA2F9C">
        <w:t>Lei Estadual n.º 10.470, de 14 de dezembro de 2016: Dispõe sobre a obrigatoriedade da distribuição gratuita de sacolas plásticas ecológicas e oxibiodegradáveis a consumidores nos eventos em ginásios esportivos, estádios, arenas e dá outras disposições;</w:t>
      </w:r>
    </w:p>
    <w:p w14:paraId="1E4BA783" w14:textId="77777777" w:rsidR="001B20A4" w:rsidRPr="00FA2F9C" w:rsidRDefault="001B20A4" w:rsidP="001B20A4">
      <w:pPr>
        <w:pStyle w:val="PargrafodaLista"/>
        <w:numPr>
          <w:ilvl w:val="0"/>
          <w:numId w:val="0"/>
        </w:numPr>
        <w:ind w:left="1065"/>
      </w:pPr>
    </w:p>
    <w:p w14:paraId="2E83C831" w14:textId="77777777" w:rsidR="00AE14E0" w:rsidRDefault="00AE14E0" w:rsidP="004B4CAB">
      <w:pPr>
        <w:pStyle w:val="PargrafodaLista"/>
        <w:numPr>
          <w:ilvl w:val="0"/>
          <w:numId w:val="19"/>
        </w:numPr>
      </w:pPr>
      <w:r w:rsidRPr="00FA2F9C">
        <w:t>Lei Estadual n.º 10.505, de 18 de janeiro de 2017: Institui o Programa de Coleta Contínua do Resíduo Eletrônico no Estado de Mato Grosso;</w:t>
      </w:r>
    </w:p>
    <w:p w14:paraId="0FC5A350" w14:textId="77777777" w:rsidR="001B20A4" w:rsidRPr="00FA2F9C" w:rsidRDefault="001B20A4" w:rsidP="001B20A4">
      <w:pPr>
        <w:pStyle w:val="PargrafodaLista"/>
        <w:numPr>
          <w:ilvl w:val="0"/>
          <w:numId w:val="0"/>
        </w:numPr>
        <w:ind w:left="1065"/>
      </w:pPr>
    </w:p>
    <w:p w14:paraId="09A59924" w14:textId="24057AAF" w:rsidR="001B20A4" w:rsidRDefault="00AE14E0" w:rsidP="001B20A4">
      <w:pPr>
        <w:pStyle w:val="PargrafodaLista"/>
        <w:numPr>
          <w:ilvl w:val="0"/>
          <w:numId w:val="19"/>
        </w:numPr>
      </w:pPr>
      <w:r w:rsidRPr="00FA2F9C">
        <w:t>Lei Estadual n.º 10.979, de 29 de outubro de 2019: Proíbe a queima de pneus, borrachas, plásticos e correlatos;</w:t>
      </w:r>
    </w:p>
    <w:p w14:paraId="4880A0CC" w14:textId="77777777" w:rsidR="001B20A4" w:rsidRPr="00FA2F9C" w:rsidRDefault="001B20A4" w:rsidP="001B20A4">
      <w:pPr>
        <w:pStyle w:val="PargrafodaLista"/>
        <w:numPr>
          <w:ilvl w:val="0"/>
          <w:numId w:val="0"/>
        </w:numPr>
        <w:ind w:left="1065"/>
      </w:pPr>
    </w:p>
    <w:p w14:paraId="7654B79B" w14:textId="77777777" w:rsidR="00AE14E0" w:rsidRDefault="00AE14E0" w:rsidP="004B4CAB">
      <w:pPr>
        <w:pStyle w:val="PargrafodaLista"/>
        <w:numPr>
          <w:ilvl w:val="0"/>
          <w:numId w:val="19"/>
        </w:numPr>
      </w:pPr>
      <w:r w:rsidRPr="00FA2F9C">
        <w:t>Lei Estadual n.º 11.001, de 14 de novembro de 2019: Institui o Programa Moeda Verde e dá outras providências;</w:t>
      </w:r>
    </w:p>
    <w:p w14:paraId="0863CC4A" w14:textId="77777777" w:rsidR="001B20A4" w:rsidRPr="00FA2F9C" w:rsidRDefault="001B20A4" w:rsidP="001B20A4">
      <w:pPr>
        <w:pStyle w:val="PargrafodaLista"/>
        <w:numPr>
          <w:ilvl w:val="0"/>
          <w:numId w:val="0"/>
        </w:numPr>
        <w:ind w:left="1065"/>
      </w:pPr>
    </w:p>
    <w:p w14:paraId="5C6D7BCC" w14:textId="5862E26C" w:rsidR="001B20A4" w:rsidRDefault="00AE14E0" w:rsidP="001B20A4">
      <w:pPr>
        <w:pStyle w:val="PargrafodaLista"/>
        <w:numPr>
          <w:ilvl w:val="0"/>
          <w:numId w:val="19"/>
        </w:numPr>
      </w:pPr>
      <w:r w:rsidRPr="00FA2F9C">
        <w:t>Lei Estadual n.º 11.066, de 19 de dezembro de 2019: Dispõe sobre o acondicionamento e o descarte de peças automotivas inservíveis;</w:t>
      </w:r>
    </w:p>
    <w:p w14:paraId="2ADC31C1" w14:textId="77777777" w:rsidR="001B20A4" w:rsidRPr="00FA2F9C" w:rsidRDefault="001B20A4" w:rsidP="001B20A4">
      <w:pPr>
        <w:pStyle w:val="PargrafodaLista"/>
        <w:numPr>
          <w:ilvl w:val="0"/>
          <w:numId w:val="0"/>
        </w:numPr>
        <w:ind w:left="1065"/>
      </w:pPr>
    </w:p>
    <w:p w14:paraId="50E97DED" w14:textId="77777777" w:rsidR="00AE14E0" w:rsidRDefault="00AE14E0" w:rsidP="004B4CAB">
      <w:pPr>
        <w:pStyle w:val="PargrafodaLista"/>
        <w:numPr>
          <w:ilvl w:val="0"/>
          <w:numId w:val="19"/>
        </w:numPr>
      </w:pPr>
      <w:r w:rsidRPr="00FA2F9C">
        <w:t>Lei Estadual n.º 11.088, de 09 de março de 2020: Dispõe sobre a Política Estadual de Recursos Hídricos, institui o Sistema Estadual de Recursos Hídricos e dá outras providências;</w:t>
      </w:r>
    </w:p>
    <w:p w14:paraId="709B8125" w14:textId="77777777" w:rsidR="001B20A4" w:rsidRPr="00FA2F9C" w:rsidRDefault="001B20A4" w:rsidP="001B20A4">
      <w:pPr>
        <w:pStyle w:val="PargrafodaLista"/>
        <w:numPr>
          <w:ilvl w:val="0"/>
          <w:numId w:val="0"/>
        </w:numPr>
        <w:ind w:left="1065"/>
      </w:pPr>
    </w:p>
    <w:p w14:paraId="67EA8F2C" w14:textId="36934139" w:rsidR="001B20A4" w:rsidRDefault="00AE14E0" w:rsidP="001B20A4">
      <w:pPr>
        <w:pStyle w:val="PargrafodaLista"/>
        <w:numPr>
          <w:ilvl w:val="0"/>
          <w:numId w:val="19"/>
        </w:numPr>
      </w:pPr>
      <w:r w:rsidRPr="00FA2F9C">
        <w:t>Lei Estadual n.º 11.096, de 19 de março de 2020: Institui novo Cadastro Técnico Estadual de Atividades Potencialmente Poluidoras ou Utilizadoras de Recursos Ambientais, bem como a Taxa de Fiscalização Ambiental no Estado de Mato Grosso - TFA/MT e dá outras providências;</w:t>
      </w:r>
    </w:p>
    <w:p w14:paraId="28DAAB4E" w14:textId="77777777" w:rsidR="001B20A4" w:rsidRPr="00FA2F9C" w:rsidRDefault="001B20A4" w:rsidP="001B20A4">
      <w:pPr>
        <w:pStyle w:val="PargrafodaLista"/>
        <w:numPr>
          <w:ilvl w:val="0"/>
          <w:numId w:val="0"/>
        </w:numPr>
        <w:ind w:left="1065"/>
      </w:pPr>
    </w:p>
    <w:p w14:paraId="543861DA" w14:textId="77777777" w:rsidR="00AE14E0" w:rsidRDefault="00AE14E0" w:rsidP="004B4CAB">
      <w:pPr>
        <w:pStyle w:val="PargrafodaLista"/>
        <w:numPr>
          <w:ilvl w:val="0"/>
          <w:numId w:val="19"/>
        </w:numPr>
      </w:pPr>
      <w:r w:rsidRPr="00FA2F9C">
        <w:t>Lei Estadual n.º 11.568, de 17 de novembro de 2021: Cria o Programa de Reciclagem de Entulhos da Construção Civil e dá outras providências;</w:t>
      </w:r>
    </w:p>
    <w:p w14:paraId="28AB55C2" w14:textId="77777777" w:rsidR="001B20A4" w:rsidRPr="00FA2F9C" w:rsidRDefault="001B20A4" w:rsidP="001B20A4">
      <w:pPr>
        <w:pStyle w:val="PargrafodaLista"/>
        <w:numPr>
          <w:ilvl w:val="0"/>
          <w:numId w:val="0"/>
        </w:numPr>
        <w:ind w:left="1065"/>
      </w:pPr>
    </w:p>
    <w:p w14:paraId="3B7C90CB" w14:textId="3073B151" w:rsidR="001B20A4" w:rsidRDefault="00AE14E0" w:rsidP="001B20A4">
      <w:pPr>
        <w:pStyle w:val="PargrafodaLista"/>
        <w:numPr>
          <w:ilvl w:val="0"/>
          <w:numId w:val="19"/>
        </w:numPr>
      </w:pPr>
      <w:r w:rsidRPr="00FA2F9C">
        <w:t>Lei Estadual n.º 11.606, de 09 de dezembro de 2021: Institui a Política Estadual de Promoção da Agenda 2030 para o Desenvolvimento Sustentável da Organização das Nações Unidas (ONU) como diretriz de políticas públicas no âmbito do Estado de Mato Grosso;</w:t>
      </w:r>
    </w:p>
    <w:p w14:paraId="3876AAA0" w14:textId="77777777" w:rsidR="001B20A4" w:rsidRPr="00FA2F9C" w:rsidRDefault="001B20A4" w:rsidP="001B20A4">
      <w:pPr>
        <w:pStyle w:val="PargrafodaLista"/>
        <w:numPr>
          <w:ilvl w:val="0"/>
          <w:numId w:val="0"/>
        </w:numPr>
        <w:ind w:left="1065"/>
      </w:pPr>
    </w:p>
    <w:p w14:paraId="5BE5FD0D" w14:textId="77777777" w:rsidR="00AE14E0" w:rsidRDefault="00AE14E0" w:rsidP="004B4CAB">
      <w:pPr>
        <w:pStyle w:val="PargrafodaLista"/>
        <w:numPr>
          <w:ilvl w:val="0"/>
          <w:numId w:val="19"/>
        </w:numPr>
      </w:pPr>
      <w:r w:rsidRPr="00FA2F9C">
        <w:t>Lei Estadual n.º 11.745, de 03 de maio de 2022: Institui a Semana Estadual da Conscientização do Descarte Correto do Lixo Gerado no Tratamento da Diabetes e Outras Doenças, a ser realizada anualmente na primeira semana de março; e</w:t>
      </w:r>
    </w:p>
    <w:p w14:paraId="08FE9579" w14:textId="77777777" w:rsidR="001B20A4" w:rsidRPr="00FA2F9C" w:rsidRDefault="001B20A4" w:rsidP="001B20A4">
      <w:pPr>
        <w:pStyle w:val="PargrafodaLista"/>
        <w:numPr>
          <w:ilvl w:val="0"/>
          <w:numId w:val="0"/>
        </w:numPr>
        <w:ind w:left="1065"/>
      </w:pPr>
    </w:p>
    <w:p w14:paraId="2129C646" w14:textId="77777777" w:rsidR="00AE14E0" w:rsidRPr="00FA2F9C" w:rsidRDefault="00AE14E0" w:rsidP="004B4CAB">
      <w:pPr>
        <w:pStyle w:val="PargrafodaLista"/>
        <w:numPr>
          <w:ilvl w:val="0"/>
          <w:numId w:val="19"/>
        </w:numPr>
      </w:pPr>
      <w:r w:rsidRPr="00FA2F9C">
        <w:t xml:space="preserve">Lei Estadual n.º 11.768, de 24 de maio de 2022: Dispõe sobre a Política Estadual do Biogás e </w:t>
      </w:r>
      <w:proofErr w:type="spellStart"/>
      <w:r w:rsidRPr="00FA2F9C">
        <w:t>Biometano</w:t>
      </w:r>
      <w:proofErr w:type="spellEnd"/>
      <w:r w:rsidRPr="00FA2F9C">
        <w:t xml:space="preserve"> e adota outras providências.</w:t>
      </w:r>
    </w:p>
    <w:bookmarkEnd w:id="48"/>
    <w:p w14:paraId="2D7A737B" w14:textId="77777777" w:rsidR="00F33BB0" w:rsidRDefault="00F33BB0" w:rsidP="00B15BF1">
      <w:pPr>
        <w:spacing w:line="276" w:lineRule="auto"/>
        <w:jc w:val="both"/>
        <w:rPr>
          <w:rFonts w:ascii="Times New Roman" w:eastAsia="CIDFont+F3" w:hAnsi="Times New Roman" w:cs="Times New Roman"/>
          <w:b/>
          <w:bCs/>
          <w:sz w:val="24"/>
          <w:szCs w:val="24"/>
        </w:rPr>
      </w:pPr>
    </w:p>
    <w:p w14:paraId="570024A1" w14:textId="14C39010" w:rsidR="00AE14E0" w:rsidRPr="00FA2F9C" w:rsidRDefault="00AE14E0" w:rsidP="00B15BF1">
      <w:pPr>
        <w:spacing w:line="276" w:lineRule="auto"/>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4.CLÁUSULA QUARTA: DA DESCRIÇÃO DA SOLUÇÃO COMO UM TODO CONSIDERADO O CICLO DE VIDA DO OBJETO E ESPECIFICAÇÃO DO PRODUTO</w:t>
      </w:r>
    </w:p>
    <w:p w14:paraId="4ADD7FD5" w14:textId="77777777" w:rsidR="001B20A4" w:rsidRDefault="001B20A4" w:rsidP="00B15BF1">
      <w:pPr>
        <w:spacing w:before="30" w:after="30" w:line="276" w:lineRule="auto"/>
        <w:jc w:val="both"/>
        <w:rPr>
          <w:rFonts w:ascii="Times New Roman" w:eastAsia="CIDFont+F3" w:hAnsi="Times New Roman" w:cs="Times New Roman"/>
          <w:sz w:val="24"/>
          <w:szCs w:val="24"/>
        </w:rPr>
      </w:pPr>
    </w:p>
    <w:p w14:paraId="3B8A148C" w14:textId="5B1189BA" w:rsidR="00AE14E0" w:rsidRDefault="00AE14E0" w:rsidP="00B15BF1">
      <w:pPr>
        <w:spacing w:before="30" w:after="30" w:line="276" w:lineRule="auto"/>
        <w:jc w:val="both"/>
        <w:rPr>
          <w:rFonts w:ascii="Times New Roman" w:eastAsia="Times New Roman" w:hAnsi="Times New Roman" w:cs="Times New Roman"/>
          <w:sz w:val="24"/>
          <w:szCs w:val="24"/>
        </w:rPr>
      </w:pPr>
      <w:r w:rsidRPr="00FA2F9C">
        <w:rPr>
          <w:rFonts w:ascii="Times New Roman" w:eastAsia="CIDFont+F3" w:hAnsi="Times New Roman" w:cs="Times New Roman"/>
          <w:sz w:val="24"/>
          <w:szCs w:val="24"/>
        </w:rPr>
        <w:t xml:space="preserve">4.1. </w:t>
      </w:r>
      <w:r w:rsidRPr="00FA2F9C">
        <w:rPr>
          <w:rFonts w:ascii="Times New Roman" w:eastAsia="Times New Roman" w:hAnsi="Times New Roman" w:cs="Times New Roman"/>
          <w:sz w:val="24"/>
          <w:szCs w:val="24"/>
        </w:rPr>
        <w:t>Após avaliação das opções disponíveis de mercado, elaborada pela Secretaria de Agricultura e Meio Ambiente, encontrou-se a solução abaixo, como sendo a mais vantajosa, de forma a garantir a completa cobertura da necessidade do município:</w:t>
      </w:r>
    </w:p>
    <w:p w14:paraId="30A12E3D" w14:textId="77777777" w:rsidR="001B20A4" w:rsidRPr="00FA2F9C" w:rsidRDefault="001B20A4" w:rsidP="00B15BF1">
      <w:pPr>
        <w:spacing w:before="30" w:after="30" w:line="276" w:lineRule="auto"/>
        <w:jc w:val="both"/>
        <w:rPr>
          <w:rFonts w:ascii="Times New Roman" w:eastAsia="Times New Roman" w:hAnsi="Times New Roman" w:cs="Times New Roman"/>
          <w:sz w:val="24"/>
          <w:szCs w:val="24"/>
        </w:rPr>
      </w:pPr>
    </w:p>
    <w:p w14:paraId="3B4321D7" w14:textId="77777777" w:rsidR="00AE14E0" w:rsidRPr="00FA2F9C" w:rsidRDefault="00AE14E0" w:rsidP="004B4CAB">
      <w:pPr>
        <w:pStyle w:val="PargrafodaLista"/>
        <w:numPr>
          <w:ilvl w:val="0"/>
          <w:numId w:val="11"/>
        </w:numPr>
      </w:pPr>
      <w:r w:rsidRPr="00FA2F9C">
        <w:t>Contratação de empresa para execução dos serviços técnicos, fincando a equipe da Prefeitura responsável  pela fiscalização dos serviços prestados.</w:t>
      </w:r>
    </w:p>
    <w:p w14:paraId="19760CED" w14:textId="77777777" w:rsidR="00AE14E0" w:rsidRPr="00FA2F9C" w:rsidRDefault="00AE14E0" w:rsidP="00B15BF1">
      <w:pPr>
        <w:spacing w:before="60" w:after="60" w:line="276" w:lineRule="auto"/>
        <w:jc w:val="both"/>
        <w:rPr>
          <w:rFonts w:ascii="Times New Roman" w:hAnsi="Times New Roman" w:cs="Times New Roman"/>
          <w:sz w:val="24"/>
          <w:szCs w:val="24"/>
        </w:rPr>
      </w:pPr>
    </w:p>
    <w:p w14:paraId="60DA8F13" w14:textId="6F9BEF06" w:rsidR="00AE14E0" w:rsidRPr="00FA2F9C" w:rsidRDefault="00F33BB0" w:rsidP="00B15BF1">
      <w:pPr>
        <w:spacing w:before="60" w:after="60" w:line="276"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4.2. </w:t>
      </w:r>
      <w:r w:rsidR="00AE14E0" w:rsidRPr="00FA2F9C">
        <w:rPr>
          <w:rFonts w:ascii="Times New Roman" w:hAnsi="Times New Roman" w:cs="Times New Roman"/>
          <w:sz w:val="24"/>
          <w:szCs w:val="24"/>
        </w:rPr>
        <w:t>Quanto a execução dos serviços e projetos pela equipe técnica da Prefeitura Municipal de Primavera do Leste, não é possível tal solução devido ao pequeno número de profissionais para desenvolvimento. Além do mais a equipe existente possui diversas demandas periódicas que impossibilita terem tempo para execução dos serviços técnicos.</w:t>
      </w:r>
    </w:p>
    <w:p w14:paraId="3494BD6F" w14:textId="77777777" w:rsidR="001B20A4" w:rsidRDefault="001B20A4" w:rsidP="00B15BF1">
      <w:pPr>
        <w:spacing w:before="60" w:after="60" w:line="276" w:lineRule="auto"/>
        <w:jc w:val="both"/>
        <w:rPr>
          <w:rFonts w:ascii="Times New Roman" w:hAnsi="Times New Roman" w:cs="Times New Roman"/>
          <w:sz w:val="24"/>
          <w:szCs w:val="24"/>
        </w:rPr>
      </w:pPr>
    </w:p>
    <w:p w14:paraId="3BAFC7D6" w14:textId="3277AF81" w:rsidR="00AE14E0" w:rsidRPr="00FA2F9C" w:rsidRDefault="00F33BB0" w:rsidP="00B15BF1">
      <w:pPr>
        <w:spacing w:before="60" w:after="60" w:line="276"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4.3. </w:t>
      </w:r>
      <w:r w:rsidR="00AE14E0" w:rsidRPr="00FA2F9C">
        <w:rPr>
          <w:rFonts w:ascii="Times New Roman" w:hAnsi="Times New Roman" w:cs="Times New Roman"/>
          <w:sz w:val="24"/>
          <w:szCs w:val="24"/>
        </w:rPr>
        <w:t>Sendo assim, é recomendado a contratação de empresa especializada para a execução dos serviços técnicos, ficando a equipe técnica da prefeitura municipal de Primavera do Leste/MT responsável pela fiscalização dos serviços prestados.</w:t>
      </w:r>
    </w:p>
    <w:p w14:paraId="6D40F36F" w14:textId="77777777" w:rsidR="001B20A4" w:rsidRDefault="001B20A4" w:rsidP="00B15BF1">
      <w:pPr>
        <w:spacing w:line="276" w:lineRule="auto"/>
        <w:jc w:val="both"/>
        <w:rPr>
          <w:rFonts w:ascii="Times New Roman" w:eastAsia="CIDFont+F1" w:hAnsi="Times New Roman" w:cs="Times New Roman"/>
          <w:sz w:val="24"/>
          <w:szCs w:val="24"/>
        </w:rPr>
      </w:pPr>
    </w:p>
    <w:p w14:paraId="619220DA" w14:textId="49340F6F"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4</w:t>
      </w:r>
      <w:r w:rsidR="00F33BB0" w:rsidRPr="00FA2F9C">
        <w:rPr>
          <w:rFonts w:ascii="Times New Roman" w:eastAsia="CIDFont+F1" w:hAnsi="Times New Roman" w:cs="Times New Roman"/>
          <w:sz w:val="24"/>
          <w:szCs w:val="24"/>
        </w:rPr>
        <w:t>.4</w:t>
      </w:r>
      <w:r w:rsidRPr="00FA2F9C">
        <w:rPr>
          <w:rFonts w:ascii="Times New Roman" w:eastAsia="CIDFont+F1" w:hAnsi="Times New Roman" w:cs="Times New Roman"/>
          <w:sz w:val="24"/>
          <w:szCs w:val="24"/>
        </w:rPr>
        <w:t xml:space="preserve">. A contratação por licitação, através do pregão eletrônico na forma de registro de preço poderá prover uma melhor economicidade, bem como propiciará maior competição e, consequentemente, propostas de preços mais vantajosas em favor da Administração. </w:t>
      </w:r>
    </w:p>
    <w:p w14:paraId="3E03294E" w14:textId="77777777" w:rsidR="00AE14E0" w:rsidRPr="00FA2F9C" w:rsidRDefault="00AE14E0" w:rsidP="00B15BF1">
      <w:pPr>
        <w:spacing w:after="120" w:line="276" w:lineRule="auto"/>
        <w:jc w:val="both"/>
        <w:rPr>
          <w:rFonts w:ascii="Times New Roman" w:hAnsi="Times New Roman" w:cs="Times New Roman"/>
          <w:b/>
          <w:sz w:val="24"/>
          <w:szCs w:val="24"/>
        </w:rPr>
      </w:pPr>
    </w:p>
    <w:p w14:paraId="1A547493" w14:textId="77777777" w:rsidR="00AE14E0" w:rsidRPr="00FA2F9C" w:rsidRDefault="00AE14E0" w:rsidP="00B15BF1">
      <w:pPr>
        <w:spacing w:after="12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t xml:space="preserve">5. CLÁUSULA QUINTA: DOS </w:t>
      </w:r>
      <w:r w:rsidRPr="00FA2F9C">
        <w:rPr>
          <w:rFonts w:ascii="Times New Roman" w:eastAsia="CIDFont+F3" w:hAnsi="Times New Roman" w:cs="Times New Roman"/>
          <w:b/>
          <w:sz w:val="24"/>
          <w:szCs w:val="24"/>
        </w:rPr>
        <w:t>REQUISITOS DA CONTRATAÇÃO</w:t>
      </w:r>
    </w:p>
    <w:p w14:paraId="5E65EAB1"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3508D9B6" w14:textId="6FC7C88E"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Sustentabilidade:</w:t>
      </w:r>
    </w:p>
    <w:p w14:paraId="44EAB3C8" w14:textId="77777777" w:rsidR="001B20A4" w:rsidRDefault="001B20A4" w:rsidP="00B15BF1">
      <w:pPr>
        <w:spacing w:line="276" w:lineRule="auto"/>
        <w:jc w:val="both"/>
        <w:rPr>
          <w:rFonts w:ascii="Times New Roman" w:eastAsia="CIDFont+F1" w:hAnsi="Times New Roman" w:cs="Times New Roman"/>
          <w:sz w:val="24"/>
          <w:szCs w:val="24"/>
        </w:rPr>
      </w:pPr>
    </w:p>
    <w:p w14:paraId="2F94D856" w14:textId="06E972ED"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5.1. Quanto aos critérios de sustentabilidade, devem ser atendidos os seguintes requisitos:</w:t>
      </w:r>
    </w:p>
    <w:p w14:paraId="7C3C1E13" w14:textId="77777777"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lastRenderedPageBreak/>
        <w:t>5.1.1. A Contratada deverá priorizar sempre o uso racional de recursos, de forma a evitar o desperdício de insumos e materiais consumidos bem como a geração excessiva de resíduos, a fim de atender às diretrizes de responsabilidade ambiental adotadas pelo Contratante e legislações vigentes;</w:t>
      </w:r>
    </w:p>
    <w:p w14:paraId="43DA73B9" w14:textId="77777777" w:rsidR="001B20A4" w:rsidRDefault="001B20A4" w:rsidP="00B15BF1">
      <w:pPr>
        <w:spacing w:line="276" w:lineRule="auto"/>
        <w:jc w:val="both"/>
        <w:rPr>
          <w:rFonts w:ascii="Times New Roman" w:eastAsia="CIDFont+F1" w:hAnsi="Times New Roman" w:cs="Times New Roman"/>
          <w:sz w:val="24"/>
          <w:szCs w:val="24"/>
        </w:rPr>
      </w:pPr>
    </w:p>
    <w:p w14:paraId="295AC001" w14:textId="7AFFD6A5" w:rsidR="00AE14E0" w:rsidRPr="00FA2F9C" w:rsidRDefault="00AE14E0" w:rsidP="00B15BF1">
      <w:pPr>
        <w:spacing w:line="276" w:lineRule="auto"/>
        <w:jc w:val="both"/>
        <w:rPr>
          <w:rFonts w:ascii="Times New Roman" w:hAnsi="Times New Roman" w:cs="Times New Roman"/>
          <w:sz w:val="24"/>
          <w:szCs w:val="24"/>
        </w:rPr>
      </w:pPr>
      <w:r w:rsidRPr="00FA2F9C">
        <w:rPr>
          <w:rFonts w:ascii="Times New Roman" w:eastAsia="CIDFont+F1" w:hAnsi="Times New Roman" w:cs="Times New Roman"/>
          <w:sz w:val="24"/>
          <w:szCs w:val="24"/>
        </w:rPr>
        <w:t>5.1.2. A Contratada deverá conduzir suas ações em conformidade com os requisitos legais e regulamentos aplicáveis, observando também a legislação ambiental para preservação de adversidades ao meio ambiente e à saúde dos trabalhadores e envolvidos na prestação de serviços.</w:t>
      </w:r>
    </w:p>
    <w:p w14:paraId="5970CB60"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1984BF02" w14:textId="2E965CBF"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Indicação de marcas ou modelos (Art. 41, inciso I, da Lei nº 14.133, de 2021):</w:t>
      </w:r>
    </w:p>
    <w:p w14:paraId="7415A522" w14:textId="77777777" w:rsidR="001B20A4" w:rsidRDefault="001B20A4" w:rsidP="00B15BF1">
      <w:pPr>
        <w:spacing w:line="276" w:lineRule="auto"/>
        <w:jc w:val="both"/>
        <w:rPr>
          <w:rFonts w:ascii="Times New Roman" w:eastAsia="CIDFont+F1" w:hAnsi="Times New Roman" w:cs="Times New Roman"/>
          <w:sz w:val="24"/>
          <w:szCs w:val="24"/>
        </w:rPr>
      </w:pPr>
    </w:p>
    <w:p w14:paraId="14A05EA2" w14:textId="5737005C"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5.</w:t>
      </w:r>
      <w:proofErr w:type="gramStart"/>
      <w:r w:rsidRPr="00FA2F9C">
        <w:rPr>
          <w:rFonts w:ascii="Times New Roman" w:eastAsia="CIDFont+F1" w:hAnsi="Times New Roman" w:cs="Times New Roman"/>
          <w:sz w:val="24"/>
          <w:szCs w:val="24"/>
        </w:rPr>
        <w:t>2.Na</w:t>
      </w:r>
      <w:proofErr w:type="gramEnd"/>
      <w:r w:rsidRPr="00FA2F9C">
        <w:rPr>
          <w:rFonts w:ascii="Times New Roman" w:eastAsia="CIDFont+F1" w:hAnsi="Times New Roman" w:cs="Times New Roman"/>
          <w:sz w:val="24"/>
          <w:szCs w:val="24"/>
        </w:rPr>
        <w:t xml:space="preserve"> presente contratação não se aplica a indicação de marca.</w:t>
      </w:r>
    </w:p>
    <w:p w14:paraId="57378AD2"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bookmarkStart w:id="49" w:name="_Toc170911314"/>
    </w:p>
    <w:p w14:paraId="675B3B73" w14:textId="7D6CEFC6"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Da vedação de contratação de marca ou produto</w:t>
      </w:r>
      <w:bookmarkEnd w:id="49"/>
      <w:r w:rsidRPr="00FA2F9C">
        <w:rPr>
          <w:rFonts w:ascii="Times New Roman" w:eastAsia="Times New Roman" w:hAnsi="Times New Roman" w:cs="Times New Roman"/>
          <w:b/>
          <w:bCs/>
          <w:sz w:val="24"/>
          <w:szCs w:val="24"/>
          <w:lang w:eastAsia="zh-CN"/>
        </w:rPr>
        <w:t xml:space="preserve"> </w:t>
      </w:r>
    </w:p>
    <w:p w14:paraId="008CDF63" w14:textId="77777777" w:rsidR="001B20A4" w:rsidRDefault="001B20A4" w:rsidP="00B15BF1">
      <w:pPr>
        <w:spacing w:line="276" w:lineRule="auto"/>
        <w:ind w:left="120" w:hangingChars="50" w:hanging="120"/>
        <w:jc w:val="both"/>
        <w:rPr>
          <w:rFonts w:ascii="Times New Roman" w:eastAsia="CIDFont+F1" w:hAnsi="Times New Roman" w:cs="Times New Roman"/>
          <w:sz w:val="24"/>
          <w:szCs w:val="24"/>
        </w:rPr>
      </w:pPr>
    </w:p>
    <w:p w14:paraId="3204995F" w14:textId="08D578ED" w:rsidR="00AE14E0" w:rsidRPr="00FA2F9C" w:rsidRDefault="00AE14E0" w:rsidP="00B15BF1">
      <w:pPr>
        <w:spacing w:line="276" w:lineRule="auto"/>
        <w:ind w:left="120" w:hangingChars="50" w:hanging="120"/>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5.3. Na presente contratação não se aplica a vedação de marca.</w:t>
      </w:r>
    </w:p>
    <w:p w14:paraId="5B595539"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757CAF3E" w14:textId="376290CA"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Da exigência de amostra</w:t>
      </w:r>
    </w:p>
    <w:p w14:paraId="36F739C8" w14:textId="77777777" w:rsidR="001B20A4" w:rsidRDefault="001B20A4" w:rsidP="00B15BF1">
      <w:pPr>
        <w:spacing w:line="276" w:lineRule="auto"/>
        <w:jc w:val="both"/>
        <w:rPr>
          <w:rFonts w:ascii="Times New Roman" w:eastAsia="CIDFont+F1" w:hAnsi="Times New Roman" w:cs="Times New Roman"/>
          <w:sz w:val="24"/>
          <w:szCs w:val="24"/>
        </w:rPr>
      </w:pPr>
    </w:p>
    <w:p w14:paraId="4B5BE6A4" w14:textId="0D2747B9"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5.</w:t>
      </w:r>
      <w:proofErr w:type="gramStart"/>
      <w:r w:rsidRPr="00FA2F9C">
        <w:rPr>
          <w:rFonts w:ascii="Times New Roman" w:eastAsia="CIDFont+F1" w:hAnsi="Times New Roman" w:cs="Times New Roman"/>
          <w:sz w:val="24"/>
          <w:szCs w:val="24"/>
        </w:rPr>
        <w:t>4.Na</w:t>
      </w:r>
      <w:proofErr w:type="gramEnd"/>
      <w:r w:rsidRPr="00FA2F9C">
        <w:rPr>
          <w:rFonts w:ascii="Times New Roman" w:eastAsia="CIDFont+F1" w:hAnsi="Times New Roman" w:cs="Times New Roman"/>
          <w:sz w:val="24"/>
          <w:szCs w:val="24"/>
        </w:rPr>
        <w:t xml:space="preserve"> presente contratação não se aplica a exigência de amostras.</w:t>
      </w:r>
    </w:p>
    <w:p w14:paraId="08500D38"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bookmarkStart w:id="50" w:name="_Toc170911315"/>
    </w:p>
    <w:p w14:paraId="1FAC0B01" w14:textId="457082A0"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Da exigência de carta de solidariedade</w:t>
      </w:r>
      <w:bookmarkEnd w:id="50"/>
    </w:p>
    <w:p w14:paraId="6687BBE6" w14:textId="77777777" w:rsidR="001B20A4" w:rsidRDefault="001B20A4" w:rsidP="00B15BF1">
      <w:pPr>
        <w:pStyle w:val="Nvel2-Red"/>
        <w:numPr>
          <w:ilvl w:val="1"/>
          <w:numId w:val="0"/>
        </w:numPr>
        <w:rPr>
          <w:rFonts w:ascii="Times New Roman" w:hAnsi="Times New Roman" w:cs="Times New Roman"/>
          <w:i w:val="0"/>
          <w:iCs w:val="0"/>
          <w:color w:val="auto"/>
          <w:sz w:val="24"/>
          <w:szCs w:val="24"/>
        </w:rPr>
      </w:pPr>
    </w:p>
    <w:p w14:paraId="262EEEA5" w14:textId="0217CFB3" w:rsidR="00AE14E0" w:rsidRPr="00FA2F9C" w:rsidRDefault="00AE14E0" w:rsidP="00B15BF1">
      <w:pPr>
        <w:pStyle w:val="Nvel2-Red"/>
        <w:numPr>
          <w:ilvl w:val="1"/>
          <w:numId w:val="0"/>
        </w:numPr>
        <w:rPr>
          <w:rFonts w:ascii="Times New Roman" w:eastAsia="CIDFont+F1" w:hAnsi="Times New Roman" w:cs="Times New Roman"/>
          <w:i w:val="0"/>
          <w:iCs w:val="0"/>
          <w:color w:val="auto"/>
          <w:sz w:val="24"/>
          <w:szCs w:val="24"/>
        </w:rPr>
      </w:pPr>
      <w:r w:rsidRPr="00FA2F9C">
        <w:rPr>
          <w:rFonts w:ascii="Times New Roman" w:hAnsi="Times New Roman" w:cs="Times New Roman"/>
          <w:i w:val="0"/>
          <w:iCs w:val="0"/>
          <w:color w:val="auto"/>
          <w:sz w:val="24"/>
          <w:szCs w:val="24"/>
        </w:rPr>
        <w:t xml:space="preserve">5.5. </w:t>
      </w:r>
      <w:r w:rsidRPr="00FA2F9C">
        <w:rPr>
          <w:rFonts w:ascii="Times New Roman" w:eastAsia="CIDFont+F1" w:hAnsi="Times New Roman" w:cs="Times New Roman"/>
          <w:i w:val="0"/>
          <w:iCs w:val="0"/>
          <w:color w:val="auto"/>
          <w:sz w:val="24"/>
          <w:szCs w:val="24"/>
        </w:rPr>
        <w:t>Na presente contratação não se aplica exigência de carta de solidariedade.</w:t>
      </w:r>
    </w:p>
    <w:p w14:paraId="3F65C3AA"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7185FC24" w14:textId="00405767"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Subcontratação</w:t>
      </w:r>
    </w:p>
    <w:p w14:paraId="0BF19EA5" w14:textId="77777777" w:rsidR="001B20A4" w:rsidRDefault="001B20A4" w:rsidP="00B15BF1">
      <w:pPr>
        <w:spacing w:line="276" w:lineRule="auto"/>
        <w:jc w:val="both"/>
        <w:rPr>
          <w:rFonts w:ascii="Times New Roman" w:eastAsia="CIDFont+F1" w:hAnsi="Times New Roman" w:cs="Times New Roman"/>
          <w:sz w:val="24"/>
          <w:szCs w:val="24"/>
        </w:rPr>
      </w:pPr>
    </w:p>
    <w:p w14:paraId="3C26E6DE" w14:textId="3E1021E8"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5.6. Não será admitida a subcontratação do objeto licitatório.</w:t>
      </w:r>
    </w:p>
    <w:p w14:paraId="2C1BAC14"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bookmarkStart w:id="51" w:name="_Toc170911316"/>
    </w:p>
    <w:p w14:paraId="3B739ACE" w14:textId="4F5FDFDB"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lastRenderedPageBreak/>
        <w:t>Garantia da contratação</w:t>
      </w:r>
      <w:bookmarkEnd w:id="51"/>
    </w:p>
    <w:p w14:paraId="28E4F65A" w14:textId="77777777" w:rsidR="001B20A4" w:rsidRDefault="001B20A4" w:rsidP="00B15BF1">
      <w:pPr>
        <w:pStyle w:val="Nvel2-Red"/>
        <w:numPr>
          <w:ilvl w:val="1"/>
          <w:numId w:val="0"/>
        </w:numPr>
        <w:rPr>
          <w:rFonts w:ascii="Times New Roman" w:hAnsi="Times New Roman" w:cs="Times New Roman"/>
          <w:i w:val="0"/>
          <w:iCs w:val="0"/>
          <w:color w:val="auto"/>
          <w:sz w:val="24"/>
          <w:szCs w:val="24"/>
        </w:rPr>
      </w:pPr>
    </w:p>
    <w:p w14:paraId="5D06A79A" w14:textId="3CA534BC" w:rsidR="00AE14E0" w:rsidRPr="00FA2F9C" w:rsidRDefault="00AE14E0"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 xml:space="preserve">5.7. Não haverá exigência da garantia da contratação dos </w:t>
      </w:r>
      <w:hyperlink r:id="rId29" w:anchor="art96">
        <w:r w:rsidRPr="00FA2F9C">
          <w:rPr>
            <w:rStyle w:val="Hyperlink"/>
            <w:rFonts w:ascii="Times New Roman" w:hAnsi="Times New Roman" w:cs="Times New Roman"/>
            <w:i w:val="0"/>
            <w:iCs w:val="0"/>
            <w:color w:val="auto"/>
            <w:sz w:val="24"/>
            <w:szCs w:val="24"/>
          </w:rPr>
          <w:t>artigos 96 e seguintes da Lei nº 14.133, de 2021</w:t>
        </w:r>
      </w:hyperlink>
      <w:r w:rsidRPr="00FA2F9C">
        <w:rPr>
          <w:rFonts w:ascii="Times New Roman" w:hAnsi="Times New Roman" w:cs="Times New Roman"/>
          <w:i w:val="0"/>
          <w:iCs w:val="0"/>
          <w:color w:val="auto"/>
          <w:sz w:val="24"/>
          <w:szCs w:val="24"/>
        </w:rPr>
        <w:t>.</w:t>
      </w:r>
    </w:p>
    <w:p w14:paraId="085EA589"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bookmarkStart w:id="52" w:name="_Toc170911317"/>
    </w:p>
    <w:p w14:paraId="6358A5D2" w14:textId="72CB9D4E"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Vistoria</w:t>
      </w:r>
      <w:bookmarkEnd w:id="52"/>
    </w:p>
    <w:p w14:paraId="73B4AB6A" w14:textId="77777777" w:rsidR="001B20A4" w:rsidRDefault="001B20A4" w:rsidP="00B15BF1">
      <w:pPr>
        <w:spacing w:before="60" w:after="60" w:line="276" w:lineRule="auto"/>
        <w:rPr>
          <w:rFonts w:ascii="Times New Roman" w:hAnsi="Times New Roman" w:cs="Times New Roman"/>
          <w:sz w:val="24"/>
          <w:szCs w:val="24"/>
        </w:rPr>
      </w:pPr>
    </w:p>
    <w:p w14:paraId="5ADE5230" w14:textId="32013756"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sz w:val="24"/>
          <w:szCs w:val="24"/>
        </w:rPr>
        <w:t xml:space="preserve">5.8. </w:t>
      </w:r>
      <w:r w:rsidRPr="00FA2F9C">
        <w:rPr>
          <w:rFonts w:ascii="Times New Roman" w:hAnsi="Times New Roman" w:cs="Times New Roman"/>
          <w:bCs/>
          <w:sz w:val="24"/>
          <w:szCs w:val="24"/>
        </w:rPr>
        <w:t>As empresas interessadas em participar da licitação poderão visitar o local onde serão executados os serviços, objetivando a obtenção do Atestado de Vistoria do local. As datas e horários das vistorias poderão ser agendados com o servidor responsável através da Secretaria de Agricultura e Meio Ambiente, através do contato (66) 3498-9985;</w:t>
      </w:r>
    </w:p>
    <w:p w14:paraId="0ECFAEEB" w14:textId="77777777" w:rsidR="001B20A4" w:rsidRDefault="001B20A4" w:rsidP="00B15BF1">
      <w:pPr>
        <w:spacing w:before="60" w:after="60" w:line="276" w:lineRule="auto"/>
        <w:rPr>
          <w:rFonts w:ascii="Times New Roman" w:hAnsi="Times New Roman" w:cs="Times New Roman"/>
          <w:bCs/>
          <w:sz w:val="24"/>
          <w:szCs w:val="24"/>
        </w:rPr>
      </w:pPr>
    </w:p>
    <w:p w14:paraId="1E03E0AB" w14:textId="75210527"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5.9. O prazo para vistoria iniciar-se-á no dia útil seguinte ao da publicação do Edital, estendendo-se até o dia 3º dia útil anterior à data prevista para abertura dos envelopes;</w:t>
      </w:r>
    </w:p>
    <w:p w14:paraId="602A273E" w14:textId="77777777" w:rsidR="001B20A4" w:rsidRDefault="001B20A4" w:rsidP="00B15BF1">
      <w:pPr>
        <w:spacing w:before="60" w:after="60" w:line="276" w:lineRule="auto"/>
        <w:rPr>
          <w:rFonts w:ascii="Times New Roman" w:hAnsi="Times New Roman" w:cs="Times New Roman"/>
          <w:bCs/>
          <w:sz w:val="24"/>
          <w:szCs w:val="24"/>
        </w:rPr>
      </w:pPr>
    </w:p>
    <w:p w14:paraId="15CEC2CF" w14:textId="507629B0"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5.10. Os Atestados de Vistoria serão entregues aos licitantes assim que concluída a vistoria;</w:t>
      </w:r>
    </w:p>
    <w:p w14:paraId="762D5FC3" w14:textId="77777777" w:rsidR="001B20A4" w:rsidRDefault="001B20A4" w:rsidP="00B15BF1">
      <w:pPr>
        <w:spacing w:before="60" w:after="60" w:line="276" w:lineRule="auto"/>
        <w:rPr>
          <w:rFonts w:ascii="Times New Roman" w:hAnsi="Times New Roman" w:cs="Times New Roman"/>
          <w:bCs/>
          <w:sz w:val="24"/>
          <w:szCs w:val="24"/>
        </w:rPr>
      </w:pPr>
    </w:p>
    <w:p w14:paraId="38144C00" w14:textId="4C305B5A"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5.11. Para a vistoria o licitante, ou o seu representante legal, deverá estar devidamente identificado, apresentando documento de identidade civil e documento expedido pela empresa comprovando sua habilitação para a realização da vistoria;</w:t>
      </w:r>
    </w:p>
    <w:p w14:paraId="667890EF" w14:textId="77777777" w:rsidR="001B20A4" w:rsidRDefault="001B20A4" w:rsidP="00B15BF1">
      <w:pPr>
        <w:spacing w:before="60" w:after="60" w:line="276" w:lineRule="auto"/>
        <w:rPr>
          <w:rFonts w:ascii="Times New Roman" w:hAnsi="Times New Roman" w:cs="Times New Roman"/>
          <w:bCs/>
          <w:sz w:val="24"/>
          <w:szCs w:val="24"/>
        </w:rPr>
      </w:pPr>
    </w:p>
    <w:p w14:paraId="7DB47CCE" w14:textId="45BFB466"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5.12. Caso a empresa optar por não realizar a visita técnica, a mesma deverá apresentar em substituição ao atestado de vistoria uma DECLARAÇÃO formal, assinada pelo responsável técnico que fará parte da Documentação de HABILITAÇÃO, de que conhece o município e os serviços a serem executados e no caso de ser declarada vencedora, que tem totais condições de realizar/executar o serviço desta licitação sem prejuízo na efetiva execução, e que não utilizará deste para quaisquer questionamentos futuros que ensejem avenças técnicas ou financeiras com a PREFEITURA. Não podendo alegar a posteriori, desconhecimento de qualquer fato relativo às condições dos locais dos serviços, podendo incorrer em sanções administrativas previstas neste Edital em consonância com a Lei vigente.</w:t>
      </w:r>
    </w:p>
    <w:p w14:paraId="1024DEC1" w14:textId="77777777" w:rsidR="00AE14E0" w:rsidRDefault="00AE14E0" w:rsidP="00B15BF1">
      <w:pPr>
        <w:pStyle w:val="Nvel2-Red"/>
        <w:numPr>
          <w:ilvl w:val="1"/>
          <w:numId w:val="0"/>
        </w:numPr>
        <w:rPr>
          <w:rFonts w:ascii="Times New Roman" w:hAnsi="Times New Roman" w:cs="Times New Roman"/>
          <w:i w:val="0"/>
          <w:iCs w:val="0"/>
          <w:color w:val="auto"/>
          <w:sz w:val="24"/>
          <w:szCs w:val="24"/>
        </w:rPr>
      </w:pPr>
    </w:p>
    <w:p w14:paraId="71824596" w14:textId="77777777" w:rsidR="00AE14E0" w:rsidRPr="00FA2F9C" w:rsidRDefault="00AE14E0" w:rsidP="00B15BF1">
      <w:pPr>
        <w:spacing w:line="276" w:lineRule="auto"/>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6.CLÁUSULA SEXTA: MODELO DE EXECUÇÃO DO OBJETO</w:t>
      </w:r>
    </w:p>
    <w:p w14:paraId="1CC3F507"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p>
    <w:p w14:paraId="2DB48387" w14:textId="3A5CFF89"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Condições de Execução</w:t>
      </w:r>
    </w:p>
    <w:p w14:paraId="0126AB96" w14:textId="77777777" w:rsidR="00AE14E0" w:rsidRPr="00FA2F9C" w:rsidRDefault="00AE14E0" w:rsidP="00B15BF1">
      <w:pPr>
        <w:spacing w:line="276" w:lineRule="auto"/>
        <w:jc w:val="both"/>
        <w:rPr>
          <w:rFonts w:ascii="Times New Roman" w:eastAsia="Times New Roman" w:hAnsi="Times New Roman" w:cs="Times New Roman"/>
          <w:sz w:val="24"/>
          <w:szCs w:val="24"/>
          <w:lang w:val="en-US"/>
        </w:rPr>
      </w:pPr>
      <w:r w:rsidRPr="00FA2F9C">
        <w:rPr>
          <w:rFonts w:ascii="Times New Roman" w:eastAsia="Times New Roman" w:hAnsi="Times New Roman" w:cs="Times New Roman"/>
          <w:sz w:val="24"/>
          <w:szCs w:val="24"/>
          <w:lang w:val="en-US"/>
        </w:rPr>
        <w:lastRenderedPageBreak/>
        <w:t>6</w:t>
      </w:r>
      <w:r w:rsidRPr="00FA2F9C">
        <w:rPr>
          <w:rFonts w:ascii="Times New Roman" w:eastAsia="Times New Roman" w:hAnsi="Times New Roman" w:cs="Times New Roman"/>
          <w:sz w:val="24"/>
          <w:szCs w:val="24"/>
        </w:rPr>
        <w:t>.</w:t>
      </w:r>
      <w:r w:rsidRPr="00FA2F9C">
        <w:rPr>
          <w:rFonts w:ascii="Times New Roman" w:eastAsia="Times New Roman" w:hAnsi="Times New Roman" w:cs="Times New Roman"/>
          <w:sz w:val="24"/>
          <w:szCs w:val="24"/>
          <w:lang w:val="en-US"/>
        </w:rPr>
        <w:t>1</w:t>
      </w:r>
      <w:r w:rsidRPr="00FA2F9C">
        <w:rPr>
          <w:rFonts w:ascii="Times New Roman" w:eastAsia="Times New Roman" w:hAnsi="Times New Roman" w:cs="Times New Roman"/>
          <w:sz w:val="24"/>
          <w:szCs w:val="24"/>
        </w:rPr>
        <w:t>. Os serviços deverão ser executados a partir da emissão da competente ordem, por escrito, a ser expedida pela Secretaria requerente</w:t>
      </w:r>
      <w:r w:rsidRPr="00FA2F9C">
        <w:rPr>
          <w:rFonts w:ascii="Times New Roman" w:eastAsia="Times New Roman" w:hAnsi="Times New Roman" w:cs="Times New Roman"/>
          <w:sz w:val="24"/>
          <w:szCs w:val="24"/>
          <w:lang w:val="en-US"/>
        </w:rPr>
        <w:t>;</w:t>
      </w:r>
    </w:p>
    <w:p w14:paraId="06514E1B" w14:textId="77777777" w:rsidR="001B20A4" w:rsidRDefault="001B20A4" w:rsidP="00B15BF1">
      <w:pPr>
        <w:spacing w:line="276" w:lineRule="auto"/>
        <w:jc w:val="both"/>
        <w:rPr>
          <w:rFonts w:ascii="Times New Roman" w:eastAsia="Times New Roman" w:hAnsi="Times New Roman" w:cs="Times New Roman"/>
          <w:sz w:val="24"/>
          <w:szCs w:val="24"/>
          <w:lang w:eastAsia="zh-CN"/>
        </w:rPr>
      </w:pPr>
    </w:p>
    <w:p w14:paraId="43914F4A" w14:textId="249BC13F" w:rsidR="00AE14E0" w:rsidRPr="00FA2F9C" w:rsidRDefault="00AE14E0" w:rsidP="00B15BF1">
      <w:pPr>
        <w:spacing w:line="276" w:lineRule="auto"/>
        <w:jc w:val="both"/>
        <w:rPr>
          <w:rFonts w:ascii="Times New Roman" w:eastAsia="Times New Roman" w:hAnsi="Times New Roman" w:cs="Times New Roman"/>
          <w:sz w:val="24"/>
          <w:szCs w:val="24"/>
          <w:lang w:eastAsia="zh-CN"/>
        </w:rPr>
      </w:pPr>
      <w:r w:rsidRPr="00FA2F9C">
        <w:rPr>
          <w:rFonts w:ascii="Times New Roman" w:eastAsia="Times New Roman" w:hAnsi="Times New Roman" w:cs="Times New Roman"/>
          <w:sz w:val="24"/>
          <w:szCs w:val="24"/>
          <w:lang w:eastAsia="zh-CN"/>
        </w:rPr>
        <w:t xml:space="preserve">6.2. É de inteira responsabilidade da empresa contratada arcar com todas e quaisquer despesas, encargos ou obrigações legais, sejam de natureza trabalhista, previdenciária, tributária, civil, transporte, mão de obra, despesas dos funcionários, seguros, ou de qualquer outra natureza decorrentes da execução do contrato, ainda que não pecuniárias. </w:t>
      </w:r>
    </w:p>
    <w:p w14:paraId="1907D94F" w14:textId="77777777" w:rsidR="001B20A4" w:rsidRDefault="001B20A4" w:rsidP="00B15BF1">
      <w:pPr>
        <w:spacing w:line="276" w:lineRule="auto"/>
        <w:jc w:val="both"/>
        <w:rPr>
          <w:rFonts w:ascii="Times New Roman" w:eastAsia="Times New Roman" w:hAnsi="Times New Roman" w:cs="Times New Roman"/>
          <w:b/>
          <w:bCs/>
          <w:sz w:val="24"/>
          <w:szCs w:val="24"/>
          <w:lang w:eastAsia="zh-CN"/>
        </w:rPr>
      </w:pPr>
      <w:bookmarkStart w:id="53" w:name="_Toc170911318"/>
    </w:p>
    <w:p w14:paraId="389BB3C2" w14:textId="782E0878" w:rsidR="00AE14E0" w:rsidRPr="00FA2F9C" w:rsidRDefault="00AE14E0" w:rsidP="00B15BF1">
      <w:pPr>
        <w:spacing w:line="276" w:lineRule="auto"/>
        <w:jc w:val="both"/>
        <w:rPr>
          <w:rFonts w:ascii="Times New Roman" w:eastAsia="Times New Roman" w:hAnsi="Times New Roman" w:cs="Times New Roman"/>
          <w:b/>
          <w:bCs/>
          <w:sz w:val="24"/>
          <w:szCs w:val="24"/>
          <w:lang w:eastAsia="zh-CN"/>
        </w:rPr>
      </w:pPr>
      <w:r w:rsidRPr="00FA2F9C">
        <w:rPr>
          <w:rFonts w:ascii="Times New Roman" w:eastAsia="Times New Roman" w:hAnsi="Times New Roman" w:cs="Times New Roman"/>
          <w:b/>
          <w:bCs/>
          <w:sz w:val="24"/>
          <w:szCs w:val="24"/>
          <w:lang w:eastAsia="zh-CN"/>
        </w:rPr>
        <w:t>Local, horário da prestação dos serviços e rotinas a serem cumpridas</w:t>
      </w:r>
      <w:bookmarkEnd w:id="53"/>
    </w:p>
    <w:p w14:paraId="564ED899" w14:textId="77777777" w:rsidR="00C31B25" w:rsidRPr="00FA2F9C" w:rsidRDefault="00C31B25" w:rsidP="00B15BF1">
      <w:pPr>
        <w:spacing w:line="276" w:lineRule="auto"/>
        <w:jc w:val="both"/>
        <w:rPr>
          <w:rFonts w:ascii="Times New Roman" w:eastAsia="Times New Roman" w:hAnsi="Times New Roman" w:cs="Times New Roman"/>
          <w:b/>
          <w:bCs/>
          <w:sz w:val="24"/>
          <w:szCs w:val="24"/>
          <w:lang w:eastAsia="zh-CN"/>
        </w:rPr>
      </w:pPr>
    </w:p>
    <w:p w14:paraId="484BF1AB" w14:textId="77777777"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eastAsia="Times New Roman" w:hAnsi="Times New Roman" w:cs="Times New Roman"/>
          <w:sz w:val="24"/>
          <w:szCs w:val="24"/>
          <w:lang w:val="en-US"/>
        </w:rPr>
        <w:t>6</w:t>
      </w:r>
      <w:r w:rsidRPr="00FA2F9C">
        <w:rPr>
          <w:rFonts w:ascii="Times New Roman" w:eastAsia="Times New Roman" w:hAnsi="Times New Roman" w:cs="Times New Roman"/>
          <w:sz w:val="24"/>
          <w:szCs w:val="24"/>
        </w:rPr>
        <w:t>.</w:t>
      </w:r>
      <w:r w:rsidRPr="00FA2F9C">
        <w:rPr>
          <w:rFonts w:ascii="Times New Roman" w:eastAsia="Times New Roman" w:hAnsi="Times New Roman" w:cs="Times New Roman"/>
          <w:sz w:val="24"/>
          <w:szCs w:val="24"/>
          <w:lang w:val="en-US"/>
        </w:rPr>
        <w:t>3</w:t>
      </w:r>
      <w:r w:rsidRPr="00FA2F9C">
        <w:rPr>
          <w:rFonts w:ascii="Times New Roman" w:eastAsia="Times New Roman" w:hAnsi="Times New Roman" w:cs="Times New Roman"/>
          <w:sz w:val="24"/>
          <w:szCs w:val="24"/>
        </w:rPr>
        <w:t xml:space="preserve">. </w:t>
      </w:r>
      <w:bookmarkStart w:id="54" w:name="_Hlk151990270"/>
      <w:r w:rsidRPr="00FA2F9C">
        <w:rPr>
          <w:rFonts w:ascii="Times New Roman" w:hAnsi="Times New Roman" w:cs="Times New Roman"/>
          <w:bCs/>
          <w:sz w:val="24"/>
          <w:szCs w:val="24"/>
        </w:rPr>
        <w:t>PLANO MUNICIPAL DE GESTÃO INTEGRADA DE RESÍDUOS SÓLIDOS DE PRIMAVERA DO LESTE/MT.</w:t>
      </w:r>
    </w:p>
    <w:p w14:paraId="72E8FB39" w14:textId="77777777" w:rsidR="001B20A4" w:rsidRDefault="001B20A4" w:rsidP="00B15BF1">
      <w:pPr>
        <w:spacing w:before="60" w:after="60" w:line="276" w:lineRule="auto"/>
        <w:rPr>
          <w:rFonts w:ascii="Times New Roman" w:hAnsi="Times New Roman" w:cs="Times New Roman"/>
          <w:b/>
          <w:sz w:val="24"/>
          <w:szCs w:val="24"/>
        </w:rPr>
      </w:pPr>
    </w:p>
    <w:p w14:paraId="2482FEF2" w14:textId="5D286CF6"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6.3.1. </w:t>
      </w:r>
      <w:r w:rsidR="00AE14E0" w:rsidRPr="00FA2F9C">
        <w:rPr>
          <w:rFonts w:ascii="Times New Roman" w:hAnsi="Times New Roman" w:cs="Times New Roman"/>
          <w:b/>
          <w:sz w:val="24"/>
          <w:szCs w:val="24"/>
        </w:rPr>
        <w:t>Justificativa</w:t>
      </w:r>
    </w:p>
    <w:p w14:paraId="2A7C8030" w14:textId="77777777" w:rsidR="001B20A4" w:rsidRDefault="001B20A4" w:rsidP="00B15BF1">
      <w:pPr>
        <w:spacing w:before="60" w:after="60" w:line="276" w:lineRule="auto"/>
        <w:jc w:val="both"/>
        <w:rPr>
          <w:rFonts w:ascii="Times New Roman" w:hAnsi="Times New Roman" w:cs="Times New Roman"/>
          <w:bCs/>
          <w:sz w:val="24"/>
          <w:szCs w:val="24"/>
        </w:rPr>
      </w:pPr>
    </w:p>
    <w:p w14:paraId="507B4AE0" w14:textId="702DDCCC"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gestão eficaz dos resíduos sólidos é uma imperativa demanda em face da complexidade ambiental contemporânea. Nesse contexto, a elaboração de um Plano Municipal de Gestão Integrada de Resíduos Sólidos emerge como uma resposta estratégica e necessária para enfrentar os desafios ambientais e socioeconômicos que as comunidades urbanas enfrentam. A legislação nacional, notadamente a Lei 12.305/2010, estabelece a obrigatoriedade da elaboração de planos em todos os níveis, impondo às municipalidades a responsabilidade de adotar medidas efetivas para o manejo responsável dos resíduos.</w:t>
      </w:r>
    </w:p>
    <w:p w14:paraId="2D6520F4"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24F45FB9" w14:textId="054E718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crescente conscientização da sociedade sobre a importância da sustentabilidade e da responsabilidade socioambiental torna imperativo que os municípios se alinhem a padrões mais elevados de gestão de resíduos. A ausência de um plano estruturado não apenas compromete a imagem da cidade, mas também a coloca em desvantagem legal e dificulta a obtenção de recursos federais destinados a projetos ambientais. A comunidade exige cada vez mais práticas que promovam a qualidade de vida e a preservação ambiental, e a gestão de resíduos é uma peça fundamental nesse quebra-cabeça.</w:t>
      </w:r>
    </w:p>
    <w:p w14:paraId="7E7EA63B"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E0908B5" w14:textId="1BAE083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das implicações legais e da pressão social, a elaboração de um plano municipal atende a uma necessidade urgente de prevenir impactos ambientais prejudiciais e proteger a saúde pública. O manejo inadequado de resíduos contribui para a poluição do solo, da água e do ar, afetando diretamente a qualidade de vida dos cidadãos. Ao antecipar e mitigar esses riscos, o plano visa promover um ambiente saudável e seguro para as gerações presentes e futuras.</w:t>
      </w:r>
    </w:p>
    <w:p w14:paraId="4B9FF30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A gestão integrada de resíduos não é apenas uma obrigação ambiental, mas também uma oportunidade estratégica para promover a eficiência na utilização de recursos. Ao adotar práticas de economia circular, o plano pode reduzir a dependência de recursos naturais, estimular a reciclagem e criar novas oportunidades de emprego. A recuperação de materiais não apenas contribui para a redução de custos associados à disposição inadequada de resíduos, mas também impulsiona a economia local, gerando receitas adicionais.</w:t>
      </w:r>
    </w:p>
    <w:p w14:paraId="5D3321FE"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523C17C2" w14:textId="5BBC2DB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participação ativa da comunidade é um pilar fundamental para o sucesso de qualquer plano de gestão de resíduos. A elaboração do Plano Municipal oferece uma oportunidade única para envolver os cidadãos, sensibilizando-os sobre a importância de práticas sustentáveis. Ao criar uma consciência coletiva em relação ao manejo de resíduos, a cidade pode contar com o apoio da população para a implementação efetiva das estratégias delineadas no plano.</w:t>
      </w:r>
    </w:p>
    <w:p w14:paraId="1A128F93"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666845BD" w14:textId="0DABFCE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de seus benefícios ambientais e sociais, a implementação de um Plano Municipal de Gestão Integrada de Resíduos Sólidos pode tornar a cidade mais atrativa para investimentos. Em um cenário empresarial onde a sustentabilidade é cada vez mais valorizada, a demonstração de práticas ambientalmente responsáveis pode atrair investidores comprometidos com a construção de cidades resilientes e ecologicamente equilibradas.</w:t>
      </w:r>
    </w:p>
    <w:p w14:paraId="7FBD922B"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94862D0" w14:textId="551AC9D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Em síntese, a elaboração de um Plano Municipal de Gestão Integrada de Resíduos Sólidos é uma medida estratégica e essencial para enfrentar os desafios ambientais, atender às exigências legais, promover a sustentabilidade e garantir um futuro próspero e saudável para a comunidade local. Este plano não apenas reflete a responsabilidade da cidade para com o meio ambiente, mas também representa uma oportunidade valiosa para moldar uma comunidade mais consciente e resiliente.</w:t>
      </w:r>
    </w:p>
    <w:p w14:paraId="022E44C8" w14:textId="77777777" w:rsidR="001B20A4" w:rsidRDefault="001B20A4" w:rsidP="00B15BF1">
      <w:pPr>
        <w:spacing w:before="60" w:after="60" w:line="276" w:lineRule="auto"/>
        <w:rPr>
          <w:rFonts w:ascii="Times New Roman" w:hAnsi="Times New Roman" w:cs="Times New Roman"/>
          <w:b/>
          <w:sz w:val="24"/>
          <w:szCs w:val="24"/>
        </w:rPr>
      </w:pPr>
    </w:p>
    <w:p w14:paraId="7903A8C4" w14:textId="269D78C1"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6.3.2. </w:t>
      </w:r>
      <w:r w:rsidR="00AE14E0" w:rsidRPr="00FA2F9C">
        <w:rPr>
          <w:rFonts w:ascii="Times New Roman" w:hAnsi="Times New Roman" w:cs="Times New Roman"/>
          <w:b/>
          <w:sz w:val="24"/>
          <w:szCs w:val="24"/>
        </w:rPr>
        <w:t>Atividades a serem desenvolvidas</w:t>
      </w:r>
    </w:p>
    <w:p w14:paraId="683A7A30"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1C6E53ED" w14:textId="441156C4"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Plano Municipal de Gestão Integrada de Resíduos Sólidos de Primavera do Leste/MT será composta por 08 (oito) etapas, conforme apresentado a seguir. Os produtos a serem entregues correspondem aos relatórios contendo a descrição de cada uma das etapas. </w:t>
      </w:r>
    </w:p>
    <w:p w14:paraId="4F967427"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Destaca-se que o Plano Municipal de Gestão Integrada de Resíduos Sólidos de Primavera do Leste/MT deverá atender ao conteúdo mínimo exigido no art. 19 da Política Nacional de Resíduos Sólidos (Lei Federal n.º 12.305/2010).</w:t>
      </w:r>
    </w:p>
    <w:p w14:paraId="59F2D9D4"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49B75CD"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PLANO DE TRABALHO</w:t>
      </w:r>
    </w:p>
    <w:p w14:paraId="78D3FB36"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6B0326DE" w14:textId="266E843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Previamente ao início dos serviços, deverá ser apresentado pela contratada o Plano de Trabalho proposto para elaboração do Plano Municipal de Gestão Integrada de Resíduos Sólidos (PMGIRS) do município de Primavera do Leste/MT, contendo a metodologia que será apresentada para o desenvolvimento das atividades como as diretrizes gerais, o cronograma de entrega e apresentação e os resultados a serem alcançados.</w:t>
      </w:r>
    </w:p>
    <w:p w14:paraId="37BC6F80"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72F6F3FA" w14:textId="77594BC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Plano de Trabalho a ser elaborado deverá conter informações de como serão executados cada um dos produtos e atividades propostas, segundo a natureza, porte e complexidade.</w:t>
      </w:r>
    </w:p>
    <w:p w14:paraId="694BA4D8"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06FABC3A" w14:textId="530E5E7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desenvolvimento de todas as atividades para a consecução dos respectivos produtos, assim como a elaboração do PMGIRS, propriamente dito, deverá transcorrer com base em metodologia consistente formulada pela contratada, tendo como referência essencial mínima, a discriminação das atividades que compõem as recomendações de caráter conceitual, expressas na Lei n.º 12.305/2010.</w:t>
      </w:r>
    </w:p>
    <w:p w14:paraId="140B24D2"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5C13C107" w14:textId="15FFDE9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da elaboração do Plano de Trabalho, a equipe técnica da proponente deverá realizar uma apresentação à equipe de supervisão e acompanhamento do projeto da Prefeitura Municipal de Primavera do Leste e a entrega de um relatório fotográfico do respectivo evento.</w:t>
      </w:r>
    </w:p>
    <w:p w14:paraId="59A3629E" w14:textId="77777777" w:rsidR="001B20A4" w:rsidRDefault="001B20A4" w:rsidP="00B15BF1">
      <w:pPr>
        <w:suppressAutoHyphens/>
        <w:spacing w:before="60" w:after="60" w:line="276" w:lineRule="auto"/>
        <w:jc w:val="both"/>
        <w:rPr>
          <w:rFonts w:ascii="Times New Roman" w:hAnsi="Times New Roman" w:cs="Times New Roman"/>
          <w:b/>
          <w:sz w:val="24"/>
          <w:szCs w:val="24"/>
        </w:rPr>
      </w:pPr>
    </w:p>
    <w:p w14:paraId="7CE12013" w14:textId="0A90373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30 dias após a emissão da Ordem de Execução dos Serviços.</w:t>
      </w:r>
    </w:p>
    <w:p w14:paraId="035FE351" w14:textId="77777777" w:rsidR="001B20A4" w:rsidRDefault="001B20A4" w:rsidP="00B15BF1">
      <w:pPr>
        <w:suppressAutoHyphens/>
        <w:spacing w:before="60" w:after="60" w:line="276" w:lineRule="auto"/>
        <w:jc w:val="both"/>
        <w:rPr>
          <w:rFonts w:ascii="Times New Roman" w:hAnsi="Times New Roman" w:cs="Times New Roman"/>
          <w:b/>
          <w:sz w:val="24"/>
          <w:szCs w:val="24"/>
        </w:rPr>
      </w:pPr>
    </w:p>
    <w:p w14:paraId="639886BD" w14:textId="6C0B2A3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1 – Plano de Trabalho e entrega do relatório fotográfico do evento de apresentação do Plano de Trabalho a equipe técnica da Prefeitura Municipal de Primavera do Leste/MT.</w:t>
      </w:r>
    </w:p>
    <w:p w14:paraId="6D75FB04"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622BBA0B"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PLANO DE MOBILIZAÇÃO SOCIAL</w:t>
      </w:r>
    </w:p>
    <w:p w14:paraId="716EE1DD"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28D1FEC" w14:textId="10A051C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Esta atividade consistirá na elaboração de uma metodologia de participação social visando promover a sensibilização da sociedade quanto a importância da existência do PMGIRS e a participação no seu desenvolvimento.</w:t>
      </w:r>
    </w:p>
    <w:p w14:paraId="1B1083BC"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3B0E781A" w14:textId="45DBC48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Visando garantir a efetiva participação social na construção do PMGIRS, deverá ser elaborado o Plano de Mobilização Social, na fase inicial do processo, em que serão planejados todos os procedimentos, mecanismos e metodologia que serão aplicados ao longo de todo o período de elaboração dos instrumentos de planejamento.</w:t>
      </w:r>
    </w:p>
    <w:p w14:paraId="3807B8E3"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35224F58" w14:textId="639A785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Portanto, o Plano de Mobilização Social deverá ser desenvolvido com os objetivos de divulgar amplamente o processo, as formas e canais de participação e informar os objetivos e desafios do </w:t>
      </w:r>
      <w:r w:rsidRPr="00FA2F9C">
        <w:rPr>
          <w:rFonts w:ascii="Times New Roman" w:hAnsi="Times New Roman" w:cs="Times New Roman"/>
          <w:bCs/>
          <w:sz w:val="24"/>
          <w:szCs w:val="24"/>
        </w:rPr>
        <w:lastRenderedPageBreak/>
        <w:t>PMGIRS, possibilitando assim, a participação de todos os segmentos sociais no processo de planejamento e da fiscalização e regulação dos serviços de gestão e gerenciamento dos resíduos sólidos urbanos municipais</w:t>
      </w:r>
    </w:p>
    <w:p w14:paraId="6770D1B9"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004AAAE7" w14:textId="1B4CAC0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Destaca-se que a proponente deverá elaborar um portal específico para ampla divulgação do PMGIRS, bem como deverá ser utilizado para recebimento de informações, sugestões e dúvidas por parte da população de Primavera do Leste/MT.</w:t>
      </w:r>
    </w:p>
    <w:p w14:paraId="738CCF57"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4B8B21C8" w14:textId="6E2A9B18"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do mais, estão previstos e seguintes eventos de participação:</w:t>
      </w:r>
    </w:p>
    <w:p w14:paraId="718F14FA" w14:textId="77777777" w:rsidR="001B20A4" w:rsidRPr="00FA2F9C" w:rsidRDefault="001B20A4" w:rsidP="00B15BF1">
      <w:pPr>
        <w:suppressAutoHyphens/>
        <w:spacing w:before="60" w:after="60" w:line="276" w:lineRule="auto"/>
        <w:jc w:val="both"/>
        <w:rPr>
          <w:rFonts w:ascii="Times New Roman" w:hAnsi="Times New Roman" w:cs="Times New Roman"/>
          <w:bCs/>
          <w:sz w:val="24"/>
          <w:szCs w:val="24"/>
        </w:rPr>
      </w:pPr>
    </w:p>
    <w:p w14:paraId="339BC289" w14:textId="77777777" w:rsidR="00AE14E0" w:rsidRDefault="00AE14E0" w:rsidP="004B4CAB">
      <w:pPr>
        <w:pStyle w:val="PargrafodaLista"/>
        <w:numPr>
          <w:ilvl w:val="0"/>
          <w:numId w:val="12"/>
        </w:numPr>
      </w:pPr>
      <w:r w:rsidRPr="00FA2F9C">
        <w:t>Apresentação do Plano de Trabalho a equipe supervisão e acompanhamento do Plano da Prefeitura Municipal de Primavera do Leste/MT;</w:t>
      </w:r>
    </w:p>
    <w:p w14:paraId="0CA51001" w14:textId="77777777" w:rsidR="001B20A4" w:rsidRPr="00FA2F9C" w:rsidRDefault="001B20A4" w:rsidP="001B20A4">
      <w:pPr>
        <w:pStyle w:val="PargrafodaLista"/>
        <w:numPr>
          <w:ilvl w:val="0"/>
          <w:numId w:val="0"/>
        </w:numPr>
        <w:ind w:left="1428"/>
      </w:pPr>
    </w:p>
    <w:p w14:paraId="7982D191" w14:textId="77777777" w:rsidR="00AE14E0" w:rsidRDefault="00AE14E0" w:rsidP="004B4CAB">
      <w:pPr>
        <w:pStyle w:val="PargrafodaLista"/>
        <w:numPr>
          <w:ilvl w:val="0"/>
          <w:numId w:val="12"/>
        </w:numPr>
      </w:pPr>
      <w:r w:rsidRPr="00FA2F9C">
        <w:t>Apresentação do Diagnóstico dos Resíduos Sólidos à população primaverense; e</w:t>
      </w:r>
    </w:p>
    <w:p w14:paraId="2EAF4361" w14:textId="77777777" w:rsidR="001B20A4" w:rsidRPr="00FA2F9C" w:rsidRDefault="001B20A4" w:rsidP="001B20A4">
      <w:pPr>
        <w:pStyle w:val="PargrafodaLista"/>
        <w:numPr>
          <w:ilvl w:val="0"/>
          <w:numId w:val="0"/>
        </w:numPr>
        <w:ind w:left="1428"/>
      </w:pPr>
    </w:p>
    <w:p w14:paraId="2AAE92AD" w14:textId="77777777" w:rsidR="00AE14E0" w:rsidRPr="00FA2F9C" w:rsidRDefault="00AE14E0" w:rsidP="004B4CAB">
      <w:pPr>
        <w:pStyle w:val="PargrafodaLista"/>
        <w:numPr>
          <w:ilvl w:val="0"/>
          <w:numId w:val="12"/>
        </w:numPr>
      </w:pPr>
      <w:r w:rsidRPr="00FA2F9C">
        <w:t>Audiência Pública de apresentação do Plano Municipal de Gestão Integrada de Resíduos Sólidos.</w:t>
      </w:r>
    </w:p>
    <w:p w14:paraId="063DB903"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8EF6A7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45 dias após a emissão da Ordem de Execução dos Serviços.</w:t>
      </w:r>
    </w:p>
    <w:p w14:paraId="1088D984" w14:textId="77777777" w:rsidR="001B20A4" w:rsidRDefault="001B20A4" w:rsidP="00B15BF1">
      <w:pPr>
        <w:suppressAutoHyphens/>
        <w:spacing w:before="60" w:after="60" w:line="276" w:lineRule="auto"/>
        <w:jc w:val="both"/>
        <w:rPr>
          <w:rFonts w:ascii="Times New Roman" w:hAnsi="Times New Roman" w:cs="Times New Roman"/>
          <w:b/>
          <w:sz w:val="24"/>
          <w:szCs w:val="24"/>
        </w:rPr>
      </w:pPr>
    </w:p>
    <w:p w14:paraId="63D4A19C" w14:textId="3363A39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2 – Plano de Mobilização Social e a disponibilização do site de divulgação dos instrumentos de planejamento e a realização do evento de apresentação do Plano de Trabalho e do Plano de Mobilização Social.</w:t>
      </w:r>
    </w:p>
    <w:p w14:paraId="6F48CEF6"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738A5C8"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DIAGNÓSTICO DOS RESÍDUOS SÓLIDOS</w:t>
      </w:r>
    </w:p>
    <w:p w14:paraId="324683F9"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333CD195" w14:textId="6D0D4CC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processo de planejamento exige o levantamento de informações básicas relevantes acerca do município, sendo fundamental para subsidiá-lo e evitar o alto índice de decisões equivocadas que oneram a implantação, operação e gestão dos serviços de gerenciamento dos resíduos sólidos. Deverá caracterizar a situação atual da gestão e do gerenciamento dos resíduos sólidos, abordando também os aspectos sociológicos, institucionais, tecnológicos, de gestão e planejamento, tendo como foco os problemas e suas respectivas causas.</w:t>
      </w:r>
    </w:p>
    <w:p w14:paraId="2F5743AF" w14:textId="77777777" w:rsidR="001B20A4" w:rsidRDefault="001B20A4" w:rsidP="00B15BF1">
      <w:pPr>
        <w:suppressAutoHyphens/>
        <w:spacing w:before="60" w:after="60" w:line="276" w:lineRule="auto"/>
        <w:jc w:val="both"/>
        <w:rPr>
          <w:rFonts w:ascii="Times New Roman" w:hAnsi="Times New Roman" w:cs="Times New Roman"/>
          <w:bCs/>
          <w:sz w:val="24"/>
          <w:szCs w:val="24"/>
        </w:rPr>
      </w:pPr>
    </w:p>
    <w:p w14:paraId="3F41187F" w14:textId="5641A4A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No Diagnóstico deverão ser indicados o estudo da situação dos resíduos sólidos gerados no município, sejam as fontes de informações primárias, sendo priorizadas sempre aos dados localmente existentes </w:t>
      </w:r>
      <w:r w:rsidRPr="00FA2F9C">
        <w:rPr>
          <w:rFonts w:ascii="Times New Roman" w:hAnsi="Times New Roman" w:cs="Times New Roman"/>
          <w:bCs/>
          <w:sz w:val="24"/>
          <w:szCs w:val="24"/>
        </w:rPr>
        <w:lastRenderedPageBreak/>
        <w:t xml:space="preserve">ou secundárias ponderadas pelos técnicos responsáveis pelo trabalho na inexistência de dados locais. Indicação de proposições em prol do estabelecimento de estratégias, técnicas apropriadas à gestão e ao gerenciamento de resíduos sólidos no Município. </w:t>
      </w:r>
    </w:p>
    <w:p w14:paraId="4297E6A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F559209" w14:textId="0847B92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Deverão ser identificados os geradores sujeitos ao Plano de Gerenciamento dos Resíduos Sólidos e à Logística Reversa. Para atendimento do PNRS, deverão ser identificados os passivos ambientais relacionados aos resíduos sólidos, incluindo áreas contaminadas e respectivas medidas saneadoras. </w:t>
      </w:r>
    </w:p>
    <w:p w14:paraId="2DD5BA6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0D02B33" w14:textId="5878D023"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Esta etapa deve contemplar pelo menos os seguintes aspectos:</w:t>
      </w:r>
    </w:p>
    <w:p w14:paraId="1D6F2C59"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5D162BC0" w14:textId="77777777" w:rsidR="00AE14E0" w:rsidRDefault="00AE14E0" w:rsidP="004B4CAB">
      <w:pPr>
        <w:pStyle w:val="PargrafodaLista"/>
        <w:numPr>
          <w:ilvl w:val="0"/>
          <w:numId w:val="12"/>
        </w:numPr>
      </w:pPr>
      <w:r w:rsidRPr="00FA2F9C">
        <w:t xml:space="preserve">Caracterização geral do Município; </w:t>
      </w:r>
    </w:p>
    <w:p w14:paraId="42727EDD" w14:textId="77777777" w:rsidR="0097354A" w:rsidRPr="00FA2F9C" w:rsidRDefault="0097354A" w:rsidP="0097354A">
      <w:pPr>
        <w:pStyle w:val="PargrafodaLista"/>
        <w:numPr>
          <w:ilvl w:val="0"/>
          <w:numId w:val="0"/>
        </w:numPr>
        <w:ind w:left="1428"/>
      </w:pPr>
    </w:p>
    <w:p w14:paraId="369957FE" w14:textId="77777777" w:rsidR="00AE14E0" w:rsidRDefault="00AE14E0" w:rsidP="004B4CAB">
      <w:pPr>
        <w:pStyle w:val="PargrafodaLista"/>
        <w:numPr>
          <w:ilvl w:val="0"/>
          <w:numId w:val="12"/>
        </w:numPr>
      </w:pPr>
      <w:r w:rsidRPr="00FA2F9C">
        <w:t xml:space="preserve">Identificação das legislações locais em vigor relacionadas à gestão dos resíduos; </w:t>
      </w:r>
    </w:p>
    <w:p w14:paraId="54DF2651" w14:textId="77777777" w:rsidR="0097354A" w:rsidRPr="00FA2F9C" w:rsidRDefault="0097354A" w:rsidP="0097354A">
      <w:pPr>
        <w:pStyle w:val="PargrafodaLista"/>
        <w:numPr>
          <w:ilvl w:val="0"/>
          <w:numId w:val="0"/>
        </w:numPr>
        <w:ind w:left="1428"/>
      </w:pPr>
    </w:p>
    <w:p w14:paraId="0948EE2D" w14:textId="219A1E6D" w:rsidR="0097354A" w:rsidRDefault="00AE14E0" w:rsidP="0097354A">
      <w:pPr>
        <w:pStyle w:val="PargrafodaLista"/>
        <w:numPr>
          <w:ilvl w:val="0"/>
          <w:numId w:val="12"/>
        </w:numPr>
      </w:pPr>
      <w:r w:rsidRPr="00FA2F9C">
        <w:t xml:space="preserve">Descrição dos Sistemas de Coleta, Transporte, Tratamento, Segregação, Reciclagem, Reutilização e unidades de captação e processamentos dos Resíduos Sólidos Urbanos existentes; </w:t>
      </w:r>
    </w:p>
    <w:p w14:paraId="02E43EC6" w14:textId="77777777" w:rsidR="0097354A" w:rsidRPr="00FA2F9C" w:rsidRDefault="0097354A" w:rsidP="0097354A">
      <w:pPr>
        <w:pStyle w:val="PargrafodaLista"/>
        <w:numPr>
          <w:ilvl w:val="0"/>
          <w:numId w:val="0"/>
        </w:numPr>
        <w:ind w:left="1428"/>
      </w:pPr>
    </w:p>
    <w:p w14:paraId="0443655F" w14:textId="77777777" w:rsidR="00AE14E0" w:rsidRDefault="00AE14E0" w:rsidP="004B4CAB">
      <w:pPr>
        <w:pStyle w:val="PargrafodaLista"/>
        <w:numPr>
          <w:ilvl w:val="0"/>
          <w:numId w:val="12"/>
        </w:numPr>
      </w:pPr>
      <w:r w:rsidRPr="00FA2F9C">
        <w:t xml:space="preserve">Problemas oriundos da inadequação no manejo ou deficiência da gestão ou sistema atual; </w:t>
      </w:r>
    </w:p>
    <w:p w14:paraId="6900D313" w14:textId="77777777" w:rsidR="0097354A" w:rsidRPr="00FA2F9C" w:rsidRDefault="0097354A" w:rsidP="0097354A">
      <w:pPr>
        <w:pStyle w:val="PargrafodaLista"/>
        <w:numPr>
          <w:ilvl w:val="0"/>
          <w:numId w:val="0"/>
        </w:numPr>
        <w:ind w:left="1428"/>
      </w:pPr>
    </w:p>
    <w:p w14:paraId="25FC0519" w14:textId="50F19DDA" w:rsidR="0097354A" w:rsidRDefault="00AE14E0" w:rsidP="0097354A">
      <w:pPr>
        <w:pStyle w:val="PargrafodaLista"/>
        <w:numPr>
          <w:ilvl w:val="0"/>
          <w:numId w:val="12"/>
        </w:numPr>
      </w:pPr>
      <w:r w:rsidRPr="00FA2F9C">
        <w:t xml:space="preserve">Diagnósticos dos custos diretos e indiretos, investigar as diversas despesas que incidem sobre o conjunto de resíduos gerados, e receitas com a cobrança das taxas de lixo; </w:t>
      </w:r>
    </w:p>
    <w:p w14:paraId="52050775" w14:textId="77777777" w:rsidR="0097354A" w:rsidRPr="00FA2F9C" w:rsidRDefault="0097354A" w:rsidP="0097354A">
      <w:pPr>
        <w:pStyle w:val="PargrafodaLista"/>
        <w:numPr>
          <w:ilvl w:val="0"/>
          <w:numId w:val="0"/>
        </w:numPr>
        <w:ind w:left="1428"/>
      </w:pPr>
    </w:p>
    <w:p w14:paraId="68FC5B10" w14:textId="77777777" w:rsidR="00AE14E0" w:rsidRDefault="00AE14E0" w:rsidP="004B4CAB">
      <w:pPr>
        <w:pStyle w:val="PargrafodaLista"/>
        <w:numPr>
          <w:ilvl w:val="0"/>
          <w:numId w:val="12"/>
        </w:numPr>
      </w:pPr>
      <w:r w:rsidRPr="00FA2F9C">
        <w:t xml:space="preserve">Levantamento de informações sobre os catadores de recicláveis quando houver; </w:t>
      </w:r>
    </w:p>
    <w:p w14:paraId="41C37C85" w14:textId="77777777" w:rsidR="0097354A" w:rsidRPr="00FA2F9C" w:rsidRDefault="0097354A" w:rsidP="0097354A">
      <w:pPr>
        <w:pStyle w:val="PargrafodaLista"/>
        <w:numPr>
          <w:ilvl w:val="0"/>
          <w:numId w:val="0"/>
        </w:numPr>
        <w:ind w:left="1428"/>
      </w:pPr>
    </w:p>
    <w:p w14:paraId="556BD92E" w14:textId="4A519A56" w:rsidR="0097354A" w:rsidRDefault="00AE14E0" w:rsidP="0097354A">
      <w:pPr>
        <w:pStyle w:val="PargrafodaLista"/>
        <w:numPr>
          <w:ilvl w:val="0"/>
          <w:numId w:val="12"/>
        </w:numPr>
      </w:pPr>
      <w:r w:rsidRPr="00FA2F9C">
        <w:t xml:space="preserve">Análise pormenorizada da situação de todos os tipos de resíduos que ocorram localmente e projeção das quantidades esperadas ao longo do horizonte de projeto, por tipo de resíduo: </w:t>
      </w:r>
    </w:p>
    <w:p w14:paraId="4B60A377" w14:textId="77777777" w:rsidR="0097354A" w:rsidRPr="00FA2F9C" w:rsidRDefault="0097354A" w:rsidP="0097354A">
      <w:pPr>
        <w:pStyle w:val="PargrafodaLista"/>
        <w:numPr>
          <w:ilvl w:val="0"/>
          <w:numId w:val="0"/>
        </w:numPr>
        <w:ind w:left="1428"/>
      </w:pPr>
    </w:p>
    <w:p w14:paraId="5892495A" w14:textId="77777777" w:rsidR="00AE14E0" w:rsidRDefault="00AE14E0" w:rsidP="004B4CAB">
      <w:pPr>
        <w:pStyle w:val="PargrafodaLista"/>
        <w:numPr>
          <w:ilvl w:val="1"/>
          <w:numId w:val="12"/>
        </w:numPr>
      </w:pPr>
      <w:r w:rsidRPr="00FA2F9C">
        <w:t xml:space="preserve">Resíduos Sólidos Domésticos </w:t>
      </w:r>
    </w:p>
    <w:p w14:paraId="0EDE32BD" w14:textId="77777777" w:rsidR="00FB1916" w:rsidRPr="00FA2F9C" w:rsidRDefault="00FB1916" w:rsidP="00FB1916">
      <w:pPr>
        <w:pStyle w:val="PargrafodaLista"/>
        <w:numPr>
          <w:ilvl w:val="0"/>
          <w:numId w:val="0"/>
        </w:numPr>
        <w:ind w:left="2148"/>
      </w:pPr>
    </w:p>
    <w:p w14:paraId="48B69DFD" w14:textId="64D730BA" w:rsidR="00FB1916" w:rsidRDefault="00AE14E0" w:rsidP="00FB1916">
      <w:pPr>
        <w:pStyle w:val="PargrafodaLista"/>
        <w:numPr>
          <w:ilvl w:val="1"/>
          <w:numId w:val="12"/>
        </w:numPr>
      </w:pPr>
      <w:r w:rsidRPr="00FA2F9C">
        <w:t xml:space="preserve">Resíduos da Limpeza Pública; </w:t>
      </w:r>
    </w:p>
    <w:p w14:paraId="7933865D" w14:textId="77777777" w:rsidR="00FB1916" w:rsidRPr="00FA2F9C" w:rsidRDefault="00FB1916" w:rsidP="00FB1916">
      <w:pPr>
        <w:pStyle w:val="PargrafodaLista"/>
        <w:numPr>
          <w:ilvl w:val="0"/>
          <w:numId w:val="0"/>
        </w:numPr>
        <w:ind w:left="2148"/>
      </w:pPr>
    </w:p>
    <w:p w14:paraId="5FBDD6DA" w14:textId="77777777" w:rsidR="00AE14E0" w:rsidRDefault="00AE14E0" w:rsidP="004B4CAB">
      <w:pPr>
        <w:pStyle w:val="PargrafodaLista"/>
        <w:numPr>
          <w:ilvl w:val="1"/>
          <w:numId w:val="12"/>
        </w:numPr>
      </w:pPr>
      <w:r w:rsidRPr="00FA2F9C">
        <w:t xml:space="preserve">Resíduos da Construção Civil e Demolição (RCC); </w:t>
      </w:r>
    </w:p>
    <w:p w14:paraId="13DDD02B" w14:textId="77777777" w:rsidR="00FB1916" w:rsidRPr="00FA2F9C" w:rsidRDefault="00FB1916" w:rsidP="00FB1916">
      <w:pPr>
        <w:pStyle w:val="PargrafodaLista"/>
        <w:numPr>
          <w:ilvl w:val="0"/>
          <w:numId w:val="0"/>
        </w:numPr>
        <w:ind w:left="2148"/>
      </w:pPr>
    </w:p>
    <w:p w14:paraId="34766A95" w14:textId="52F6BB24" w:rsidR="00FB1916" w:rsidRDefault="00AE14E0" w:rsidP="00FB1916">
      <w:pPr>
        <w:pStyle w:val="PargrafodaLista"/>
        <w:numPr>
          <w:ilvl w:val="1"/>
          <w:numId w:val="12"/>
        </w:numPr>
      </w:pPr>
      <w:r w:rsidRPr="00FA2F9C">
        <w:t xml:space="preserve">Resíduos dos Serviços de Saúde (RSS); </w:t>
      </w:r>
    </w:p>
    <w:p w14:paraId="2D4B1521" w14:textId="77777777" w:rsidR="00FB1916" w:rsidRPr="00FA2F9C" w:rsidRDefault="00FB1916" w:rsidP="00FB1916">
      <w:pPr>
        <w:pStyle w:val="PargrafodaLista"/>
        <w:numPr>
          <w:ilvl w:val="0"/>
          <w:numId w:val="0"/>
        </w:numPr>
        <w:ind w:left="2148"/>
      </w:pPr>
    </w:p>
    <w:p w14:paraId="3B93E898" w14:textId="77777777" w:rsidR="00AE14E0" w:rsidRDefault="00AE14E0" w:rsidP="004B4CAB">
      <w:pPr>
        <w:pStyle w:val="PargrafodaLista"/>
        <w:numPr>
          <w:ilvl w:val="1"/>
          <w:numId w:val="12"/>
        </w:numPr>
      </w:pPr>
      <w:r w:rsidRPr="00FA2F9C">
        <w:t xml:space="preserve">Resíduos Verdes; </w:t>
      </w:r>
    </w:p>
    <w:p w14:paraId="54C54B8C" w14:textId="77777777" w:rsidR="00FB1916" w:rsidRPr="00FA2F9C" w:rsidRDefault="00FB1916" w:rsidP="00FB1916">
      <w:pPr>
        <w:pStyle w:val="PargrafodaLista"/>
        <w:numPr>
          <w:ilvl w:val="0"/>
          <w:numId w:val="0"/>
        </w:numPr>
        <w:ind w:left="2148"/>
      </w:pPr>
    </w:p>
    <w:p w14:paraId="3EBE6D14" w14:textId="4A74D7FE" w:rsidR="00FB1916" w:rsidRDefault="00AE14E0" w:rsidP="00FB1916">
      <w:pPr>
        <w:pStyle w:val="PargrafodaLista"/>
        <w:numPr>
          <w:ilvl w:val="1"/>
          <w:numId w:val="12"/>
        </w:numPr>
      </w:pPr>
      <w:r w:rsidRPr="00FA2F9C">
        <w:t xml:space="preserve">Resíduos com Logística Reversa Obrigatória; </w:t>
      </w:r>
    </w:p>
    <w:p w14:paraId="2FB1455A" w14:textId="77777777" w:rsidR="00FB1916" w:rsidRPr="00FA2F9C" w:rsidRDefault="00FB1916" w:rsidP="00FB1916">
      <w:pPr>
        <w:pStyle w:val="PargrafodaLista"/>
        <w:numPr>
          <w:ilvl w:val="0"/>
          <w:numId w:val="0"/>
        </w:numPr>
        <w:ind w:left="2148"/>
      </w:pPr>
    </w:p>
    <w:p w14:paraId="51EDFA84" w14:textId="77777777" w:rsidR="00AE14E0" w:rsidRDefault="00AE14E0" w:rsidP="004B4CAB">
      <w:pPr>
        <w:pStyle w:val="PargrafodaLista"/>
        <w:numPr>
          <w:ilvl w:val="1"/>
          <w:numId w:val="12"/>
        </w:numPr>
      </w:pPr>
      <w:r w:rsidRPr="00FA2F9C">
        <w:t xml:space="preserve">Resíduos dos Serviços públicos de Saneamento; </w:t>
      </w:r>
    </w:p>
    <w:p w14:paraId="273956D3" w14:textId="77777777" w:rsidR="00FB1916" w:rsidRPr="00FA2F9C" w:rsidRDefault="00FB1916" w:rsidP="00FB1916">
      <w:pPr>
        <w:pStyle w:val="PargrafodaLista"/>
        <w:numPr>
          <w:ilvl w:val="0"/>
          <w:numId w:val="0"/>
        </w:numPr>
        <w:ind w:left="2148"/>
      </w:pPr>
    </w:p>
    <w:p w14:paraId="39190F1A" w14:textId="000EA260" w:rsidR="00FB1916" w:rsidRDefault="00AE14E0" w:rsidP="00FB1916">
      <w:pPr>
        <w:pStyle w:val="PargrafodaLista"/>
        <w:numPr>
          <w:ilvl w:val="1"/>
          <w:numId w:val="12"/>
        </w:numPr>
      </w:pPr>
      <w:r w:rsidRPr="00FA2F9C">
        <w:t xml:space="preserve">Resíduos de Óleos Comestíveis; </w:t>
      </w:r>
    </w:p>
    <w:p w14:paraId="5A2784A8" w14:textId="77777777" w:rsidR="00FB1916" w:rsidRPr="00FA2F9C" w:rsidRDefault="00FB1916" w:rsidP="00FB1916">
      <w:pPr>
        <w:pStyle w:val="PargrafodaLista"/>
        <w:numPr>
          <w:ilvl w:val="0"/>
          <w:numId w:val="0"/>
        </w:numPr>
        <w:ind w:left="2148"/>
      </w:pPr>
    </w:p>
    <w:p w14:paraId="5D05D9FF" w14:textId="77777777" w:rsidR="00AE14E0" w:rsidRDefault="00AE14E0" w:rsidP="004B4CAB">
      <w:pPr>
        <w:pStyle w:val="PargrafodaLista"/>
        <w:numPr>
          <w:ilvl w:val="1"/>
          <w:numId w:val="12"/>
        </w:numPr>
      </w:pPr>
      <w:r w:rsidRPr="00FA2F9C">
        <w:t xml:space="preserve"> Demais Resíduos Sólidos pertinentes. </w:t>
      </w:r>
    </w:p>
    <w:p w14:paraId="4D54A80E" w14:textId="77777777" w:rsidR="0097354A" w:rsidRPr="00FA2F9C" w:rsidRDefault="0097354A" w:rsidP="0097354A">
      <w:pPr>
        <w:pStyle w:val="PargrafodaLista"/>
        <w:numPr>
          <w:ilvl w:val="0"/>
          <w:numId w:val="0"/>
        </w:numPr>
        <w:ind w:left="2148"/>
      </w:pPr>
    </w:p>
    <w:p w14:paraId="44890266" w14:textId="77777777" w:rsidR="00AE14E0" w:rsidRDefault="00AE14E0" w:rsidP="004B4CAB">
      <w:pPr>
        <w:pStyle w:val="PargrafodaLista"/>
        <w:numPr>
          <w:ilvl w:val="0"/>
          <w:numId w:val="12"/>
        </w:numPr>
      </w:pPr>
      <w:r w:rsidRPr="00FA2F9C">
        <w:t xml:space="preserve">Atendimento das disposições da Lei Federal Nº 12.305, de 02 de agosto de 2010, em seu artigo art. 19, caput e incisos I, II, IV e XVIII; </w:t>
      </w:r>
    </w:p>
    <w:p w14:paraId="6380AF7B" w14:textId="77777777" w:rsidR="0097354A" w:rsidRPr="00FA2F9C" w:rsidRDefault="0097354A" w:rsidP="0097354A">
      <w:pPr>
        <w:pStyle w:val="PargrafodaLista"/>
        <w:numPr>
          <w:ilvl w:val="0"/>
          <w:numId w:val="0"/>
        </w:numPr>
        <w:ind w:left="1428"/>
      </w:pPr>
    </w:p>
    <w:p w14:paraId="572DD912" w14:textId="77777777" w:rsidR="00AE14E0" w:rsidRDefault="00AE14E0" w:rsidP="004B4CAB">
      <w:pPr>
        <w:pStyle w:val="PargrafodaLista"/>
        <w:numPr>
          <w:ilvl w:val="0"/>
          <w:numId w:val="12"/>
        </w:numPr>
      </w:pPr>
      <w:r w:rsidRPr="00FA2F9C">
        <w:t xml:space="preserve">Registrar os fatos e inciativas relevantes que ocorrem no Município; </w:t>
      </w:r>
    </w:p>
    <w:p w14:paraId="3671CEA0" w14:textId="77777777" w:rsidR="0097354A" w:rsidRPr="00FA2F9C" w:rsidRDefault="0097354A" w:rsidP="0097354A">
      <w:pPr>
        <w:pStyle w:val="PargrafodaLista"/>
        <w:numPr>
          <w:ilvl w:val="0"/>
          <w:numId w:val="0"/>
        </w:numPr>
        <w:ind w:left="1428"/>
      </w:pPr>
    </w:p>
    <w:p w14:paraId="14ED7576" w14:textId="77777777" w:rsidR="00AE14E0" w:rsidRPr="00FA2F9C" w:rsidRDefault="00AE14E0" w:rsidP="004B4CAB">
      <w:pPr>
        <w:pStyle w:val="PargrafodaLista"/>
        <w:numPr>
          <w:ilvl w:val="0"/>
          <w:numId w:val="12"/>
        </w:numPr>
      </w:pPr>
      <w:r w:rsidRPr="00FA2F9C">
        <w:t xml:space="preserve">Proposições para ações de Educação Ambiental no município e região; </w:t>
      </w:r>
    </w:p>
    <w:p w14:paraId="4F47745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4BFF53F" w14:textId="5AD8EEA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criar instrumentos para sistematização dos dados e consolidação das informações, com a construção de um banco de dados da Gestão dos Resíduos Sólidos Municipal, essa descrição deverá englobar desenhos, fluxogramas, fotografias e planilhas que permitam um perfeito entendimento dos sistemas em operação; devendo haver uma consonância e considerando as informações já existentes em nível nacional ou estadual para a gestão de resíduos sólidos.</w:t>
      </w:r>
    </w:p>
    <w:p w14:paraId="086018E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33079BC" w14:textId="0348513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realizar estudo de caracterização qualitativa e quantitativa (%) dos resíduos sólidos urbanos gerados no município com no mínimo 2 campanhas, que abranjam município, e amostras com volume de 3 m³ de resíduos sólidos urbanos, tal como orienta o Manual Gerenciamento Integrado de Resíduos Sólidos (IBAM, 2001).</w:t>
      </w:r>
    </w:p>
    <w:p w14:paraId="1246543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5BAE0E8" w14:textId="69A8F83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da elaboração do Diagnóstico dos Resíduos Sólidos, a equipe técnica da proponente deverá realizar um evento de apresentação desta etapa à população de Primavera do Leste. Para isto deverão ser definidas as formas de divulgação do evento para ampla participação. Por fim, deverá ser entregue um relatório fotográfico do respectivo evento.</w:t>
      </w:r>
    </w:p>
    <w:p w14:paraId="67BCE408"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D532CA8" w14:textId="2F18DC0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120 dias após a emissão da Ordem de Execução dos Serviços.</w:t>
      </w:r>
    </w:p>
    <w:p w14:paraId="0E5D4F9F"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AE4E3B4" w14:textId="548506A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3 – Diagnóstico dos Resíduos Sólidos e entrega do relatório fotográfico do evento de apresentação do respectivo produto à população de Primavera do Leste/MT.</w:t>
      </w:r>
    </w:p>
    <w:p w14:paraId="5A002C7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3B75E72"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DEFINIÇÃO DOS OBJETIVOS E METAS E PROJEÇÃO DA GERAÇÃO DE RESÍDUOS</w:t>
      </w:r>
    </w:p>
    <w:p w14:paraId="029E5DE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CAF2D9B" w14:textId="2CC45284"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Com base nos diversos cenários admissíveis, deverão ser propostos os objetivos gerais e específicos do PMGIRS, a partir dos quais serão estabelecidas as metas imediatas, de curto, médio e longo prazos para alcançar a universalização do acesso aos serviços de gestão e gerenciamento dos resíduos sólidos.</w:t>
      </w:r>
    </w:p>
    <w:p w14:paraId="27756642"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Os objetivos dizem sobre o que pretendemos alcançar com o Plano, expressam a situação futura. Necessariamente, os objetivos têm que estar alinhados com os princípios norteadores estabelecidos no art. 6º da Lei nº 12.305/2010, e têm que expressar soluções para os problemas identificados no diagnóstico, assim como para fortalecer as potencialidades surgidas.</w:t>
      </w:r>
    </w:p>
    <w:p w14:paraId="0C5E887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DE0A85F" w14:textId="1086545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As metas expressam os objetivos em termos de resultados e para isso devem ser mensuráveis. Devem ser propostas de forma gradual (como os resultados dos objetivos serão alcançados no tempo) e, preferencialmente, apoiadas em indicadores.</w:t>
      </w:r>
    </w:p>
    <w:p w14:paraId="211FD17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EA83FC6" w14:textId="21A7100F"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propostos  objetivos e metas que realmente sejam necessários e exequíveis (de curto, médio e longo prazo) com ênfase naquelas em que se encontram maiores necessidades para a realidade do município (não espera-se metas que não consigam ser alcançadas e sim àquelas que venham a contribuir com a melhoria continua do sistema), considerando as propostas para o serviço de coleta, transporte, tratamento e destinação final dos resíduos sólidos gerados pelo Município, formando um planejamento das ações contendo de forma geral minimamente:</w:t>
      </w:r>
    </w:p>
    <w:p w14:paraId="6BDCD0BE"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67A33AB0" w14:textId="77777777" w:rsidR="00AE14E0" w:rsidRDefault="00AE14E0" w:rsidP="004B4CAB">
      <w:pPr>
        <w:pStyle w:val="PargrafodaLista"/>
        <w:numPr>
          <w:ilvl w:val="0"/>
          <w:numId w:val="12"/>
        </w:numPr>
      </w:pPr>
      <w:r w:rsidRPr="00FA2F9C">
        <w:t>Análise dos cenários futuros relativos aos resíduos sólidos;</w:t>
      </w:r>
    </w:p>
    <w:p w14:paraId="6B7C288B" w14:textId="77777777" w:rsidR="0097354A" w:rsidRPr="00FA2F9C" w:rsidRDefault="0097354A" w:rsidP="0097354A">
      <w:pPr>
        <w:pStyle w:val="PargrafodaLista"/>
        <w:numPr>
          <w:ilvl w:val="0"/>
          <w:numId w:val="0"/>
        </w:numPr>
        <w:ind w:left="1428"/>
      </w:pPr>
    </w:p>
    <w:p w14:paraId="7C0F4EC5" w14:textId="77777777" w:rsidR="00AE14E0" w:rsidRDefault="00AE14E0" w:rsidP="004B4CAB">
      <w:pPr>
        <w:pStyle w:val="PargrafodaLista"/>
        <w:numPr>
          <w:ilvl w:val="0"/>
          <w:numId w:val="12"/>
        </w:numPr>
      </w:pPr>
      <w:r w:rsidRPr="00FA2F9C">
        <w:t>Proposição de diretrizes, estratégias, metas e ações para a gestão dos resíduos;</w:t>
      </w:r>
    </w:p>
    <w:p w14:paraId="04B302ED" w14:textId="77777777" w:rsidR="0097354A" w:rsidRPr="00FA2F9C" w:rsidRDefault="0097354A" w:rsidP="0097354A">
      <w:pPr>
        <w:pStyle w:val="PargrafodaLista"/>
        <w:numPr>
          <w:ilvl w:val="0"/>
          <w:numId w:val="0"/>
        </w:numPr>
        <w:ind w:left="1428"/>
      </w:pPr>
    </w:p>
    <w:p w14:paraId="634E104A" w14:textId="7966100A" w:rsidR="0097354A" w:rsidRDefault="00AE14E0" w:rsidP="0097354A">
      <w:pPr>
        <w:pStyle w:val="PargrafodaLista"/>
        <w:numPr>
          <w:ilvl w:val="0"/>
          <w:numId w:val="12"/>
        </w:numPr>
      </w:pPr>
      <w:r w:rsidRPr="00FA2F9C">
        <w:t>Proposição de instrumentos de gestão e rede de áreas de manejo local e regional para resíduos;</w:t>
      </w:r>
    </w:p>
    <w:p w14:paraId="5DA0223B" w14:textId="77777777" w:rsidR="0097354A" w:rsidRPr="00FA2F9C" w:rsidRDefault="0097354A" w:rsidP="0097354A">
      <w:pPr>
        <w:pStyle w:val="PargrafodaLista"/>
        <w:numPr>
          <w:ilvl w:val="0"/>
          <w:numId w:val="0"/>
        </w:numPr>
        <w:ind w:left="1428"/>
      </w:pPr>
    </w:p>
    <w:p w14:paraId="304282E6" w14:textId="77777777" w:rsidR="00AE14E0" w:rsidRDefault="00AE14E0" w:rsidP="004B4CAB">
      <w:pPr>
        <w:pStyle w:val="PargrafodaLista"/>
        <w:numPr>
          <w:ilvl w:val="0"/>
          <w:numId w:val="12"/>
        </w:numPr>
      </w:pPr>
      <w:r w:rsidRPr="00FA2F9C">
        <w:t>Definição de áreas potenciais para construção de futuros aterros sanitários, municipais, privados ou intermunicipais;</w:t>
      </w:r>
    </w:p>
    <w:p w14:paraId="79B51322" w14:textId="77777777" w:rsidR="0097354A" w:rsidRPr="00FA2F9C" w:rsidRDefault="0097354A" w:rsidP="0097354A">
      <w:pPr>
        <w:pStyle w:val="PargrafodaLista"/>
        <w:numPr>
          <w:ilvl w:val="0"/>
          <w:numId w:val="0"/>
        </w:numPr>
        <w:ind w:left="1428"/>
      </w:pPr>
    </w:p>
    <w:p w14:paraId="4005255E" w14:textId="70994041" w:rsidR="0097354A" w:rsidRDefault="00AE14E0" w:rsidP="0097354A">
      <w:pPr>
        <w:pStyle w:val="PargrafodaLista"/>
        <w:numPr>
          <w:ilvl w:val="0"/>
          <w:numId w:val="12"/>
        </w:numPr>
      </w:pPr>
      <w:r w:rsidRPr="00FA2F9C">
        <w:t xml:space="preserve">A análise do potencial para </w:t>
      </w:r>
      <w:proofErr w:type="spellStart"/>
      <w:r w:rsidRPr="00FA2F9C">
        <w:t>consorciamento</w:t>
      </w:r>
      <w:proofErr w:type="spellEnd"/>
      <w:r w:rsidRPr="00FA2F9C">
        <w:t>, observando os critérios de economia de escala. Deverá ser levada em conta, principalmente, as questões ligadas às proximidades entre os Municípios e a prevenção de riscos ambientais;</w:t>
      </w:r>
    </w:p>
    <w:p w14:paraId="32ECC317" w14:textId="77777777" w:rsidR="0097354A" w:rsidRPr="00FA2F9C" w:rsidRDefault="0097354A" w:rsidP="0097354A">
      <w:pPr>
        <w:pStyle w:val="PargrafodaLista"/>
        <w:numPr>
          <w:ilvl w:val="0"/>
          <w:numId w:val="0"/>
        </w:numPr>
        <w:ind w:left="1428"/>
      </w:pPr>
    </w:p>
    <w:p w14:paraId="7A5F9792" w14:textId="77777777" w:rsidR="00AE14E0" w:rsidRDefault="00AE14E0" w:rsidP="004B4CAB">
      <w:pPr>
        <w:pStyle w:val="PargrafodaLista"/>
        <w:numPr>
          <w:ilvl w:val="0"/>
          <w:numId w:val="12"/>
        </w:numPr>
      </w:pPr>
      <w:r w:rsidRPr="00FA2F9C">
        <w:t>Regramento das ações dos órgãos públicos, dos planos de gerenciamento de resíduos e da logística reversa. Formas e limites de participação do Poder Público local na coleta seletiva e na logística reversa, respeitada a responsabilidade compartilhada pelo ciclo de vida dos produtos;</w:t>
      </w:r>
    </w:p>
    <w:p w14:paraId="0A8926FF" w14:textId="77777777" w:rsidR="0097354A" w:rsidRPr="00FA2F9C" w:rsidRDefault="0097354A" w:rsidP="0097354A">
      <w:pPr>
        <w:pStyle w:val="PargrafodaLista"/>
        <w:numPr>
          <w:ilvl w:val="0"/>
          <w:numId w:val="0"/>
        </w:numPr>
        <w:ind w:left="1428"/>
      </w:pPr>
    </w:p>
    <w:p w14:paraId="4046BECB" w14:textId="77777777" w:rsidR="00AE14E0" w:rsidRPr="00FA2F9C" w:rsidRDefault="00AE14E0" w:rsidP="004B4CAB">
      <w:pPr>
        <w:pStyle w:val="PargrafodaLista"/>
        <w:numPr>
          <w:ilvl w:val="0"/>
          <w:numId w:val="12"/>
        </w:numPr>
      </w:pPr>
      <w:r w:rsidRPr="00FA2F9C">
        <w:t>Sistemática de cálculo dos custos e mecanismos de cobrança;</w:t>
      </w:r>
    </w:p>
    <w:p w14:paraId="1EA2D19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5123ACC" w14:textId="4242FAF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projeção das demandas futuras dos serviços de gestão e gerenciamento dos resíduos deverão contemplar o seguinte conteúdo mínimo: a projeção populacional do município com as estimativas anuais dos volumes de produção de resíduos sólidos classificados em total, reciclado, </w:t>
      </w:r>
      <w:proofErr w:type="spellStart"/>
      <w:r w:rsidRPr="00FA2F9C">
        <w:rPr>
          <w:rFonts w:ascii="Times New Roman" w:hAnsi="Times New Roman" w:cs="Times New Roman"/>
          <w:bCs/>
          <w:sz w:val="24"/>
          <w:szCs w:val="24"/>
        </w:rPr>
        <w:t>compostado</w:t>
      </w:r>
      <w:proofErr w:type="spellEnd"/>
      <w:r w:rsidRPr="00FA2F9C">
        <w:rPr>
          <w:rFonts w:ascii="Times New Roman" w:hAnsi="Times New Roman" w:cs="Times New Roman"/>
          <w:bCs/>
          <w:sz w:val="24"/>
          <w:szCs w:val="24"/>
        </w:rPr>
        <w:t xml:space="preserve"> e aterrado, e percentuais de atendimento pelo sistema de limpeza urbana</w:t>
      </w:r>
    </w:p>
    <w:p w14:paraId="67FCFAD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766A822" w14:textId="674F4AF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do mais, deverá ser prevista a definição de ao menos dois cenários de referência distintos que auxiliarão na tomada de decisões quanto a definição dos programas, projetos e ações a serem implementados.</w:t>
      </w:r>
      <w:r w:rsidRPr="00FA2F9C">
        <w:rPr>
          <w:rFonts w:ascii="Times New Roman" w:hAnsi="Times New Roman" w:cs="Times New Roman"/>
          <w:sz w:val="24"/>
          <w:szCs w:val="24"/>
        </w:rPr>
        <w:t xml:space="preserve"> </w:t>
      </w:r>
      <w:r w:rsidRPr="00FA2F9C">
        <w:rPr>
          <w:rFonts w:ascii="Times New Roman" w:hAnsi="Times New Roman" w:cs="Times New Roman"/>
          <w:bCs/>
          <w:sz w:val="24"/>
          <w:szCs w:val="24"/>
        </w:rPr>
        <w:t xml:space="preserve">A proponente deverá construir no mínimo 02 (dois) cenários, sendo o primeiro a projeção do diagnóstico sem alteração da gestão existente, mostrando como ficaria a situação futura no horizonte de planejamento previsto. As discussões do outro cenário devem levar à escolha do </w:t>
      </w:r>
      <w:r w:rsidRPr="00FA2F9C">
        <w:rPr>
          <w:rFonts w:ascii="Times New Roman" w:hAnsi="Times New Roman" w:cs="Times New Roman"/>
          <w:bCs/>
          <w:sz w:val="24"/>
          <w:szCs w:val="24"/>
        </w:rPr>
        <w:lastRenderedPageBreak/>
        <w:t>cenário de referência, o qual subsidiará a elaboração de objetivos, metas, programas, projetos e ações, diretrizes e estratégias para os próximos 20 (vinte) anos.</w:t>
      </w:r>
    </w:p>
    <w:p w14:paraId="184CFC4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C7777DA"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165 dias após a emissão da Ordem de Execução dos Serviços.</w:t>
      </w:r>
    </w:p>
    <w:p w14:paraId="4447546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E3DBF48" w14:textId="6F30F58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4 – Definição dos objetivos e metas e projeção da geração de resíduos.</w:t>
      </w:r>
    </w:p>
    <w:p w14:paraId="51E02C3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00DD609"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DEFINIÇÃO DOS PROGRAMAS, PROJETOS E AÇÕES</w:t>
      </w:r>
    </w:p>
    <w:p w14:paraId="2E06738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64C37A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DD8E1BF" w14:textId="4889B75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Nesta fase serão criados programas de governo municipal específicos que contemplem soluções práticas (ações) para alcançar os objetivos e ainda que compatibilizem o crescimento econômico, a sustentabilidade ambiental e a equidade social no município.</w:t>
      </w:r>
    </w:p>
    <w:p w14:paraId="442AFF6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4594B5C" w14:textId="1500362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Os programas, projetos e ações necessárias para atingir os objetivos e metas devem ser compatíveis com os respectivos planos plurianuais e com outros planos governamentais correlatos, identificando possíveis fontes de financiamento e as formas de acompanhamento e avaliação e de integração entre si e com outros programa e projetos de setores afins.</w:t>
      </w:r>
    </w:p>
    <w:p w14:paraId="7DC752D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0ACBC46" w14:textId="1B21E12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Para atendimento do art. 19 da Lei Federal nº 12.305/2010 (Política Nacional de Resíduos Sólidos), deverão ser definidos programas e ações de capacitação técnica voltados para sua implantação e operacionalização do sistema de limpeza urbana e manejo dos resíduos sólidos; programas e ações de educação ambiental que promovam a não-geração, a redução, a reutilização e a reciclagem de resíduos sólidos; programas e ações para a participação dos grupos interessados, em especial das cooperativas ou outras formas de associação de catadores de materiais reutilizáveis e recicláveis formadas por pessoas físicas de baixa renda, se houver; mecanismos para a criação de fontes de negócios, emprego e renda, mediante a valorização dos resíduos sólidos; ações preventivas e corretivas a serem praticadas, incluindo programa de monitoramento.</w:t>
      </w:r>
    </w:p>
    <w:p w14:paraId="3971A8B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DBF9795" w14:textId="62C1A20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planejamento dos Programas, Projetos e Ações deverão gerar assim, uma base onde estarão</w:t>
      </w:r>
    </w:p>
    <w:p w14:paraId="7A26F3E9"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incluídas as propostas para todos os tipos de resíduos identificados no município ou na região.</w:t>
      </w:r>
    </w:p>
    <w:p w14:paraId="3F603E5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368281B" w14:textId="5861EA24"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previstas ações que se refletirão na gestão de todos os resíduos:</w:t>
      </w:r>
    </w:p>
    <w:p w14:paraId="094FF41B"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0DD77465" w14:textId="77777777" w:rsidR="00AE14E0" w:rsidRDefault="00AE14E0" w:rsidP="004B4CAB">
      <w:pPr>
        <w:pStyle w:val="PargrafodaLista"/>
        <w:numPr>
          <w:ilvl w:val="0"/>
          <w:numId w:val="12"/>
        </w:numPr>
      </w:pPr>
      <w:r w:rsidRPr="00FA2F9C">
        <w:t>Disciplinar as atividades de geradores, transportadores e receptores de resíduos;</w:t>
      </w:r>
    </w:p>
    <w:p w14:paraId="364DC9F2" w14:textId="77777777" w:rsidR="0097354A" w:rsidRPr="00FA2F9C" w:rsidRDefault="0097354A" w:rsidP="0097354A">
      <w:pPr>
        <w:pStyle w:val="PargrafodaLista"/>
        <w:numPr>
          <w:ilvl w:val="0"/>
          <w:numId w:val="0"/>
        </w:numPr>
        <w:ind w:left="1428"/>
      </w:pPr>
    </w:p>
    <w:p w14:paraId="1D98FF57" w14:textId="77777777" w:rsidR="00AE14E0" w:rsidRDefault="00AE14E0" w:rsidP="004B4CAB">
      <w:pPr>
        <w:pStyle w:val="PargrafodaLista"/>
        <w:numPr>
          <w:ilvl w:val="0"/>
          <w:numId w:val="12"/>
        </w:numPr>
      </w:pPr>
      <w:r w:rsidRPr="00FA2F9C">
        <w:t>Modernizar os instrumentos de controle e fiscalização, agregando tecnologia da informação;</w:t>
      </w:r>
    </w:p>
    <w:p w14:paraId="518B4102" w14:textId="77777777" w:rsidR="0097354A" w:rsidRPr="00FA2F9C" w:rsidRDefault="0097354A" w:rsidP="0097354A">
      <w:pPr>
        <w:pStyle w:val="PargrafodaLista"/>
        <w:numPr>
          <w:ilvl w:val="0"/>
          <w:numId w:val="0"/>
        </w:numPr>
        <w:ind w:left="1428"/>
      </w:pPr>
    </w:p>
    <w:p w14:paraId="315852ED" w14:textId="1090E846" w:rsidR="0097354A" w:rsidRDefault="00AE14E0" w:rsidP="0097354A">
      <w:pPr>
        <w:pStyle w:val="PargrafodaLista"/>
        <w:numPr>
          <w:ilvl w:val="0"/>
          <w:numId w:val="12"/>
        </w:numPr>
      </w:pPr>
      <w:r w:rsidRPr="00FA2F9C">
        <w:t>Formalizar a presença dos catadores organizados no processo de manejo de resíduos;</w:t>
      </w:r>
    </w:p>
    <w:p w14:paraId="0EB7843A" w14:textId="77777777" w:rsidR="0097354A" w:rsidRPr="00FA2F9C" w:rsidRDefault="0097354A" w:rsidP="0097354A">
      <w:pPr>
        <w:pStyle w:val="PargrafodaLista"/>
        <w:numPr>
          <w:ilvl w:val="0"/>
          <w:numId w:val="0"/>
        </w:numPr>
        <w:ind w:left="1428"/>
      </w:pPr>
    </w:p>
    <w:p w14:paraId="39B24218" w14:textId="77777777" w:rsidR="00AE14E0" w:rsidRDefault="00AE14E0" w:rsidP="004B4CAB">
      <w:pPr>
        <w:pStyle w:val="PargrafodaLista"/>
        <w:numPr>
          <w:ilvl w:val="0"/>
          <w:numId w:val="12"/>
        </w:numPr>
      </w:pPr>
      <w:r w:rsidRPr="00FA2F9C">
        <w:t>Valorizar a educação ambiental como ação prioritária;</w:t>
      </w:r>
    </w:p>
    <w:p w14:paraId="0C732A05" w14:textId="77777777" w:rsidR="0097354A" w:rsidRPr="00FA2F9C" w:rsidRDefault="0097354A" w:rsidP="0097354A">
      <w:pPr>
        <w:pStyle w:val="PargrafodaLista"/>
        <w:numPr>
          <w:ilvl w:val="0"/>
          <w:numId w:val="0"/>
        </w:numPr>
        <w:ind w:left="1428"/>
      </w:pPr>
    </w:p>
    <w:p w14:paraId="069E546F" w14:textId="77777777" w:rsidR="00AE14E0" w:rsidRDefault="00AE14E0" w:rsidP="004B4CAB">
      <w:pPr>
        <w:pStyle w:val="PargrafodaLista"/>
        <w:numPr>
          <w:ilvl w:val="0"/>
          <w:numId w:val="12"/>
        </w:numPr>
      </w:pPr>
      <w:r w:rsidRPr="00FA2F9C">
        <w:t>Incentivar a implantação de eco negócios por meio de cooperativas, indústrias ou atividades processadoras de resíduos.</w:t>
      </w:r>
    </w:p>
    <w:p w14:paraId="4AB65B17" w14:textId="77777777" w:rsidR="0097354A" w:rsidRPr="00FA2F9C" w:rsidRDefault="0097354A" w:rsidP="0097354A">
      <w:pPr>
        <w:pStyle w:val="PargrafodaLista"/>
        <w:numPr>
          <w:ilvl w:val="0"/>
          <w:numId w:val="0"/>
        </w:numPr>
        <w:ind w:left="1428"/>
      </w:pPr>
    </w:p>
    <w:p w14:paraId="0319E545"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Demais ações relacionadas aos resíduos a serem geridos:</w:t>
      </w:r>
    </w:p>
    <w:p w14:paraId="77B63A5E"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137D2B5C" w14:textId="77777777" w:rsidR="00AE14E0" w:rsidRDefault="00AE14E0" w:rsidP="004B4CAB">
      <w:pPr>
        <w:pStyle w:val="PargrafodaLista"/>
        <w:numPr>
          <w:ilvl w:val="0"/>
          <w:numId w:val="12"/>
        </w:numPr>
      </w:pPr>
      <w:r w:rsidRPr="00FA2F9C">
        <w:t>Buscar redução significativa da presença de resíduos orgânicos da coleta convencional nos aterros;</w:t>
      </w:r>
    </w:p>
    <w:p w14:paraId="05C50065" w14:textId="77777777" w:rsidR="0097354A" w:rsidRPr="00FA2F9C" w:rsidRDefault="0097354A" w:rsidP="0097354A">
      <w:pPr>
        <w:pStyle w:val="PargrafodaLista"/>
        <w:numPr>
          <w:ilvl w:val="0"/>
          <w:numId w:val="0"/>
        </w:numPr>
        <w:ind w:left="1428"/>
      </w:pPr>
    </w:p>
    <w:p w14:paraId="43F5311B" w14:textId="77777777" w:rsidR="00AE14E0" w:rsidRDefault="00AE14E0" w:rsidP="004B4CAB">
      <w:pPr>
        <w:pStyle w:val="PargrafodaLista"/>
        <w:numPr>
          <w:ilvl w:val="0"/>
          <w:numId w:val="12"/>
        </w:numPr>
      </w:pPr>
      <w:r w:rsidRPr="00FA2F9C">
        <w:t>Priorizar a inclusão social dos catadores organizados para a prestação do serviço público;</w:t>
      </w:r>
    </w:p>
    <w:p w14:paraId="4215C4BE" w14:textId="77777777" w:rsidR="0097354A" w:rsidRPr="00FA2F9C" w:rsidRDefault="0097354A" w:rsidP="0097354A">
      <w:pPr>
        <w:pStyle w:val="PargrafodaLista"/>
        <w:numPr>
          <w:ilvl w:val="0"/>
          <w:numId w:val="0"/>
        </w:numPr>
        <w:ind w:left="1428"/>
      </w:pPr>
    </w:p>
    <w:p w14:paraId="4249FC73" w14:textId="0152DB74" w:rsidR="0097354A" w:rsidRDefault="00AE14E0" w:rsidP="0097354A">
      <w:pPr>
        <w:pStyle w:val="PargrafodaLista"/>
        <w:numPr>
          <w:ilvl w:val="0"/>
          <w:numId w:val="12"/>
        </w:numPr>
      </w:pPr>
      <w:r w:rsidRPr="00FA2F9C">
        <w:t>Implementar ações de educação ambiental;</w:t>
      </w:r>
    </w:p>
    <w:p w14:paraId="318123DF" w14:textId="77777777" w:rsidR="0097354A" w:rsidRPr="00FA2F9C" w:rsidRDefault="0097354A" w:rsidP="0097354A">
      <w:pPr>
        <w:pStyle w:val="PargrafodaLista"/>
        <w:numPr>
          <w:ilvl w:val="0"/>
          <w:numId w:val="0"/>
        </w:numPr>
        <w:ind w:left="1428"/>
      </w:pPr>
    </w:p>
    <w:p w14:paraId="60C3C9D0" w14:textId="77777777" w:rsidR="00AE14E0" w:rsidRDefault="00AE14E0" w:rsidP="004B4CAB">
      <w:pPr>
        <w:pStyle w:val="PargrafodaLista"/>
        <w:numPr>
          <w:ilvl w:val="0"/>
          <w:numId w:val="12"/>
        </w:numPr>
      </w:pPr>
      <w:r w:rsidRPr="00FA2F9C">
        <w:t>Implementar soluções para compostagem doméstica;</w:t>
      </w:r>
    </w:p>
    <w:p w14:paraId="4A0296A8" w14:textId="77777777" w:rsidR="0097354A" w:rsidRPr="00FA2F9C" w:rsidRDefault="0097354A" w:rsidP="0097354A">
      <w:pPr>
        <w:pStyle w:val="PargrafodaLista"/>
        <w:numPr>
          <w:ilvl w:val="0"/>
          <w:numId w:val="0"/>
        </w:numPr>
        <w:ind w:left="1428"/>
      </w:pPr>
    </w:p>
    <w:p w14:paraId="5F9DA4A5" w14:textId="6DABF758" w:rsidR="0097354A" w:rsidRDefault="00AE14E0" w:rsidP="0097354A">
      <w:pPr>
        <w:pStyle w:val="PargrafodaLista"/>
        <w:numPr>
          <w:ilvl w:val="0"/>
          <w:numId w:val="12"/>
        </w:numPr>
      </w:pPr>
      <w:r w:rsidRPr="00FA2F9C">
        <w:t>Apresentar ações que priorizem o correto gerenciamento dos Resíduos de Limpeza Pública (RLP), Resíduos de Construção Civil (RCC), Resíduos Volumosos (</w:t>
      </w:r>
      <w:proofErr w:type="spellStart"/>
      <w:r w:rsidRPr="00FA2F9C">
        <w:t>RVol</w:t>
      </w:r>
      <w:proofErr w:type="spellEnd"/>
      <w:r w:rsidRPr="00FA2F9C">
        <w:t xml:space="preserve">), Resíduos Verdes (RV), Resíduos de Serviços de Saúde (RSS), Resíduos Eletroeletrônicos (RE), Resíduos Públicos de Saneamento Básico e Resíduos </w:t>
      </w:r>
      <w:proofErr w:type="spellStart"/>
      <w:r w:rsidRPr="00FA2F9C">
        <w:t>Agrossilvopastoris</w:t>
      </w:r>
      <w:proofErr w:type="spellEnd"/>
      <w:r w:rsidRPr="00FA2F9C">
        <w:t>.</w:t>
      </w:r>
    </w:p>
    <w:p w14:paraId="0E90AF31" w14:textId="77777777" w:rsidR="0097354A" w:rsidRPr="00FA2F9C" w:rsidRDefault="0097354A" w:rsidP="0097354A">
      <w:pPr>
        <w:pStyle w:val="PargrafodaLista"/>
        <w:numPr>
          <w:ilvl w:val="0"/>
          <w:numId w:val="0"/>
        </w:numPr>
        <w:ind w:left="1428"/>
      </w:pPr>
    </w:p>
    <w:p w14:paraId="01BBE327"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195 dias após a emissão da Ordem de Execução dos Serviços.</w:t>
      </w:r>
    </w:p>
    <w:p w14:paraId="10A66A04"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005EDBE" w14:textId="71ACE3A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5 – Definição dos programas, projetos e ações.</w:t>
      </w:r>
    </w:p>
    <w:p w14:paraId="1E7E49B3"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6DDE20EE"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DEFINIÇÃO DAS DIRETRIZES E ESTRATÉGIAS</w:t>
      </w:r>
    </w:p>
    <w:p w14:paraId="70FE26A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25F7A73" w14:textId="77777777" w:rsidR="0097354A"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As diretrizes e estratégias que deverão ser adotadas na revisão do PMGIRS devem ser compatíveis com as exigências da Lei 12.305/2010 e Lei 11.445/2007, com especial ênfase na sustentabilidade econômica e ambiental do PMGIRS, e na inclusão social dos catadores de materiais recicláveis. </w:t>
      </w:r>
    </w:p>
    <w:p w14:paraId="7DA2408B" w14:textId="611EB70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identificadas as ações compartilhadas com outras instâncias de governo, tendo em vista a redução de emissões de Gases de Efeito Estufa - GEEs oriundos da decomposição de resíduos orgânicos.</w:t>
      </w:r>
    </w:p>
    <w:p w14:paraId="41CD89C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4931EE3" w14:textId="53E98CD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As diretrizes são as linhas norteadoras, e as estratégias os meios para implementação das ações e os programas para que as metas e objetivos sejam atingidos. A seguir apresenta-se informações que deverão estar contida no presente produto técnico</w:t>
      </w:r>
    </w:p>
    <w:p w14:paraId="2B14D730"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990156B" w14:textId="77777777" w:rsidR="00AE14E0" w:rsidRPr="00FA2F9C" w:rsidRDefault="00AE14E0" w:rsidP="004B4CAB">
      <w:pPr>
        <w:pStyle w:val="PargrafodaLista"/>
        <w:numPr>
          <w:ilvl w:val="0"/>
          <w:numId w:val="13"/>
        </w:numPr>
      </w:pPr>
      <w:r w:rsidRPr="00FA2F9C">
        <w:t>Arranjo Regional e Proposta de Gestão Associada:</w:t>
      </w:r>
    </w:p>
    <w:p w14:paraId="0911667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7928091" w14:textId="052C219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avaliar as alternativas de gestão associada com ações compartilhadas entre municípios, embasando possíveis instrumentos de gestão intermunicipal integrada e caracterizando futuras constituições de consórcios públicos para a gestão dos resíduos sólidos.</w:t>
      </w:r>
    </w:p>
    <w:p w14:paraId="0E74CEC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A5AF439" w14:textId="7B949714"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apresentar a Proposta de Gestão Associada para os municípios do entorno de Primavera do Leste/MT, mostrando as vantagens e desvantagens, pontos críticos na proposta assim como na elaboração de um Plano Intermunicipal de Gestão Integrada de Resíduos Sólidos.</w:t>
      </w:r>
    </w:p>
    <w:p w14:paraId="19810606"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2E57F55E" w14:textId="77777777" w:rsidR="00AE14E0" w:rsidRPr="00FA2F9C" w:rsidRDefault="00AE14E0" w:rsidP="004B4CAB">
      <w:pPr>
        <w:pStyle w:val="PargrafodaLista"/>
        <w:numPr>
          <w:ilvl w:val="0"/>
          <w:numId w:val="13"/>
        </w:numPr>
      </w:pPr>
      <w:r w:rsidRPr="00FA2F9C">
        <w:t>Definição das Responsabilidades Públicas e Privadas:</w:t>
      </w:r>
    </w:p>
    <w:p w14:paraId="35EA054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F6CD5A3" w14:textId="05D0CA35"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Para definição das diretrizes e estratégias deverá ser considerado os diferentes agentes envolvidos e suas respectivas responsabilidades em:</w:t>
      </w:r>
    </w:p>
    <w:p w14:paraId="6ED708C6"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0D4CBACA" w14:textId="77777777" w:rsidR="00AE14E0" w:rsidRDefault="00AE14E0" w:rsidP="004B4CAB">
      <w:pPr>
        <w:pStyle w:val="PargrafodaLista"/>
        <w:numPr>
          <w:ilvl w:val="0"/>
          <w:numId w:val="14"/>
        </w:numPr>
      </w:pPr>
      <w:r w:rsidRPr="00FA2F9C">
        <w:t>Serviços públicos de limpeza urbana e manejo de resíduos sólidos domiciliares;</w:t>
      </w:r>
    </w:p>
    <w:p w14:paraId="5A1D56FE" w14:textId="77777777" w:rsidR="00FB1916" w:rsidRPr="00FA2F9C" w:rsidRDefault="00FB1916" w:rsidP="00FB1916">
      <w:pPr>
        <w:pStyle w:val="PargrafodaLista"/>
        <w:numPr>
          <w:ilvl w:val="0"/>
          <w:numId w:val="0"/>
        </w:numPr>
        <w:ind w:left="720"/>
      </w:pPr>
    </w:p>
    <w:p w14:paraId="53A69280" w14:textId="77777777" w:rsidR="00AE14E0" w:rsidRDefault="00AE14E0" w:rsidP="004B4CAB">
      <w:pPr>
        <w:pStyle w:val="PargrafodaLista"/>
        <w:numPr>
          <w:ilvl w:val="0"/>
          <w:numId w:val="14"/>
        </w:numPr>
      </w:pPr>
      <w:r w:rsidRPr="00FA2F9C">
        <w:t>Resíduos gerados em estabelecimentos públicos;</w:t>
      </w:r>
    </w:p>
    <w:p w14:paraId="652354DE" w14:textId="77777777" w:rsidR="00FB1916" w:rsidRPr="00FA2F9C" w:rsidRDefault="00FB1916" w:rsidP="00FB1916">
      <w:pPr>
        <w:pStyle w:val="PargrafodaLista"/>
        <w:numPr>
          <w:ilvl w:val="0"/>
          <w:numId w:val="0"/>
        </w:numPr>
        <w:ind w:left="720"/>
      </w:pPr>
    </w:p>
    <w:p w14:paraId="6B08D4B6" w14:textId="2CE2C0E4" w:rsidR="00FB1916" w:rsidRDefault="00AE14E0" w:rsidP="00FB1916">
      <w:pPr>
        <w:pStyle w:val="PargrafodaLista"/>
        <w:numPr>
          <w:ilvl w:val="0"/>
          <w:numId w:val="14"/>
        </w:numPr>
      </w:pPr>
      <w:r w:rsidRPr="00FA2F9C">
        <w:t>Resíduos gerados em estabelecimentos provados;</w:t>
      </w:r>
    </w:p>
    <w:p w14:paraId="343B8923" w14:textId="77777777" w:rsidR="00FB1916" w:rsidRPr="00FA2F9C" w:rsidRDefault="00FB1916" w:rsidP="00FB1916">
      <w:pPr>
        <w:pStyle w:val="PargrafodaLista"/>
        <w:numPr>
          <w:ilvl w:val="0"/>
          <w:numId w:val="0"/>
        </w:numPr>
        <w:ind w:left="720"/>
      </w:pPr>
    </w:p>
    <w:p w14:paraId="4E4E3075" w14:textId="77777777" w:rsidR="00AE14E0" w:rsidRDefault="00AE14E0" w:rsidP="004B4CAB">
      <w:pPr>
        <w:pStyle w:val="PargrafodaLista"/>
        <w:numPr>
          <w:ilvl w:val="0"/>
          <w:numId w:val="14"/>
        </w:numPr>
      </w:pPr>
      <w:r w:rsidRPr="00FA2F9C">
        <w:t>Resíduos definidos como de logística reversa;</w:t>
      </w:r>
    </w:p>
    <w:p w14:paraId="002623C8" w14:textId="77777777" w:rsidR="00FB1916" w:rsidRPr="00FA2F9C" w:rsidRDefault="00FB1916" w:rsidP="00FB1916">
      <w:pPr>
        <w:pStyle w:val="PargrafodaLista"/>
        <w:numPr>
          <w:ilvl w:val="0"/>
          <w:numId w:val="0"/>
        </w:numPr>
        <w:ind w:left="720"/>
      </w:pPr>
    </w:p>
    <w:p w14:paraId="6249FBDE" w14:textId="496C71C1" w:rsidR="00FB1916" w:rsidRDefault="00AE14E0" w:rsidP="00FB1916">
      <w:pPr>
        <w:pStyle w:val="PargrafodaLista"/>
        <w:numPr>
          <w:ilvl w:val="0"/>
          <w:numId w:val="14"/>
        </w:numPr>
      </w:pPr>
      <w:r w:rsidRPr="00FA2F9C">
        <w:t>Resíduos com plano de gerenciamento obrigatório;</w:t>
      </w:r>
    </w:p>
    <w:p w14:paraId="2FF19766" w14:textId="77777777" w:rsidR="00FB1916" w:rsidRPr="00FA2F9C" w:rsidRDefault="00FB1916" w:rsidP="00FB1916">
      <w:pPr>
        <w:pStyle w:val="PargrafodaLista"/>
        <w:numPr>
          <w:ilvl w:val="0"/>
          <w:numId w:val="0"/>
        </w:numPr>
        <w:ind w:left="720"/>
      </w:pPr>
    </w:p>
    <w:p w14:paraId="7ABFFFF1" w14:textId="77777777" w:rsidR="00AE14E0" w:rsidRPr="00FA2F9C" w:rsidRDefault="00AE14E0" w:rsidP="004B4CAB">
      <w:pPr>
        <w:pStyle w:val="PargrafodaLista"/>
        <w:numPr>
          <w:ilvl w:val="0"/>
          <w:numId w:val="14"/>
        </w:numPr>
      </w:pPr>
      <w:r w:rsidRPr="00FA2F9C">
        <w:t>Acondicionamento temporário e disponibilização dos resíduos para coleta.</w:t>
      </w:r>
    </w:p>
    <w:p w14:paraId="0C0ECE2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2CABB22" w14:textId="4A78818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PMGIRS deve estabelecer o limite entre pequenos geradores, atendidos pelos serviços públicos de manejo de resíduos, e os grandes geradores, responsáveis diretos pelo gerenciamento, e possivelmente, pela elaboração e implementação de plano específico. </w:t>
      </w:r>
    </w:p>
    <w:p w14:paraId="2679E77D"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É de fundamental importância identificar os diversos fluxos de resíduos que serão objeto de ações específicas direcionando maior atenção nos que apresentam volumes mais significativos: resíduos secos, orgânicos, rejeitos e resíduos da construção, ou outros.</w:t>
      </w:r>
    </w:p>
    <w:p w14:paraId="6AA167DE"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2DB25B9C" w14:textId="77777777" w:rsidR="00AE14E0" w:rsidRPr="00FA2F9C" w:rsidRDefault="00AE14E0" w:rsidP="004B4CAB">
      <w:pPr>
        <w:pStyle w:val="PargrafodaLista"/>
        <w:numPr>
          <w:ilvl w:val="0"/>
          <w:numId w:val="13"/>
        </w:numPr>
      </w:pPr>
      <w:r w:rsidRPr="00FA2F9C">
        <w:t>Definição das Responsabilidades Públicas e Privadas:</w:t>
      </w:r>
    </w:p>
    <w:p w14:paraId="1072170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E71482A" w14:textId="4D1A9926"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legislação federal estabelece que sejam feitos esforços para: a não geração e redução dos resíduos; otimização da reutilização e reciclagem; adoção de tratamentos quando necessários e, disposição adequada dos rejeitos. Os atalhos tecnológicos que avançam diretamente para tratamento de resíduos sem diferenciação, devem ser evitados porque eliminam a logística reversa e a responsabilidade compartilhada pela gestão, peças centrais da PNRS.</w:t>
      </w:r>
    </w:p>
    <w:p w14:paraId="72700D6B"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4AEA3A97" w14:textId="77777777" w:rsidR="00AE14E0" w:rsidRPr="00FA2F9C" w:rsidRDefault="00AE14E0" w:rsidP="004B4CAB">
      <w:pPr>
        <w:pStyle w:val="PargrafodaLista"/>
        <w:numPr>
          <w:ilvl w:val="0"/>
          <w:numId w:val="13"/>
        </w:numPr>
      </w:pPr>
      <w:r w:rsidRPr="00FA2F9C">
        <w:t>Definição de Áreas para Disposição Final:</w:t>
      </w:r>
    </w:p>
    <w:p w14:paraId="0757A92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6D689B3" w14:textId="4FBFACD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PMGIRS deverá, ao lado das definições relativas ao encerramento de lixões (quando houver) e bota foras, apresentar as diretrizes para as áreas adequadas para disposição final.</w:t>
      </w:r>
    </w:p>
    <w:p w14:paraId="68D73496"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F6D5F82" w14:textId="4901E5B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PMGIRS também deverá apontar soluções ambientalmente adequadas para a disposição final de outros rejeitos, como os da construção civil e os rejeitos de resíduos perigosos.</w:t>
      </w:r>
    </w:p>
    <w:p w14:paraId="37469E1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1F5E301" w14:textId="23094FC9"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A escolha das áreas de disposição final deverá ser realizada com base em estudos de viabilidade técnica, econômica e ambiental e análise do Plano Diretor e demais zoneamentos, de modo a compatibilizar todas as informações, evitando problemas futuros.</w:t>
      </w:r>
    </w:p>
    <w:p w14:paraId="2BBACCBA"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2E372342" w14:textId="77777777" w:rsidR="00AE14E0" w:rsidRPr="00FA2F9C" w:rsidRDefault="00AE14E0" w:rsidP="004B4CAB">
      <w:pPr>
        <w:pStyle w:val="PargrafodaLista"/>
        <w:numPr>
          <w:ilvl w:val="0"/>
          <w:numId w:val="13"/>
        </w:numPr>
      </w:pPr>
      <w:r w:rsidRPr="00FA2F9C">
        <w:t>Planos de Gerenciamento Obrigatórios:</w:t>
      </w:r>
    </w:p>
    <w:p w14:paraId="7611556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450798A" w14:textId="384CD19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PMGIRS deve indicar, no âmbito local ou regional, o órgão público que será a referência para entrega do plano de gerenciamento, de forma a garantir a sistemática anual das demais atualizações, visando o controle e a fiscalização.</w:t>
      </w:r>
    </w:p>
    <w:p w14:paraId="1FBE7476"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E535F73" w14:textId="120688E5"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PMGIRS deverá fixar o prazo para a primeira apresentação dos Planos de Gerenciamento aos órgãos receptores locais, iniciando assim a rotina anual de renovação da informação, prevista na legislação.</w:t>
      </w:r>
    </w:p>
    <w:p w14:paraId="0FC222C5"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0F81A116" w14:textId="77777777" w:rsidR="00AE14E0" w:rsidRPr="00FA2F9C" w:rsidRDefault="00AE14E0" w:rsidP="004B4CAB">
      <w:pPr>
        <w:pStyle w:val="PargrafodaLista"/>
        <w:numPr>
          <w:ilvl w:val="0"/>
          <w:numId w:val="13"/>
        </w:numPr>
      </w:pPr>
      <w:r w:rsidRPr="00FA2F9C">
        <w:t>Diretrizes Relativas aos Resíduos com Logística Reversa:</w:t>
      </w:r>
    </w:p>
    <w:p w14:paraId="5C81720C" w14:textId="77777777" w:rsidR="00322B74" w:rsidRDefault="00322B74" w:rsidP="00B15BF1">
      <w:pPr>
        <w:suppressAutoHyphens/>
        <w:spacing w:before="60" w:after="60" w:line="276" w:lineRule="auto"/>
        <w:jc w:val="both"/>
        <w:rPr>
          <w:rFonts w:ascii="Times New Roman" w:hAnsi="Times New Roman" w:cs="Times New Roman"/>
          <w:bCs/>
          <w:sz w:val="24"/>
          <w:szCs w:val="24"/>
        </w:rPr>
      </w:pPr>
    </w:p>
    <w:p w14:paraId="7B0D8874" w14:textId="298488D1"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responsabilidade pela estruturação e implementação dos sistemas de logística reversa de alguns resíduos está bem definida na Lei 12.305 como sendo dos fabricantes, importadores, distribuidores e comerciantes. Aos consumidores caberá a responsabilidade de acondicionar adequadamente e disponibilizar os resíduos para coleta ou devolução. No planejamento deverão ser determinadas pela proponente, primeiramente para os seis resíduos com logística reversa já estabelecida, as diretrizes e estratégias, para cada um deles, tendo como referência os acordos setoriais estabelecidos ou em processo de discussão.</w:t>
      </w:r>
    </w:p>
    <w:p w14:paraId="4CBB51AE"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5138C493"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Complementarmente, os planos de logística reversa deverão contemplar as ações públicas de divulgação sobre as obrigações do consumidor quanto à segregação e destinação adequada dos resíduos e as penalidades previstas.</w:t>
      </w:r>
    </w:p>
    <w:p w14:paraId="36FBA502"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09DA0DC1" w14:textId="77777777" w:rsidR="00AE14E0" w:rsidRPr="00FA2F9C" w:rsidRDefault="00AE14E0" w:rsidP="004B4CAB">
      <w:pPr>
        <w:pStyle w:val="PargrafodaLista"/>
        <w:numPr>
          <w:ilvl w:val="0"/>
          <w:numId w:val="13"/>
        </w:numPr>
      </w:pPr>
      <w:r w:rsidRPr="00FA2F9C">
        <w:t>Sistema de Cálculo dos Custos Operacionais e Investimentos:</w:t>
      </w:r>
    </w:p>
    <w:p w14:paraId="72ADBEF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D4E4A22" w14:textId="6EF61C6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definir, com validação da equipe da Prefeitura Municipal, o sistema de cálculo dos custos da prestação dos serviços públicos, e a forma de cobrança desses serviços. Este sistema deve estar em conformidade com as diretrizes da Lei Federal de Saneamento Básico, que determina a recuperação dos custos incorridos na prestação do serviço, bem como a geração dos recursos necessários à realização dos investimentos previstos para a execução das metas.</w:t>
      </w:r>
    </w:p>
    <w:p w14:paraId="524B368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F7EA37E" w14:textId="0E82FDB1"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A proponente deverá organizar as informações para que, com transparência, estes custos possam ser divulgados. Na abordagem do tema na revisão do PMGIRS deverão receber especial atenção:</w:t>
      </w:r>
    </w:p>
    <w:p w14:paraId="7995F940"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0852C18A" w14:textId="77777777" w:rsidR="00AE14E0" w:rsidRDefault="00AE14E0" w:rsidP="004B4CAB">
      <w:pPr>
        <w:pStyle w:val="PargrafodaLista"/>
        <w:numPr>
          <w:ilvl w:val="0"/>
          <w:numId w:val="14"/>
        </w:numPr>
      </w:pPr>
      <w:r w:rsidRPr="00FA2F9C">
        <w:t>Os investimentos necessários para que os objetivos possam ser atingidos, entre eles a universalidade e a integralidade na oferta dos serviços, contemplando aspectos como investimentos em infraestrutura física, equipamentos de manejo, capacidade administrativa, entre outros;</w:t>
      </w:r>
    </w:p>
    <w:p w14:paraId="46BD2095" w14:textId="77777777" w:rsidR="00FB1916" w:rsidRPr="00FA2F9C" w:rsidRDefault="00FB1916" w:rsidP="00FB1916">
      <w:pPr>
        <w:pStyle w:val="PargrafodaLista"/>
        <w:numPr>
          <w:ilvl w:val="0"/>
          <w:numId w:val="0"/>
        </w:numPr>
        <w:ind w:left="720"/>
      </w:pPr>
    </w:p>
    <w:p w14:paraId="56ECA0B8" w14:textId="6FB2945C" w:rsidR="00FB1916" w:rsidRDefault="00AE14E0" w:rsidP="00FB1916">
      <w:pPr>
        <w:pStyle w:val="PargrafodaLista"/>
        <w:numPr>
          <w:ilvl w:val="0"/>
          <w:numId w:val="14"/>
        </w:numPr>
      </w:pPr>
      <w:r w:rsidRPr="00FA2F9C">
        <w:t>O planejamento destes investimentos no tempo, sua depreciação e amortização, segundo o crescimento presumido da geração;</w:t>
      </w:r>
    </w:p>
    <w:p w14:paraId="3B9825BD" w14:textId="77777777" w:rsidR="00FB1916" w:rsidRPr="00FA2F9C" w:rsidRDefault="00FB1916" w:rsidP="00FB1916">
      <w:pPr>
        <w:pStyle w:val="PargrafodaLista"/>
        <w:numPr>
          <w:ilvl w:val="0"/>
          <w:numId w:val="0"/>
        </w:numPr>
        <w:ind w:left="720"/>
      </w:pPr>
    </w:p>
    <w:p w14:paraId="0A0D04C3" w14:textId="77777777" w:rsidR="00AE14E0" w:rsidRPr="00FA2F9C" w:rsidRDefault="00AE14E0" w:rsidP="004B4CAB">
      <w:pPr>
        <w:pStyle w:val="PargrafodaLista"/>
        <w:numPr>
          <w:ilvl w:val="0"/>
          <w:numId w:val="14"/>
        </w:numPr>
      </w:pPr>
      <w:r w:rsidRPr="00FA2F9C">
        <w:t>Os custos divisíveis (como os da coleta e manejo dos resíduos domiciliares) e dos custos indivisíveis (varrição e capina, por exemplo);</w:t>
      </w:r>
    </w:p>
    <w:p w14:paraId="44E7DD9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07C6BDB" w14:textId="0988170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plano deverá fixar as diretrizes, estratégias para estas questões, possibilitando o desenvolvimento de um trabalho detalhado para sua implementação. A Lei Federal de Saneamento Básico determina que os serviços públicos de limpeza urbana e manejo de resíduos sólidos sejam remunerados pela cobrança de taxas, tarifas ou preços públicos. E que estes, tais como a Taxa de Manejo de Resíduos Sólidos Domiciliares, referente a serviços divisíveis, sejam contemplados com uma sistemática de reajuste e revisão, que permita a manutenção dos serviços.</w:t>
      </w:r>
    </w:p>
    <w:p w14:paraId="54344674"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3042812F" w14:textId="0E2C4A8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240 dias após a emissão da Ordem de Execução dos Serviços.</w:t>
      </w:r>
    </w:p>
    <w:p w14:paraId="649F8634"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0262ACA3" w14:textId="747FC46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6 – Diretrizes e Estratégias.</w:t>
      </w:r>
    </w:p>
    <w:p w14:paraId="1E85A469"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80116A8" w14:textId="77777777" w:rsidR="00AE14E0" w:rsidRPr="004B4CAB" w:rsidRDefault="00AE14E0"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MECANISMOS DE MONITORAMENTO E AVALIAÇÃO DO PLANO</w:t>
      </w:r>
    </w:p>
    <w:p w14:paraId="43961CF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CCEF297" w14:textId="56EC556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acompanhamento da implantação do Plano Municipal de Gestão Integrada de Resíduos Sólidos só será possível se baseada em dados e informações que traduzam, de maneira resumida, a evolução e a melhoria das condições de vida da população.</w:t>
      </w:r>
    </w:p>
    <w:p w14:paraId="1449388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A3D503E" w14:textId="70E174C2"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Uma das metodologias utilizadas para descrever essa situação é a construção de indicadores. Indicadores são valores utilizados para medir e descrever um evento ou fenômeno de forma simplificada. Podem ser derivados de dados primários, secundários ou outros indicadores e </w:t>
      </w:r>
      <w:r w:rsidRPr="00FA2F9C">
        <w:rPr>
          <w:rFonts w:ascii="Times New Roman" w:hAnsi="Times New Roman" w:cs="Times New Roman"/>
          <w:bCs/>
          <w:sz w:val="24"/>
          <w:szCs w:val="24"/>
        </w:rPr>
        <w:lastRenderedPageBreak/>
        <w:t>classificam-se como analíticos (constituídos de uma única variável) ou sintéticos (constituídos por uma composição de variáveis). Para a construção de um indicador, é necessário:</w:t>
      </w:r>
    </w:p>
    <w:p w14:paraId="476148C2"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3D3C15A4"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a) Nomear o indicador;</w:t>
      </w:r>
    </w:p>
    <w:p w14:paraId="62F992D6"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45171A7B"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b) Definir seu objetivo;</w:t>
      </w:r>
    </w:p>
    <w:p w14:paraId="45517AA6"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225FBBB9"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c) Estabelecer sua periodicidade de cálculo;</w:t>
      </w:r>
    </w:p>
    <w:p w14:paraId="290974A9"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4DB17648"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d) Indicar o responsável pela geração e divulgação;</w:t>
      </w:r>
    </w:p>
    <w:p w14:paraId="60F1A522"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2C138C56"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e) Definir sua fórmula de cálculo;</w:t>
      </w:r>
    </w:p>
    <w:p w14:paraId="3B24940F"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04FB9377"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f) Indicar seu intervalo de validade;</w:t>
      </w:r>
    </w:p>
    <w:p w14:paraId="08690707"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4254F600" w14:textId="77777777" w:rsidR="00AE14E0"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g) Listar as variáveis que permitem o cálculo;</w:t>
      </w:r>
    </w:p>
    <w:p w14:paraId="56255C63" w14:textId="77777777" w:rsidR="00FB1916" w:rsidRPr="00FA2F9C" w:rsidRDefault="00FB1916" w:rsidP="00B15BF1">
      <w:pPr>
        <w:suppressAutoHyphens/>
        <w:spacing w:before="60" w:after="60" w:line="276" w:lineRule="auto"/>
        <w:ind w:left="567"/>
        <w:jc w:val="both"/>
        <w:rPr>
          <w:rFonts w:ascii="Times New Roman" w:hAnsi="Times New Roman" w:cs="Times New Roman"/>
          <w:bCs/>
          <w:sz w:val="24"/>
          <w:szCs w:val="24"/>
        </w:rPr>
      </w:pPr>
    </w:p>
    <w:p w14:paraId="506E3990" w14:textId="77777777" w:rsidR="00AE14E0" w:rsidRPr="00FA2F9C" w:rsidRDefault="00AE14E0" w:rsidP="00B15BF1">
      <w:pPr>
        <w:suppressAutoHyphens/>
        <w:spacing w:before="60" w:after="60" w:line="276" w:lineRule="auto"/>
        <w:ind w:left="567"/>
        <w:jc w:val="both"/>
        <w:rPr>
          <w:rFonts w:ascii="Times New Roman" w:hAnsi="Times New Roman" w:cs="Times New Roman"/>
          <w:bCs/>
          <w:sz w:val="24"/>
          <w:szCs w:val="24"/>
        </w:rPr>
      </w:pPr>
      <w:r w:rsidRPr="00FA2F9C">
        <w:rPr>
          <w:rFonts w:ascii="Times New Roman" w:hAnsi="Times New Roman" w:cs="Times New Roman"/>
          <w:bCs/>
          <w:sz w:val="24"/>
          <w:szCs w:val="24"/>
        </w:rPr>
        <w:t>h) Identificar a fonte de origem dos dados.</w:t>
      </w:r>
    </w:p>
    <w:p w14:paraId="478EFCF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FA321CE" w14:textId="7A31121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objetivo principal dos indicadores para o monitoramento do PMGIRS deve ser avaliar o atingimento das metas estabelecidas, com o consequente alcance dos objetivos fixados, o efetivo funcionamento das ações de emergência e contingência definidas, a consistência na participação e no controle social na tomada de decisões, dentre outros. Dessa forma, monitorar o desempenho da implantação de um Plano de Gestão Integrada de Resíduos Sólidos passa a ser tarefa rotineira, sistematizada e cotidiana, garantindo assim a melhoria da qualidade de vida da população. Para atendimento do art. 19 da Lei 12.305/2010 - Política Nacional de Resíduos Sólidos deverão ser definidos indicadores de desempenho operacional e ambiental dos serviços públicos de limpeza urbana e de manejo de resíduos sólidos.</w:t>
      </w:r>
    </w:p>
    <w:p w14:paraId="5D1F22F7" w14:textId="77777777" w:rsidR="00322B74" w:rsidRDefault="00322B74" w:rsidP="00B15BF1">
      <w:pPr>
        <w:suppressAutoHyphens/>
        <w:spacing w:before="60" w:after="60" w:line="276" w:lineRule="auto"/>
        <w:jc w:val="both"/>
        <w:rPr>
          <w:rFonts w:ascii="Times New Roman" w:hAnsi="Times New Roman" w:cs="Times New Roman"/>
          <w:b/>
          <w:sz w:val="24"/>
          <w:szCs w:val="24"/>
        </w:rPr>
      </w:pPr>
    </w:p>
    <w:p w14:paraId="2054A32C" w14:textId="6D01121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300 dias após a emissão da Ordem de Execução dos Serviços.</w:t>
      </w:r>
    </w:p>
    <w:p w14:paraId="38D3831A"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A047F76" w14:textId="538BE4C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7 – Mecanismos de avaliação e monitoramento do PMGIRS.</w:t>
      </w:r>
    </w:p>
    <w:p w14:paraId="499ABFB6"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0B98DE5" w14:textId="77777777" w:rsidR="00AE14E0" w:rsidRPr="004B4CAB" w:rsidRDefault="00AE14E0"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VERSÃO FINAL DO PLANO MUNICIPAL DE GESTÃO INTEGRADA DE RESÍDUOS SÓLIDOS DE PRIMAVERA DO LESTE/MT</w:t>
      </w:r>
    </w:p>
    <w:p w14:paraId="6BC968C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9856FCA" w14:textId="25593EC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Inicialmente deverá ser elaborada uma versão preliminar do PMGIRS em conformidade com as informações levantadas anteriormente, e apresentada pela proponente em audiência pública a ser programada, objetivando à sua complementação, a partir da visão comunitária. Essa audiência terá o propósito de estabelecer uma discussão sobre os conteúdos do PMGIRS e coletar as proposições dos representantes locais acerca do plano.</w:t>
      </w:r>
    </w:p>
    <w:p w14:paraId="5AE5936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F1EA447" w14:textId="28C64F8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Destaca-se que o a versão preliminar deverá contemplar o conteúdo mínimo previsto no art. 19 da Política Nacional de Resíduos Sólidos (Lei Federal nº 12.305/2010).</w:t>
      </w:r>
    </w:p>
    <w:p w14:paraId="5BE4CBDB"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590F011" w14:textId="3455D54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Depois da audiência pública, a proponente deverá consolidar o conteúdo das propostas apresentadas na audiência ao Plano, introduzindo os ajustes necessários, e apresentar ao grupo técnico da prefeitura municipal, a versão final do PMGIRS, com proposta de lei.</w:t>
      </w:r>
    </w:p>
    <w:p w14:paraId="46CB85E9"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4567F76" w14:textId="736D651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360 dias após a emissão da Ordem de Execução dos Serviços.</w:t>
      </w:r>
    </w:p>
    <w:p w14:paraId="225AA112"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564B00D" w14:textId="08DD06C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8 – Versão Final do PMGIRS, bem como o relatório fotográfico da Audiência Pública de apresentação do Plano à população local.</w:t>
      </w:r>
    </w:p>
    <w:p w14:paraId="3A0E1F48" w14:textId="77777777" w:rsidR="0097354A" w:rsidRDefault="0097354A" w:rsidP="00B15BF1">
      <w:pPr>
        <w:spacing w:before="60" w:after="60" w:line="276" w:lineRule="auto"/>
        <w:rPr>
          <w:rFonts w:ascii="Times New Roman" w:hAnsi="Times New Roman" w:cs="Times New Roman"/>
          <w:b/>
          <w:sz w:val="24"/>
          <w:szCs w:val="24"/>
        </w:rPr>
      </w:pPr>
    </w:p>
    <w:p w14:paraId="45A2FCA5" w14:textId="09E1E4AB"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6.3.3. </w:t>
      </w:r>
      <w:r w:rsidR="00AE14E0" w:rsidRPr="00FA2F9C">
        <w:rPr>
          <w:rFonts w:ascii="Times New Roman" w:hAnsi="Times New Roman" w:cs="Times New Roman"/>
          <w:b/>
          <w:sz w:val="24"/>
          <w:szCs w:val="24"/>
        </w:rPr>
        <w:t>Prazo de Execução</w:t>
      </w:r>
    </w:p>
    <w:p w14:paraId="15CCAF2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8C329E6" w14:textId="4AD2D89C"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Plano Municipal de Gestão Integrada de Resíduos Sólidos de Primavera do Leste/MT deverá ocorrer em até 12 (doze) meses da emissão da ordem de serviço.</w:t>
      </w:r>
    </w:p>
    <w:p w14:paraId="5BCDA751" w14:textId="77777777" w:rsidR="004B4CAB" w:rsidRDefault="004B4CAB" w:rsidP="00B15BF1">
      <w:pPr>
        <w:suppressAutoHyphens/>
        <w:spacing w:before="60" w:after="60" w:line="276" w:lineRule="auto"/>
        <w:jc w:val="both"/>
        <w:rPr>
          <w:rFonts w:ascii="Times New Roman" w:hAnsi="Times New Roman" w:cs="Times New Roman"/>
          <w:bCs/>
          <w:sz w:val="24"/>
          <w:szCs w:val="24"/>
        </w:rPr>
      </w:pPr>
    </w:p>
    <w:p w14:paraId="1AD90026" w14:textId="77777777"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6.4. PROGRAMA MUNICIPAL DE COLETA SELETIVA</w:t>
      </w:r>
    </w:p>
    <w:p w14:paraId="6FB3CFA6" w14:textId="77777777" w:rsidR="0097354A" w:rsidRDefault="0097354A" w:rsidP="00B15BF1">
      <w:pPr>
        <w:spacing w:before="60" w:after="60" w:line="276" w:lineRule="auto"/>
        <w:rPr>
          <w:rFonts w:ascii="Times New Roman" w:hAnsi="Times New Roman" w:cs="Times New Roman"/>
          <w:b/>
          <w:sz w:val="24"/>
          <w:szCs w:val="24"/>
        </w:rPr>
      </w:pPr>
    </w:p>
    <w:p w14:paraId="753C4BCA" w14:textId="6867C314"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6.4.</w:t>
      </w:r>
      <w:proofErr w:type="gramStart"/>
      <w:r w:rsidRPr="00FA2F9C">
        <w:rPr>
          <w:rFonts w:ascii="Times New Roman" w:hAnsi="Times New Roman" w:cs="Times New Roman"/>
          <w:b/>
          <w:sz w:val="24"/>
          <w:szCs w:val="24"/>
        </w:rPr>
        <w:t>1.</w:t>
      </w:r>
      <w:r w:rsidR="00AE14E0" w:rsidRPr="00FA2F9C">
        <w:rPr>
          <w:rFonts w:ascii="Times New Roman" w:hAnsi="Times New Roman" w:cs="Times New Roman"/>
          <w:b/>
          <w:sz w:val="24"/>
          <w:szCs w:val="24"/>
        </w:rPr>
        <w:t>Justificativa</w:t>
      </w:r>
      <w:proofErr w:type="gramEnd"/>
    </w:p>
    <w:p w14:paraId="77DEE51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5348988" w14:textId="6031F70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gestão eficiente de resíduos sólidos emerge como uma prioridade incontestável para o desenvolvimento sustentável de nosso município. Atualmente, enfrentamos desafios consideráveis relacionados à disposição inadequada de resíduos, impactando negativamente o meio ambiente e a qualidade de vida da comunidade. Nesse contexto, a criação de um Programa de Coleta Seletiva se torna não apenas uma escolha responsável, mas uma necessidade urgente.</w:t>
      </w:r>
    </w:p>
    <w:p w14:paraId="0B8A8A22"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B8CF7B3" w14:textId="3D08895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legislação ambiental nacional, notadamente a Política Nacional de Resíduos Sólidos, impõe a obrigatoriedade da gestão eficaz de resíduos. O não cumprimento dessas diretrizes pode resultar em </w:t>
      </w:r>
      <w:r w:rsidRPr="00FA2F9C">
        <w:rPr>
          <w:rFonts w:ascii="Times New Roman" w:hAnsi="Times New Roman" w:cs="Times New Roman"/>
          <w:bCs/>
          <w:sz w:val="24"/>
          <w:szCs w:val="24"/>
        </w:rPr>
        <w:lastRenderedPageBreak/>
        <w:t>implicações legais e, mais significativamente, comprometer a qualidade ambiental que todos ansiamos. A implementação do Programa de Coleta Seletiva não apenas atende a essas exigências legais, mas vai além, posicionando nosso município como um agente proativo na preservação do meio ambiente.</w:t>
      </w:r>
    </w:p>
    <w:p w14:paraId="585F9B2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A07914E" w14:textId="66A4B92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Os impactos ambientais </w:t>
      </w:r>
      <w:proofErr w:type="gramStart"/>
      <w:r w:rsidRPr="00FA2F9C">
        <w:rPr>
          <w:rFonts w:ascii="Times New Roman" w:hAnsi="Times New Roman" w:cs="Times New Roman"/>
          <w:bCs/>
          <w:sz w:val="24"/>
          <w:szCs w:val="24"/>
        </w:rPr>
        <w:t>adversos associados à disposição inadequada</w:t>
      </w:r>
      <w:proofErr w:type="gramEnd"/>
      <w:r w:rsidRPr="00FA2F9C">
        <w:rPr>
          <w:rFonts w:ascii="Times New Roman" w:hAnsi="Times New Roman" w:cs="Times New Roman"/>
          <w:bCs/>
          <w:sz w:val="24"/>
          <w:szCs w:val="24"/>
        </w:rPr>
        <w:t xml:space="preserve"> de resíduos são evidentes em nosso cenário local. A poluição do solo, a contaminação da água e os riscos à saúde pública são preocupações crescentes. A coleta seletiva surge como uma estratégia eficaz para mitigar esses impactos, promovendo a reciclagem e a reutilização de materiais, reduzindo a quantidade de resíduos destinados a aterros sanitários.</w:t>
      </w:r>
    </w:p>
    <w:p w14:paraId="7CD0CE1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F5E19CE" w14:textId="66D10C4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sustentabilidade é um pilar essencial para o desenvolvimento urbano equilibrado. A introdução do Programa de Coleta Seletiva não apenas aborda diretamente as preocupações ambientais, mas também contribui para a construção de uma economia circular. A segregação e reciclagem de materiais não apenas reduzem a pressão sobre os recursos naturais, mas também abrem portas para oportunidades econômicas, como a criação de empregos na indústria de reciclagem local.</w:t>
      </w:r>
    </w:p>
    <w:p w14:paraId="39FE53E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810BDB7" w14:textId="717F417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dos benefícios ambientais e econômicos, a coleta seletiva responde às expectativas crescentes da comunidade por práticas mais sustentáveis. Os cidadãos, cada vez mais conscientes, demandam ações concretas para minimizar o impacto ambiental de nossas atividades cotidianas. O Programa de Coleta Seletiva não apenas responde a essa demanda, mas também envolve ativamente a população, incentivando a participação ativa na gestão de resíduos.</w:t>
      </w:r>
    </w:p>
    <w:p w14:paraId="46E77B0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54AF311" w14:textId="6CE5CC9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criação desse programa representa não apenas uma mudança operacional, mas uma mudança cultural. A conscientização da população sobre a importância da coleta seletiva é um passo crucial para o sucesso do programa. Educação ambiental, campanhas de sensibilização e parcerias com instituições educacionais locais são componentes essenciais para garantir a adesão e a sustentabilidade do Programa de Coleta Seletiva ao longo do tempo.</w:t>
      </w:r>
    </w:p>
    <w:p w14:paraId="2F0C613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75BA7FE" w14:textId="3966926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Em síntese, o Programa de Coleta Seletiva não é apenas uma resposta às exigências legais, mas uma iniciativa estratégica e abrangente para enfrentar os desafios ambientais, promover a economia circular, atender às expectativas da comunidade e construir um futuro mais sustentável para nosso município.</w:t>
      </w:r>
    </w:p>
    <w:p w14:paraId="4248ACCA"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919A256" w14:textId="5CA5B70E"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6.4.2 </w:t>
      </w:r>
      <w:r w:rsidR="00AE14E0" w:rsidRPr="00FA2F9C">
        <w:rPr>
          <w:rFonts w:ascii="Times New Roman" w:hAnsi="Times New Roman" w:cs="Times New Roman"/>
          <w:b/>
          <w:sz w:val="24"/>
          <w:szCs w:val="24"/>
        </w:rPr>
        <w:t>Atividades a serem desenvolvidas</w:t>
      </w:r>
    </w:p>
    <w:p w14:paraId="1372F9C2"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775BF17" w14:textId="08FAAAB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Programa de Coleta Seletiva de Primavera do Leste/MT será composta por 05 (cinco) etapas, conforme apresentado a seguir. Os produtos a serem entregues correspondem aos relatórios contendo a descrição de cada uma das etapas. </w:t>
      </w:r>
    </w:p>
    <w:p w14:paraId="2B30CD51"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A416EDA" w14:textId="4AFD9E03" w:rsidR="00AE14E0" w:rsidRPr="004B4CAB" w:rsidRDefault="00C31B25"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DIAGNÓSTICO SITUACIONAL</w:t>
      </w:r>
    </w:p>
    <w:p w14:paraId="1A09FC1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B464D2F" w14:textId="3CE43675"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No Diagnóstico deverão ser indicados o estudo da situação dos resíduos sólidos gerados no município, sejam as fontes de informações primárias, sendo priorizadas sempre aos dados localmente existentes ou secundárias ponderadas pelos técnicos responsáveis pelo trabalho na inexistência de dados locais. Indicação de proposições em prol do estabelecimento de estratégias, técnicas apropriadas à gestão e ao gerenciamento de resíduos sólidos no Município. </w:t>
      </w:r>
    </w:p>
    <w:p w14:paraId="15EA3634"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230BA917"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Esta etapa deve contemplar pelo menos os seguintes aspectos:</w:t>
      </w:r>
    </w:p>
    <w:p w14:paraId="65D20A82"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1162A6DC" w14:textId="77777777" w:rsidR="00AE14E0" w:rsidRDefault="00AE14E0" w:rsidP="004B4CAB">
      <w:pPr>
        <w:pStyle w:val="PargrafodaLista"/>
        <w:numPr>
          <w:ilvl w:val="0"/>
          <w:numId w:val="12"/>
        </w:numPr>
      </w:pPr>
      <w:r w:rsidRPr="00FA2F9C">
        <w:t xml:space="preserve">Caracterização geral do Município; </w:t>
      </w:r>
    </w:p>
    <w:p w14:paraId="4ECA6444" w14:textId="77777777" w:rsidR="0097354A" w:rsidRPr="00FA2F9C" w:rsidRDefault="0097354A" w:rsidP="0097354A">
      <w:pPr>
        <w:pStyle w:val="PargrafodaLista"/>
        <w:numPr>
          <w:ilvl w:val="0"/>
          <w:numId w:val="0"/>
        </w:numPr>
        <w:ind w:left="1428"/>
      </w:pPr>
    </w:p>
    <w:p w14:paraId="10A7EEB0" w14:textId="77777777" w:rsidR="00AE14E0" w:rsidRDefault="00AE14E0" w:rsidP="004B4CAB">
      <w:pPr>
        <w:pStyle w:val="PargrafodaLista"/>
        <w:numPr>
          <w:ilvl w:val="0"/>
          <w:numId w:val="12"/>
        </w:numPr>
      </w:pPr>
      <w:r w:rsidRPr="00FA2F9C">
        <w:t xml:space="preserve">Identificação das legislações locais em vigor relacionadas à gestão dos resíduos; </w:t>
      </w:r>
    </w:p>
    <w:p w14:paraId="3D2DC809" w14:textId="77777777" w:rsidR="0097354A" w:rsidRPr="00FA2F9C" w:rsidRDefault="0097354A" w:rsidP="0097354A">
      <w:pPr>
        <w:pStyle w:val="PargrafodaLista"/>
        <w:numPr>
          <w:ilvl w:val="0"/>
          <w:numId w:val="0"/>
        </w:numPr>
        <w:ind w:left="1428"/>
      </w:pPr>
    </w:p>
    <w:p w14:paraId="40A99DB6" w14:textId="6736237A" w:rsidR="0097354A" w:rsidRDefault="00AE14E0" w:rsidP="0097354A">
      <w:pPr>
        <w:pStyle w:val="PargrafodaLista"/>
        <w:numPr>
          <w:ilvl w:val="0"/>
          <w:numId w:val="12"/>
        </w:numPr>
      </w:pPr>
      <w:r w:rsidRPr="00FA2F9C">
        <w:t xml:space="preserve">Descrição dos Sistemas de Coleta, Transporte, Tratamento, Segregação, Reciclagem, Reutilização e unidades de captação e processamentos dos Resíduos Sólidos Urbanos existentes; </w:t>
      </w:r>
    </w:p>
    <w:p w14:paraId="423D31BB" w14:textId="77777777" w:rsidR="0097354A" w:rsidRPr="00FA2F9C" w:rsidRDefault="0097354A" w:rsidP="0097354A">
      <w:pPr>
        <w:pStyle w:val="PargrafodaLista"/>
        <w:numPr>
          <w:ilvl w:val="0"/>
          <w:numId w:val="0"/>
        </w:numPr>
        <w:ind w:left="1428"/>
      </w:pPr>
    </w:p>
    <w:p w14:paraId="649C8598" w14:textId="77777777" w:rsidR="00AE14E0" w:rsidRDefault="00AE14E0" w:rsidP="004B4CAB">
      <w:pPr>
        <w:pStyle w:val="PargrafodaLista"/>
        <w:numPr>
          <w:ilvl w:val="0"/>
          <w:numId w:val="12"/>
        </w:numPr>
      </w:pPr>
      <w:r w:rsidRPr="00FA2F9C">
        <w:t xml:space="preserve">Problemas oriundos da inadequação no manejo ou deficiência da gestão ou sistema atual; </w:t>
      </w:r>
    </w:p>
    <w:p w14:paraId="1888114B" w14:textId="77777777" w:rsidR="0097354A" w:rsidRPr="00FA2F9C" w:rsidRDefault="0097354A" w:rsidP="0097354A">
      <w:pPr>
        <w:pStyle w:val="PargrafodaLista"/>
        <w:numPr>
          <w:ilvl w:val="0"/>
          <w:numId w:val="0"/>
        </w:numPr>
        <w:ind w:left="1428"/>
      </w:pPr>
    </w:p>
    <w:p w14:paraId="67BEEA4A" w14:textId="177AB464" w:rsidR="0097354A" w:rsidRDefault="00AE14E0" w:rsidP="0097354A">
      <w:pPr>
        <w:pStyle w:val="PargrafodaLista"/>
        <w:numPr>
          <w:ilvl w:val="0"/>
          <w:numId w:val="12"/>
        </w:numPr>
      </w:pPr>
      <w:r w:rsidRPr="00FA2F9C">
        <w:t xml:space="preserve">Diagnósticos dos custos diretos e indiretos, investigar as diversas despesas que incidem sobre o conjunto de resíduos gerados, e receitas com a cobrança das taxas de lixo; </w:t>
      </w:r>
    </w:p>
    <w:p w14:paraId="34E8F2FF" w14:textId="77777777" w:rsidR="0097354A" w:rsidRPr="00FA2F9C" w:rsidRDefault="0097354A" w:rsidP="0097354A">
      <w:pPr>
        <w:pStyle w:val="PargrafodaLista"/>
        <w:numPr>
          <w:ilvl w:val="0"/>
          <w:numId w:val="0"/>
        </w:numPr>
        <w:ind w:left="1428"/>
      </w:pPr>
    </w:p>
    <w:p w14:paraId="0AB6A735" w14:textId="77777777" w:rsidR="00AE14E0" w:rsidRDefault="00AE14E0" w:rsidP="004B4CAB">
      <w:pPr>
        <w:pStyle w:val="PargrafodaLista"/>
        <w:numPr>
          <w:ilvl w:val="0"/>
          <w:numId w:val="12"/>
        </w:numPr>
      </w:pPr>
      <w:r w:rsidRPr="00FA2F9C">
        <w:t xml:space="preserve">Levantamento de informações sobre os catadores de recicláveis quando houver; </w:t>
      </w:r>
    </w:p>
    <w:p w14:paraId="6AE22594" w14:textId="77777777" w:rsidR="0097354A" w:rsidRPr="00FA2F9C" w:rsidRDefault="0097354A" w:rsidP="0097354A">
      <w:pPr>
        <w:pStyle w:val="PargrafodaLista"/>
        <w:numPr>
          <w:ilvl w:val="0"/>
          <w:numId w:val="0"/>
        </w:numPr>
        <w:ind w:left="1428"/>
      </w:pPr>
    </w:p>
    <w:p w14:paraId="070BFEAA" w14:textId="5F3E785F" w:rsidR="0097354A" w:rsidRDefault="00AE14E0" w:rsidP="0097354A">
      <w:pPr>
        <w:pStyle w:val="PargrafodaLista"/>
        <w:numPr>
          <w:ilvl w:val="0"/>
          <w:numId w:val="12"/>
        </w:numPr>
      </w:pPr>
      <w:r w:rsidRPr="00FA2F9C">
        <w:t>Análise pormenorizada da situação de todos dos resíduos sólidos domiciliares</w:t>
      </w:r>
    </w:p>
    <w:p w14:paraId="663B2BCB" w14:textId="77777777" w:rsidR="0097354A" w:rsidRPr="00FA2F9C" w:rsidRDefault="0097354A" w:rsidP="0097354A">
      <w:pPr>
        <w:pStyle w:val="PargrafodaLista"/>
        <w:numPr>
          <w:ilvl w:val="0"/>
          <w:numId w:val="0"/>
        </w:numPr>
        <w:ind w:left="1428"/>
      </w:pPr>
    </w:p>
    <w:p w14:paraId="6043ED1E" w14:textId="77777777" w:rsidR="00AE14E0" w:rsidRDefault="00AE14E0" w:rsidP="004B4CAB">
      <w:pPr>
        <w:pStyle w:val="PargrafodaLista"/>
        <w:numPr>
          <w:ilvl w:val="0"/>
          <w:numId w:val="12"/>
        </w:numPr>
      </w:pPr>
      <w:r w:rsidRPr="00FA2F9C">
        <w:t xml:space="preserve">Registrar os fatos e inciativas relevantes que ocorrem no Município; </w:t>
      </w:r>
    </w:p>
    <w:p w14:paraId="28D580E1" w14:textId="77777777" w:rsidR="0097354A" w:rsidRPr="00FA2F9C" w:rsidRDefault="0097354A" w:rsidP="0097354A">
      <w:pPr>
        <w:pStyle w:val="PargrafodaLista"/>
        <w:numPr>
          <w:ilvl w:val="0"/>
          <w:numId w:val="0"/>
        </w:numPr>
        <w:ind w:left="1428"/>
      </w:pPr>
    </w:p>
    <w:p w14:paraId="654F82F5" w14:textId="734EF10F" w:rsidR="0097354A" w:rsidRDefault="00AE14E0" w:rsidP="0097354A">
      <w:pPr>
        <w:pStyle w:val="PargrafodaLista"/>
        <w:numPr>
          <w:ilvl w:val="0"/>
          <w:numId w:val="12"/>
        </w:numPr>
      </w:pPr>
      <w:r w:rsidRPr="00FA2F9C">
        <w:lastRenderedPageBreak/>
        <w:t xml:space="preserve">Proposições para ações de Educação Ambiental no município e região; </w:t>
      </w:r>
    </w:p>
    <w:p w14:paraId="136D5B2D" w14:textId="77777777" w:rsidR="0097354A" w:rsidRPr="00FA2F9C" w:rsidRDefault="0097354A" w:rsidP="0097354A">
      <w:pPr>
        <w:pStyle w:val="PargrafodaLista"/>
        <w:numPr>
          <w:ilvl w:val="0"/>
          <w:numId w:val="0"/>
        </w:numPr>
        <w:ind w:left="1428"/>
      </w:pPr>
    </w:p>
    <w:p w14:paraId="14AE507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realizar estudo de caracterização qualitativa e quantitativa (%) dos resíduos sólidos urbanos gerados no município com no mínimo 2 campanhas, que abranjam município, e amostras com volume de 3 m³ de resíduos sólidos urbanos, tal como orienta o Manual Gerenciamento Integrado de Resíduos Sólidos (IBAM, 2001).</w:t>
      </w:r>
    </w:p>
    <w:p w14:paraId="6B7CE5ED"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E52737E" w14:textId="7A9CC6A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da elaboração do Diagnóstico dos Resíduos Sólidos, a equipe técnica da proponente deverá realizar um evento de apresentação desta etapa à população de Primavera do Leste. Para isto deverão ser definidas as formas de divulgação do evento para ampla participação. Por fim, deverá ser entregue um relatório fotográfico do respectivo evento.</w:t>
      </w:r>
    </w:p>
    <w:p w14:paraId="244E9E46"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3C25AFCB" w14:textId="318DB46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90 dias após a emissão da Ordem de Execução dos Serviços.</w:t>
      </w:r>
    </w:p>
    <w:p w14:paraId="54BF9590"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0CD5E4E0" w14:textId="771AA88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1 – Diagnóstico Situacional e entrega do relatório fotográfico do evento de apresentação do respectivo produto à população de Primavera do Leste/MT.</w:t>
      </w:r>
    </w:p>
    <w:p w14:paraId="04BA2EF5"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5A82EB7" w14:textId="3DFDD2C6" w:rsidR="00AE14E0" w:rsidRPr="004B4CAB" w:rsidRDefault="00C31B25"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PROGNÓSTICO DO SISTEMA DE COLETA SELETIVA</w:t>
      </w:r>
    </w:p>
    <w:p w14:paraId="37DFEDA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01507C8" w14:textId="54D9856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Prognóstico do Sistema de Coleta Seletiva consiste na elucidação do panorama futuro relacionado à geração dos resíduos sólidos domiciliares de forma a subsidiar, por meio de informações consistentes advindas da análise dos cenários, a tomada de decisão por soluções e procedimentos viáveis dos pontos de vista técnico, econômico e ambiental.</w:t>
      </w:r>
    </w:p>
    <w:p w14:paraId="1AA7C501"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1D873AC" w14:textId="24ACF7B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projeção das demandas futuras dos resíduos deverá contemplar o seguinte conteúdo mínimo: a projeção populacional do município com as estimativas anuais dos volumes de produção de resíduos sólidos classificados em total, reciclado e </w:t>
      </w:r>
      <w:proofErr w:type="spellStart"/>
      <w:r w:rsidRPr="00FA2F9C">
        <w:rPr>
          <w:rFonts w:ascii="Times New Roman" w:hAnsi="Times New Roman" w:cs="Times New Roman"/>
          <w:bCs/>
          <w:sz w:val="24"/>
          <w:szCs w:val="24"/>
        </w:rPr>
        <w:t>compostado</w:t>
      </w:r>
      <w:proofErr w:type="spellEnd"/>
    </w:p>
    <w:p w14:paraId="6BB7C80A" w14:textId="77777777" w:rsidR="00FB1916" w:rsidRDefault="00FB1916" w:rsidP="00B15BF1">
      <w:pPr>
        <w:suppressAutoHyphens/>
        <w:spacing w:before="60" w:after="60" w:line="276" w:lineRule="auto"/>
        <w:jc w:val="both"/>
        <w:rPr>
          <w:rFonts w:ascii="Times New Roman" w:hAnsi="Times New Roman" w:cs="Times New Roman"/>
          <w:bCs/>
          <w:sz w:val="24"/>
          <w:szCs w:val="24"/>
        </w:rPr>
      </w:pPr>
    </w:p>
    <w:p w14:paraId="77DA7C86" w14:textId="725616D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do mais, deverá ser prevista a definição de ao menos dois cenários de referência distintos que auxiliarão na tomada de decisões quanto a definição dos programas, projetos e ações a serem implementados.</w:t>
      </w:r>
      <w:r w:rsidRPr="00FA2F9C">
        <w:rPr>
          <w:rFonts w:ascii="Times New Roman" w:hAnsi="Times New Roman" w:cs="Times New Roman"/>
          <w:sz w:val="24"/>
          <w:szCs w:val="24"/>
        </w:rPr>
        <w:t xml:space="preserve"> </w:t>
      </w:r>
      <w:r w:rsidRPr="00FA2F9C">
        <w:rPr>
          <w:rFonts w:ascii="Times New Roman" w:hAnsi="Times New Roman" w:cs="Times New Roman"/>
          <w:bCs/>
          <w:sz w:val="24"/>
          <w:szCs w:val="24"/>
        </w:rPr>
        <w:t>A proponente deverá construir no mínimo 02 (dois) cenários, sendo o primeiro a projeção do diagnóstico sem alteração da gestão existente, mostrando como ficaria a situação futura no horizonte de planejamento previsto. As discussões do outro cenário devem levar à escolha do cenário de referência, o qual subsidiará a elaboração de objetivos, metas, programas, projetos e ações para os próximos 20 (vinte) anos.</w:t>
      </w:r>
    </w:p>
    <w:p w14:paraId="1F7A2646"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3E8283A" w14:textId="313D809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lastRenderedPageBreak/>
        <w:t>Prazo de entrega</w:t>
      </w:r>
      <w:r w:rsidRPr="00FA2F9C">
        <w:rPr>
          <w:rFonts w:ascii="Times New Roman" w:hAnsi="Times New Roman" w:cs="Times New Roman"/>
          <w:bCs/>
          <w:sz w:val="24"/>
          <w:szCs w:val="24"/>
        </w:rPr>
        <w:t>: 120 dias após a emissão da Ordem de Execução dos Serviços.</w:t>
      </w:r>
    </w:p>
    <w:p w14:paraId="2780249A"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C5C032D" w14:textId="2C1B1EF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2 – Prognóstico do Sistema de Coleta Seletiva</w:t>
      </w:r>
    </w:p>
    <w:p w14:paraId="00F2A17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7298DC6" w14:textId="380104CD" w:rsidR="00AE14E0" w:rsidRPr="004B4CAB" w:rsidRDefault="00C31B25"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METAS, PROGRAMAS, PROJETOS E AÇÕES</w:t>
      </w:r>
    </w:p>
    <w:p w14:paraId="46A78CE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030D793" w14:textId="7A09023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produto denominado Metas, Programas, Projetos e Ações deverá apresentar o planejamento estratégico para Primavera do Leste/MT, objetivando nortear o aperfeiçoamento do sistema de coleta seletiva, bem como a gestão para a prestação destes serviços com eficiência.</w:t>
      </w:r>
    </w:p>
    <w:p w14:paraId="3A342DB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CCADDF9" w14:textId="24D5D40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Os objetivos dizem sobre o que pretendemos alcançar com o Programa de Coleta Seletiva, expressam a situação futura. Necessariamente, os objetivos têm que estar alinhados com os princípios norteadores estabelecidos na Política Nacional de Resíduos Sólidos, e têm que expressar soluções para os problemas identificados no diagnóstico, assim como para fortalecer as potencialidades surgidas.</w:t>
      </w:r>
    </w:p>
    <w:p w14:paraId="6705C986"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DB25C71" w14:textId="7ECBAF0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As metas expressam os objetivos em termos de resultados e para isso devem ser mensuráveis. Devem ser propostas de forma gradual (como os resultados dos objetivos serão alcançados no tempo) e, preferencialmente, apoiadas em indicadores.</w:t>
      </w:r>
    </w:p>
    <w:p w14:paraId="7C18676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E9143BA" w14:textId="641105C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propostos objetivos e metas que realmente sejam necessários e exequíveis (de curto, médio e longo prazo) com ênfase naquelas em que se encontram maiores necessidades para a realidade do município (não se espera metas que não consigam ser alcançadas e sim àquelas que venham a contribuir com a melhoria contínua do sistema), considerando as propostas o gerenciamento dos resíduos passíveis de serem segregados.</w:t>
      </w:r>
    </w:p>
    <w:p w14:paraId="201D56C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5E006E5" w14:textId="4F44DE9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Nesta fase serão criados programas de governo municipal específicos que contemplem soluções práticas (ações) para alcançar os objetivos e ainda que compatibilizem o crescimento econômico, a sustentabilidade ambiental e a equidade social no município.</w:t>
      </w:r>
    </w:p>
    <w:p w14:paraId="6E754E3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Os programas, projetos e ações necessárias para atingir os objetivos e metas devem ser compatíveis com os respectivos planos plurianuais e com outros planos governamentais correlatos, identificando possíveis fontes de financiamento e as formas de acompanhamento e avaliação e de integração entre si e com outros programa e projetos de setores afins.</w:t>
      </w:r>
    </w:p>
    <w:p w14:paraId="2D074232"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5476C34" w14:textId="2095C73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180 dias após a emissão da Ordem de Execução dos Serviços.</w:t>
      </w:r>
    </w:p>
    <w:p w14:paraId="6B8BDAE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00ECC0D" w14:textId="0A83562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3 - Metas, Programas, Projetos e Ações</w:t>
      </w:r>
    </w:p>
    <w:p w14:paraId="12B6DB4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C07E4E1" w14:textId="2C78DE46" w:rsidR="00AE14E0" w:rsidRPr="004B4CAB" w:rsidRDefault="00C31B25" w:rsidP="00B15BF1">
      <w:pPr>
        <w:spacing w:before="60" w:after="60" w:line="276" w:lineRule="auto"/>
        <w:rPr>
          <w:rFonts w:ascii="Times New Roman" w:hAnsi="Times New Roman" w:cs="Times New Roman"/>
          <w:bCs/>
          <w:sz w:val="24"/>
          <w:szCs w:val="24"/>
        </w:rPr>
      </w:pPr>
      <w:r w:rsidRPr="004B4CAB">
        <w:rPr>
          <w:rFonts w:ascii="Times New Roman" w:hAnsi="Times New Roman" w:cs="Times New Roman"/>
          <w:bCs/>
          <w:sz w:val="24"/>
          <w:szCs w:val="24"/>
        </w:rPr>
        <w:t>OPERACIONALIZAÇÃO DO SISTEMA DE COLETA SELETIVA</w:t>
      </w:r>
    </w:p>
    <w:p w14:paraId="7B06D8C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5E43F4A" w14:textId="6F5A6CA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produto denominado operacionalização da coleta seletiva é o detalhamento dos serviços necessários para o atendimento das metas previstas no Programa de Coleta Seletiva de Primavera do Leste/MT, de modo a viabilizar o pleno atendimento do planejamento estratégico a ser traçado para o município.</w:t>
      </w:r>
    </w:p>
    <w:p w14:paraId="14D0DBB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05CD286" w14:textId="50B6EDE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Neste produto deverá ser apresentado o detalhamento das infraestruturas e dos procedimentos técnicos e operacionais relacionados com os serviços de manejo diferenciado dos resíduos sólidos de Primavera do Leste/MT. </w:t>
      </w:r>
    </w:p>
    <w:p w14:paraId="7875175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40533F3" w14:textId="2B8A6C9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estabelecidos um conjunto de especificações relacionadas com a implantação e a readequação de instalações, dispositivos e estruturas a serem consideradas no sistema de coleta seletiva</w:t>
      </w:r>
      <w:r w:rsidRPr="00FA2F9C">
        <w:rPr>
          <w:rFonts w:ascii="Times New Roman" w:hAnsi="Times New Roman" w:cs="Times New Roman"/>
          <w:sz w:val="24"/>
          <w:szCs w:val="24"/>
        </w:rPr>
        <w:t xml:space="preserve"> </w:t>
      </w:r>
      <w:r w:rsidRPr="00FA2F9C">
        <w:rPr>
          <w:rFonts w:ascii="Times New Roman" w:hAnsi="Times New Roman" w:cs="Times New Roman"/>
          <w:bCs/>
          <w:sz w:val="24"/>
          <w:szCs w:val="24"/>
        </w:rPr>
        <w:t>permitindo assim o alcance das Metas, Projetos, Ações e Programas.</w:t>
      </w:r>
    </w:p>
    <w:p w14:paraId="0BF8FF9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6A6BFE1" w14:textId="49DCF51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É prevista a realização de um evento público com a participação da população e os demais setores envolvidos para apresentação do Programa de Coleta Seletiva. Após o acolhimento das contribuições, deverá ser elaborado um relatório final Programa Municipal de Coleta Seletiva de Primavera do Leste/MT</w:t>
      </w:r>
    </w:p>
    <w:p w14:paraId="32DC5606"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61BE2F9" w14:textId="6A7202A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300 dias após a emissão da Ordem de Execução dos Serviços.</w:t>
      </w:r>
    </w:p>
    <w:p w14:paraId="57E176CF"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6DF21D4" w14:textId="3CB3C6E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4 – Operacionalização do Sistema de Coleta Seletiva, o relatório fotográfico do evento público e o relatório final consolidado do Programa Municipal de Coleta Seletiva de Primavera do Leste/MT.</w:t>
      </w:r>
    </w:p>
    <w:p w14:paraId="7921A4C5"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1ABB02D8" w14:textId="132CF5E4" w:rsidR="00AE14E0" w:rsidRPr="004B4CAB" w:rsidRDefault="00C31B25"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ELABORAÇÃO DO PROJETO BÁSICO E EXECUTIVO DE READEQUAÇÃO /IMPLANTAÇÃO DE UNIDADE DE TRIAGEM DE RESÍDUOS</w:t>
      </w:r>
    </w:p>
    <w:p w14:paraId="10B20952" w14:textId="77777777" w:rsidR="00FB1916" w:rsidRDefault="00FB1916" w:rsidP="00B15BF1">
      <w:pPr>
        <w:suppressAutoHyphens/>
        <w:spacing w:before="60" w:after="60" w:line="276" w:lineRule="auto"/>
        <w:jc w:val="both"/>
        <w:rPr>
          <w:rFonts w:ascii="Times New Roman" w:hAnsi="Times New Roman" w:cs="Times New Roman"/>
          <w:bCs/>
          <w:sz w:val="24"/>
          <w:szCs w:val="24"/>
        </w:rPr>
      </w:pPr>
    </w:p>
    <w:p w14:paraId="1368D3E4" w14:textId="04822AD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Este produto abrangerá a elaboração do projeto básico e executivo da Unidade de Triagem de Resíduos de Primavera do Leste/MT. O projeto básico compreende os projetos de engenharia contendo todos os elementos técnicos e informações complementares exigidos pelas normas existentes. O projeto executivo deverá contemplar o conjunto de desenhos técnicos, até o nível de detalhamento executivo de todos os componentes físicos do empreendimento.</w:t>
      </w:r>
    </w:p>
    <w:p w14:paraId="7E4F96D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79586E1" w14:textId="2EBF946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Deverá ser apresentado também as planilhas de especificações, quantificação e orçamento dos materiais a serem utilizados e dos serviços e obras a serem executados na implantação/readequação da Unidade de Triagem de Resíduos.</w:t>
      </w:r>
    </w:p>
    <w:p w14:paraId="5E2F5584"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7E64304A" w14:textId="06AE0CD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360 dias após a emissão da Ordem de Execução dos Serviços.</w:t>
      </w:r>
    </w:p>
    <w:p w14:paraId="2120B187"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49D7CD1" w14:textId="58F098B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5 – Elaboração do projeto básico e executivo de readequação/implantação de Unidade de Triagem de Resíduos</w:t>
      </w:r>
    </w:p>
    <w:p w14:paraId="08CA5A89" w14:textId="77777777" w:rsidR="00AE14E0" w:rsidRDefault="00AE14E0" w:rsidP="00B15BF1">
      <w:pPr>
        <w:suppressAutoHyphens/>
        <w:spacing w:before="60" w:after="60" w:line="276" w:lineRule="auto"/>
        <w:jc w:val="both"/>
        <w:rPr>
          <w:rFonts w:ascii="Times New Roman" w:hAnsi="Times New Roman" w:cs="Times New Roman"/>
          <w:bCs/>
          <w:sz w:val="24"/>
          <w:szCs w:val="24"/>
        </w:rPr>
      </w:pPr>
    </w:p>
    <w:p w14:paraId="55FFEFDE" w14:textId="62761C26"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6.4.3. </w:t>
      </w:r>
      <w:r w:rsidR="00AE14E0" w:rsidRPr="00FA2F9C">
        <w:rPr>
          <w:rFonts w:ascii="Times New Roman" w:hAnsi="Times New Roman" w:cs="Times New Roman"/>
          <w:b/>
          <w:sz w:val="24"/>
          <w:szCs w:val="24"/>
        </w:rPr>
        <w:t>Prazo de Execução</w:t>
      </w:r>
    </w:p>
    <w:p w14:paraId="10B72CFB"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6A1F708" w14:textId="7E474F3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Programa de Coleta Seletiva de Primavera do Leste/MT deverá ocorrer em até 12 (doze) meses da emissão da ordem de serviço.</w:t>
      </w:r>
    </w:p>
    <w:p w14:paraId="022F1597" w14:textId="77777777" w:rsidR="00C31B25" w:rsidRPr="00FA2F9C" w:rsidRDefault="00C31B25" w:rsidP="00B15BF1">
      <w:pPr>
        <w:suppressAutoHyphens/>
        <w:spacing w:before="60" w:after="60" w:line="276" w:lineRule="auto"/>
        <w:jc w:val="both"/>
        <w:rPr>
          <w:rFonts w:ascii="Times New Roman" w:hAnsi="Times New Roman" w:cs="Times New Roman"/>
          <w:bCs/>
          <w:sz w:val="24"/>
          <w:szCs w:val="24"/>
        </w:rPr>
      </w:pPr>
    </w:p>
    <w:p w14:paraId="67E20CED" w14:textId="77777777"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6.5. PLANO MUNICIPAL DE GERENCIAMENTO DOS RESÍDUOS DA CONSTRUÇÃO CIVIL E VOLUMOSOS DE PRIMAVERA DO LESTE/MT</w:t>
      </w:r>
    </w:p>
    <w:p w14:paraId="22199266" w14:textId="77777777" w:rsidR="0097354A" w:rsidRDefault="0097354A" w:rsidP="00B15BF1">
      <w:pPr>
        <w:spacing w:before="60" w:after="60" w:line="276" w:lineRule="auto"/>
        <w:rPr>
          <w:rFonts w:ascii="Times New Roman" w:hAnsi="Times New Roman" w:cs="Times New Roman"/>
          <w:b/>
          <w:sz w:val="24"/>
          <w:szCs w:val="24"/>
        </w:rPr>
      </w:pPr>
    </w:p>
    <w:p w14:paraId="1352020F" w14:textId="5E45429E" w:rsidR="00AE14E0" w:rsidRPr="00FA2F9C" w:rsidRDefault="00C31B25"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6.5.1. </w:t>
      </w:r>
      <w:r w:rsidR="00AE14E0" w:rsidRPr="00FA2F9C">
        <w:rPr>
          <w:rFonts w:ascii="Times New Roman" w:hAnsi="Times New Roman" w:cs="Times New Roman"/>
          <w:b/>
          <w:sz w:val="24"/>
          <w:szCs w:val="24"/>
        </w:rPr>
        <w:t>Justificativa</w:t>
      </w:r>
    </w:p>
    <w:p w14:paraId="32C4C7BB"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C25A8CE" w14:textId="4A12153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gestão eficiente dos resíduos da construção civil é uma necessidade premente para os municípios, especialmente diante do contínuo desenvolvimento urbano. A ausência de estratégias eficazes para lidar com esses resíduos pode resultar em impactos ambientais negativos, custos elevados e riscos para a saúde pública.</w:t>
      </w:r>
    </w:p>
    <w:p w14:paraId="76ECD24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BC9B8E2" w14:textId="1D4B905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Plano Municipal de Gerenciamento dos Resíduos da Construção Civil e Volumosos (PMGRCC) é crucial para mitigar impactos ambientais, alinhar-se às normativas legais, otimizar recursos financeiros e fomentar a economia circular. Ao adotar práticas de segregação, coleta seletiva e destinação final ambientalmente adequada, o município pode reduzir a contaminação do solo, atender às regulamentações, economizar recursos financeiros e promover o desenvolvimento econômico local.</w:t>
      </w:r>
    </w:p>
    <w:p w14:paraId="4015DB7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4C68BF8" w14:textId="764B415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implementação de um plano eficiente de gestão permite ao município otimizar recursos financeiros, reduzindo desperdícios e maximizando a reciclagem. Além disso, a abordagem circular promovida pelo PMGRCC contribui para uma economia circular, impulsionando a reutilização de materiais e criando oportunidades econômicas na cadeia de reciclagem e reuso.</w:t>
      </w:r>
    </w:p>
    <w:p w14:paraId="49B99D0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FF48914" w14:textId="2190C3F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O PMGRCC não apenas atende a questões ambientais e econômicas, mas também mitiga riscos à saúde pública. Garantir a manipulação segura e a destinação adequada dos resíduos contribui para a melhoria da qualidade de vida da população, criando um ambiente urbano mais saudável e sustentável.</w:t>
      </w:r>
    </w:p>
    <w:p w14:paraId="7770D77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33B91E4" w14:textId="70C9593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PMGRCC é um passo estratégico para enfrentar desafios presentes e estabelecer bases sólidas para um futuro mais sustentável e resiliente. Ao promover uma gestão eficaz dos resíduos da construção civil, o município não apenas atende às demandas atuais, mas também constrói um legado de responsabilidade ambiental e qualidade de vida para as gerações futuras.</w:t>
      </w:r>
    </w:p>
    <w:p w14:paraId="2F58B890"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9AD32E4" w14:textId="0EB7EF0F"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6.5.2. </w:t>
      </w:r>
      <w:r w:rsidR="00AE14E0" w:rsidRPr="00FA2F9C">
        <w:rPr>
          <w:rFonts w:ascii="Times New Roman" w:hAnsi="Times New Roman" w:cs="Times New Roman"/>
          <w:b/>
          <w:sz w:val="24"/>
          <w:szCs w:val="24"/>
        </w:rPr>
        <w:t>Atividades a serem desenvolvidas</w:t>
      </w:r>
    </w:p>
    <w:p w14:paraId="618B61F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4865915" w14:textId="3F05EE1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Programa Municipal de Gerenciamento dos Resíduos da Construção Civil e Volumosos de Primavera do Leste/MT será composta por 05 (cinco) etapas, conforme apresentado a seguir. Os produtos a serem entregues correspondem aos relatórios contendo a descrição de cada uma das etapas. </w:t>
      </w:r>
    </w:p>
    <w:p w14:paraId="6C01167E" w14:textId="77777777" w:rsidR="004B4CAB" w:rsidRPr="00FA2F9C" w:rsidRDefault="004B4CAB" w:rsidP="00B15BF1">
      <w:pPr>
        <w:suppressAutoHyphens/>
        <w:spacing w:before="60" w:after="60" w:line="276" w:lineRule="auto"/>
        <w:jc w:val="both"/>
        <w:rPr>
          <w:rFonts w:ascii="Times New Roman" w:hAnsi="Times New Roman" w:cs="Times New Roman"/>
          <w:bCs/>
          <w:sz w:val="24"/>
          <w:szCs w:val="24"/>
        </w:rPr>
      </w:pPr>
    </w:p>
    <w:p w14:paraId="6BE96E1F" w14:textId="4883A128" w:rsidR="00AE14E0" w:rsidRPr="004B4CAB" w:rsidRDefault="00AF32BA"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DIAGNÓSTICO DA SITUAÇÃO DOS RESÍDUOS DA CONSTRUÇÃO CIVIL E VOLUMOSOS</w:t>
      </w:r>
    </w:p>
    <w:p w14:paraId="5F11D48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5327998" w14:textId="3B3AEFE4"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No Diagnóstico deverão ser indicados o estudo da situação dos resíduos sólidos gerados no município, sejam as fontes de informações primárias, sendo priorizadas sempre aos dados localmente existentes ou secundárias ponderadas pelos técnicos responsáveis pelo trabalho na inexistência de dados locais. Indicação de proposições em prol do estabelecimento de estratégias, técnicas apropriadas à gestão e ao gerenciamento de resíduos sólidos no Município. </w:t>
      </w:r>
    </w:p>
    <w:p w14:paraId="4F17C1B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C6FB06F" w14:textId="4A12D239"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Esta etapa deve contemplar pelo menos os seguintes aspectos:</w:t>
      </w:r>
    </w:p>
    <w:p w14:paraId="2827D8CF"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53D061AC" w14:textId="77777777" w:rsidR="00AE14E0" w:rsidRDefault="00AE14E0" w:rsidP="004B4CAB">
      <w:pPr>
        <w:pStyle w:val="PargrafodaLista"/>
        <w:numPr>
          <w:ilvl w:val="0"/>
          <w:numId w:val="12"/>
        </w:numPr>
      </w:pPr>
      <w:r w:rsidRPr="00FA2F9C">
        <w:t xml:space="preserve">Caracterização geral do Município; </w:t>
      </w:r>
    </w:p>
    <w:p w14:paraId="17228626" w14:textId="77777777" w:rsidR="0097354A" w:rsidRPr="00FA2F9C" w:rsidRDefault="0097354A" w:rsidP="0097354A">
      <w:pPr>
        <w:pStyle w:val="PargrafodaLista"/>
        <w:numPr>
          <w:ilvl w:val="0"/>
          <w:numId w:val="0"/>
        </w:numPr>
        <w:ind w:left="1428"/>
      </w:pPr>
    </w:p>
    <w:p w14:paraId="7C3FEB08" w14:textId="77777777" w:rsidR="00AE14E0" w:rsidRDefault="00AE14E0" w:rsidP="004B4CAB">
      <w:pPr>
        <w:pStyle w:val="PargrafodaLista"/>
        <w:numPr>
          <w:ilvl w:val="0"/>
          <w:numId w:val="12"/>
        </w:numPr>
      </w:pPr>
      <w:r w:rsidRPr="00FA2F9C">
        <w:t xml:space="preserve">Identificação das legislações locais em vigor relacionadas à gestão dos resíduos; </w:t>
      </w:r>
    </w:p>
    <w:p w14:paraId="123B8176" w14:textId="77777777" w:rsidR="0097354A" w:rsidRPr="00FA2F9C" w:rsidRDefault="0097354A" w:rsidP="0097354A">
      <w:pPr>
        <w:pStyle w:val="PargrafodaLista"/>
        <w:numPr>
          <w:ilvl w:val="0"/>
          <w:numId w:val="0"/>
        </w:numPr>
        <w:ind w:left="1428"/>
      </w:pPr>
    </w:p>
    <w:p w14:paraId="4840780D" w14:textId="3D355AFC" w:rsidR="0097354A" w:rsidRDefault="00AE14E0" w:rsidP="0097354A">
      <w:pPr>
        <w:pStyle w:val="PargrafodaLista"/>
        <w:numPr>
          <w:ilvl w:val="0"/>
          <w:numId w:val="12"/>
        </w:numPr>
      </w:pPr>
      <w:r w:rsidRPr="00FA2F9C">
        <w:t xml:space="preserve">Descrição dos Sistemas de Coleta, Transporte, Tratamento, Segregação, Reciclagem, Reutilização e unidades de captação e processamentos dos Resíduos da Construção Civil e Volumosos; </w:t>
      </w:r>
    </w:p>
    <w:p w14:paraId="47C41402" w14:textId="77777777" w:rsidR="0097354A" w:rsidRPr="00FA2F9C" w:rsidRDefault="0097354A" w:rsidP="0097354A">
      <w:pPr>
        <w:pStyle w:val="PargrafodaLista"/>
        <w:numPr>
          <w:ilvl w:val="0"/>
          <w:numId w:val="0"/>
        </w:numPr>
        <w:ind w:left="1428"/>
      </w:pPr>
    </w:p>
    <w:p w14:paraId="1EA24C1C" w14:textId="77777777" w:rsidR="00AE14E0" w:rsidRDefault="00AE14E0" w:rsidP="004B4CAB">
      <w:pPr>
        <w:pStyle w:val="PargrafodaLista"/>
        <w:numPr>
          <w:ilvl w:val="0"/>
          <w:numId w:val="12"/>
        </w:numPr>
      </w:pPr>
      <w:r w:rsidRPr="00FA2F9C">
        <w:lastRenderedPageBreak/>
        <w:t xml:space="preserve">Problemas oriundos da inadequação no manejo ou deficiência da gestão ou sistema atual; </w:t>
      </w:r>
    </w:p>
    <w:p w14:paraId="7670FB75" w14:textId="77777777" w:rsidR="0097354A" w:rsidRPr="00FA2F9C" w:rsidRDefault="0097354A" w:rsidP="0097354A">
      <w:pPr>
        <w:pStyle w:val="PargrafodaLista"/>
        <w:numPr>
          <w:ilvl w:val="0"/>
          <w:numId w:val="0"/>
        </w:numPr>
        <w:ind w:left="1428"/>
      </w:pPr>
    </w:p>
    <w:p w14:paraId="37DC02CE" w14:textId="0BBD39DF" w:rsidR="0097354A" w:rsidRDefault="00AE14E0" w:rsidP="0097354A">
      <w:pPr>
        <w:pStyle w:val="PargrafodaLista"/>
        <w:numPr>
          <w:ilvl w:val="0"/>
          <w:numId w:val="12"/>
        </w:numPr>
      </w:pPr>
      <w:r w:rsidRPr="00FA2F9C">
        <w:t xml:space="preserve">Diagnósticos dos custos diretos e indiretos; </w:t>
      </w:r>
    </w:p>
    <w:p w14:paraId="3281C7D5" w14:textId="77777777" w:rsidR="0097354A" w:rsidRPr="00FA2F9C" w:rsidRDefault="0097354A" w:rsidP="0097354A">
      <w:pPr>
        <w:pStyle w:val="PargrafodaLista"/>
        <w:numPr>
          <w:ilvl w:val="0"/>
          <w:numId w:val="0"/>
        </w:numPr>
        <w:ind w:left="1428"/>
      </w:pPr>
    </w:p>
    <w:p w14:paraId="09A4C2E1" w14:textId="77777777" w:rsidR="00AE14E0" w:rsidRDefault="00AE14E0" w:rsidP="004B4CAB">
      <w:pPr>
        <w:pStyle w:val="PargrafodaLista"/>
        <w:numPr>
          <w:ilvl w:val="0"/>
          <w:numId w:val="12"/>
        </w:numPr>
      </w:pPr>
      <w:r w:rsidRPr="00FA2F9C">
        <w:t xml:space="preserve">Registrar os fatos e inciativas relevantes que ocorrem no Município; </w:t>
      </w:r>
    </w:p>
    <w:p w14:paraId="26C776B8" w14:textId="77777777" w:rsidR="0097354A" w:rsidRPr="00FA2F9C" w:rsidRDefault="0097354A" w:rsidP="0097354A">
      <w:pPr>
        <w:pStyle w:val="PargrafodaLista"/>
        <w:numPr>
          <w:ilvl w:val="0"/>
          <w:numId w:val="0"/>
        </w:numPr>
        <w:ind w:left="1428"/>
      </w:pPr>
    </w:p>
    <w:p w14:paraId="10D4F2EE"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da elaboração do Diagnóstico dos Resíduos da Construção Civil e Volumosos, a equipe técnica da proponente deverá realizar um evento de apresentação desta etapa à população de Primavera do Leste. Para isto deverão ser definidas as formas de divulgação do evento para ampla participação. Por fim, deverá ser entregue um relatório fotográfico do respectivo evento.</w:t>
      </w:r>
    </w:p>
    <w:p w14:paraId="4FF53E7D"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547848FC" w14:textId="2281285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90 dias após a emissão da Ordem de Execução dos Serviços.</w:t>
      </w:r>
    </w:p>
    <w:p w14:paraId="3CDEE4FC" w14:textId="77777777" w:rsidR="0097354A" w:rsidRDefault="0097354A" w:rsidP="00B15BF1">
      <w:pPr>
        <w:spacing w:before="60" w:after="60" w:line="276" w:lineRule="auto"/>
        <w:jc w:val="both"/>
        <w:rPr>
          <w:rFonts w:ascii="Times New Roman" w:hAnsi="Times New Roman" w:cs="Times New Roman"/>
          <w:b/>
          <w:sz w:val="24"/>
          <w:szCs w:val="24"/>
        </w:rPr>
      </w:pPr>
    </w:p>
    <w:p w14:paraId="2594D20D" w14:textId="0E6B13AF"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1 – Diagnóstico da situação dos resíduos da construção civil e volumosos e entrega do relatório fotográfico do evento de apresentação do respectivo produto à população de Primavera do Leste/MT.</w:t>
      </w:r>
    </w:p>
    <w:p w14:paraId="594B02C8"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DB68621" w14:textId="7835DCF9" w:rsidR="00AE14E0" w:rsidRPr="004B4CAB" w:rsidRDefault="00AF32BA"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PROGNÓSTICO DA GESTÃO E DO GERENCIAMENTO DOS RESÍDUOS DA CONSTRUÇÃO CIVIL E VOLUMOSOS</w:t>
      </w:r>
    </w:p>
    <w:p w14:paraId="74331F5E" w14:textId="77777777" w:rsidR="0097354A" w:rsidRDefault="0097354A" w:rsidP="00B15BF1">
      <w:pPr>
        <w:spacing w:before="60" w:after="60" w:line="276" w:lineRule="auto"/>
        <w:jc w:val="both"/>
        <w:rPr>
          <w:rFonts w:ascii="Times New Roman" w:hAnsi="Times New Roman" w:cs="Times New Roman"/>
          <w:bCs/>
          <w:sz w:val="24"/>
          <w:szCs w:val="24"/>
        </w:rPr>
      </w:pPr>
    </w:p>
    <w:p w14:paraId="4E4460CD" w14:textId="4E036B2B"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Prognóstico da gestão e do gerenciamento dos resíduos da construção civil e volumoso consiste na elucidação do panorama futuro relacionado à geração dos resíduos sólidos da construção civil e volumosos de forma a subsidiar, por meio de informações consistentes advindas da análise dos cenários, a tomada de decisão por soluções e procedimentos viáveis dos pontos de vista técnico, econômico e ambiental.</w:t>
      </w:r>
    </w:p>
    <w:p w14:paraId="13AEC9DB" w14:textId="77777777" w:rsidR="0097354A" w:rsidRDefault="0097354A" w:rsidP="00B15BF1">
      <w:pPr>
        <w:spacing w:before="60" w:after="60" w:line="276" w:lineRule="auto"/>
        <w:jc w:val="both"/>
        <w:rPr>
          <w:rFonts w:ascii="Times New Roman" w:hAnsi="Times New Roman" w:cs="Times New Roman"/>
          <w:bCs/>
          <w:sz w:val="24"/>
          <w:szCs w:val="24"/>
        </w:rPr>
      </w:pPr>
    </w:p>
    <w:p w14:paraId="304276E2" w14:textId="684755AD"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projeção das demandas futuras dos resíduos deverá contemplar o seguinte conteúdo mínimo: a projeção populacional do município com as estimativas anuais dos volumes de produção de resíduos sólidos da construção civil e volumosos separados em cada uma das tipologias existentes</w:t>
      </w:r>
    </w:p>
    <w:p w14:paraId="00D790DA"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do mais, deverá ser prevista a definição de ao menos dois cenários de referência distintos que auxiliarão na tomada de decisões quanto a definição dos programas, projetos e ações a serem implementados.</w:t>
      </w:r>
      <w:r w:rsidRPr="00FA2F9C">
        <w:rPr>
          <w:rFonts w:ascii="Times New Roman" w:hAnsi="Times New Roman" w:cs="Times New Roman"/>
          <w:sz w:val="24"/>
          <w:szCs w:val="24"/>
        </w:rPr>
        <w:t xml:space="preserve"> </w:t>
      </w:r>
      <w:r w:rsidRPr="00FA2F9C">
        <w:rPr>
          <w:rFonts w:ascii="Times New Roman" w:hAnsi="Times New Roman" w:cs="Times New Roman"/>
          <w:bCs/>
          <w:sz w:val="24"/>
          <w:szCs w:val="24"/>
        </w:rPr>
        <w:t xml:space="preserve">A proponente deverá construir no mínimo 02 (dois) cenários, sendo o primeiro a projeção do diagnóstico sem alteração da gestão existente, mostrando como ficaria a situação futura no horizonte de planejamento previsto. As discussões do outro cenário devem levar à escolha do </w:t>
      </w:r>
      <w:r w:rsidRPr="00FA2F9C">
        <w:rPr>
          <w:rFonts w:ascii="Times New Roman" w:hAnsi="Times New Roman" w:cs="Times New Roman"/>
          <w:bCs/>
          <w:sz w:val="24"/>
          <w:szCs w:val="24"/>
        </w:rPr>
        <w:lastRenderedPageBreak/>
        <w:t>cenário de referência, o qual subsidiará a elaboração de objetivos, metas, programas, projetos e ações para os próximos 20 (vinte) anos.</w:t>
      </w:r>
    </w:p>
    <w:p w14:paraId="357FC434"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8DC9904" w14:textId="3382A1A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120 dias após a emissão da Ordem de Execução dos Serviços.</w:t>
      </w:r>
    </w:p>
    <w:p w14:paraId="13E2A5A6"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71E71388" w14:textId="0196DE8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2 – Prognóstico da gestão e do gerenciamento dos resíduos da construção civil e volumosos.</w:t>
      </w:r>
    </w:p>
    <w:p w14:paraId="48E52EF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1B4846A7" w14:textId="6D0B318D" w:rsidR="00AE14E0" w:rsidRPr="00FA2F9C" w:rsidRDefault="00AF32BA" w:rsidP="004B4CAB">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METAS, PROGRAMAS, PROJETOS E AÇÕES</w:t>
      </w:r>
    </w:p>
    <w:p w14:paraId="1B86BA5F" w14:textId="77777777" w:rsidR="0097354A" w:rsidRDefault="0097354A" w:rsidP="00B15BF1">
      <w:pPr>
        <w:spacing w:before="60" w:after="60" w:line="276" w:lineRule="auto"/>
        <w:jc w:val="both"/>
        <w:rPr>
          <w:rFonts w:ascii="Times New Roman" w:hAnsi="Times New Roman" w:cs="Times New Roman"/>
          <w:bCs/>
          <w:sz w:val="24"/>
          <w:szCs w:val="24"/>
        </w:rPr>
      </w:pPr>
    </w:p>
    <w:p w14:paraId="3ECB249F" w14:textId="78F9A047"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produto denominado Metas, Programas, Projetos e Ações deverá apresentar o planejamento estratégico para Primavera do Leste/MT, objetivando nortear o aperfeiçoamento da gestão e do gerenciamento dos resíduos da construção civil e volumosos, bem como a gestão para a prestação destes serviços com eficiência.</w:t>
      </w:r>
    </w:p>
    <w:p w14:paraId="4D44DBF2" w14:textId="77777777" w:rsidR="0097354A" w:rsidRDefault="0097354A" w:rsidP="00B15BF1">
      <w:pPr>
        <w:spacing w:before="60" w:after="60" w:line="276" w:lineRule="auto"/>
        <w:jc w:val="both"/>
        <w:rPr>
          <w:rFonts w:ascii="Times New Roman" w:hAnsi="Times New Roman" w:cs="Times New Roman"/>
          <w:bCs/>
          <w:sz w:val="24"/>
          <w:szCs w:val="24"/>
        </w:rPr>
      </w:pPr>
    </w:p>
    <w:p w14:paraId="1248CB32" w14:textId="1AA8800B"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Os objetivos dizem sobre o que pretendemos alcançar com o Plano Municipal de Gerenciamento dos Resíduos da Construção Civil e Volumosos, expressam a situação futura. Necessariamente, os objetivos têm que estar alinhados com os princípios norteadores estabelecidos na Política Nacional de Resíduos Sólidos, e têm que expressar soluções para os problemas identificados no diagnóstico, assim como para fortalecer as potencialidades surgidas.</w:t>
      </w:r>
    </w:p>
    <w:p w14:paraId="2ACC4845" w14:textId="77777777" w:rsidR="0097354A" w:rsidRDefault="0097354A" w:rsidP="00B15BF1">
      <w:pPr>
        <w:spacing w:before="60" w:after="60" w:line="276" w:lineRule="auto"/>
        <w:jc w:val="both"/>
        <w:rPr>
          <w:rFonts w:ascii="Times New Roman" w:hAnsi="Times New Roman" w:cs="Times New Roman"/>
          <w:bCs/>
          <w:sz w:val="24"/>
          <w:szCs w:val="24"/>
        </w:rPr>
      </w:pPr>
    </w:p>
    <w:p w14:paraId="0DA7F211" w14:textId="65B6A45C"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As metas expressam os objetivos em termos de resultados e para isso devem ser mensuráveis. Devem ser propostas de forma gradual (como os resultados dos objetivos serão alcançados no tempo) e, preferencialmente, apoiadas em indicadores.</w:t>
      </w:r>
    </w:p>
    <w:p w14:paraId="07654CA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EFE32CA" w14:textId="79FD59A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propostos objetivos e metas que realmente sejam necessários e exequíveis (de curto, médio e longo prazo) com ênfase naquelas em que se encontram maiores necessidades para a realidade do município (não se espera metas que não consigam ser alcançadas e sim àquelas que venham a contribuir com a melhoria contínua do sistema), considerando as propostas o gerenciamento dos resíduos passíveis de serem segregados.</w:t>
      </w:r>
    </w:p>
    <w:p w14:paraId="78EF6D8F"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Nesta fase serão criados programas de governo municipal específicos que contemplem soluções práticas (ações) para alcançar os objetivos e ainda que compatibilizem o crescimento econômico, a sustentabilidade ambiental e a equidade social no município.</w:t>
      </w:r>
    </w:p>
    <w:p w14:paraId="6DC85A2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44B02A9" w14:textId="543AC5F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Os programas, projetos e ações necessárias para atingir os objetivos e metas devem ser compatíveis com os respectivos planos plurianuais e com outros planos governamentais correlatos, identificando </w:t>
      </w:r>
      <w:r w:rsidRPr="00FA2F9C">
        <w:rPr>
          <w:rFonts w:ascii="Times New Roman" w:hAnsi="Times New Roman" w:cs="Times New Roman"/>
          <w:bCs/>
          <w:sz w:val="24"/>
          <w:szCs w:val="24"/>
        </w:rPr>
        <w:lastRenderedPageBreak/>
        <w:t>possíveis fontes de financiamento e as formas de acompanhamento e avaliação e de integração entre si e com outros programa e projetos de setores afins.</w:t>
      </w:r>
    </w:p>
    <w:p w14:paraId="03E040EE"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CB1BCAD" w14:textId="3A37A5C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180 dias após a emissão da Ordem de Execução dos Serviços.</w:t>
      </w:r>
    </w:p>
    <w:p w14:paraId="030B3B90"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9A003EC" w14:textId="4D27985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3 - Metas, Programas, Projetos e Ações</w:t>
      </w:r>
    </w:p>
    <w:p w14:paraId="3AC37516"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76FAC99" w14:textId="334F152E" w:rsidR="00AE14E0" w:rsidRPr="004B4CAB" w:rsidRDefault="00AF32BA"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OPERACIONALIZAÇÃO DO SISTEMA DE GESTÃO E GERENCIAMENTO DOS RESÍDUOS DA CONSTRUÇÃO CIVIL E VOLUMOSOS</w:t>
      </w:r>
    </w:p>
    <w:p w14:paraId="40CB5215" w14:textId="77777777" w:rsidR="0097354A" w:rsidRDefault="0097354A" w:rsidP="00B15BF1">
      <w:pPr>
        <w:spacing w:before="60" w:after="60" w:line="276" w:lineRule="auto"/>
        <w:jc w:val="both"/>
        <w:rPr>
          <w:rFonts w:ascii="Times New Roman" w:hAnsi="Times New Roman" w:cs="Times New Roman"/>
          <w:bCs/>
          <w:sz w:val="24"/>
          <w:szCs w:val="24"/>
        </w:rPr>
      </w:pPr>
    </w:p>
    <w:p w14:paraId="123D6119" w14:textId="60F8B883"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produto denominado operacionalização do sistema de gestão e gerenciamento dos resíduos da construção civil e volumosos é o detalhamento dos serviços necessários para o atendimento das metas previstas no PMGRCC de Primavera do Leste/MT, de modo a viabilizar o pleno atendimento do planejamento estratégico a ser traçado para o município.</w:t>
      </w:r>
    </w:p>
    <w:p w14:paraId="79A24A81" w14:textId="77777777" w:rsidR="0097354A" w:rsidRDefault="0097354A" w:rsidP="00B15BF1">
      <w:pPr>
        <w:spacing w:before="60" w:after="60" w:line="276" w:lineRule="auto"/>
        <w:jc w:val="both"/>
        <w:rPr>
          <w:rFonts w:ascii="Times New Roman" w:hAnsi="Times New Roman" w:cs="Times New Roman"/>
          <w:bCs/>
          <w:sz w:val="24"/>
          <w:szCs w:val="24"/>
        </w:rPr>
      </w:pPr>
    </w:p>
    <w:p w14:paraId="57C2A4C4" w14:textId="5318CDF6"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Neste produto deverá ser apresentado o detalhamento das infraestruturas e dos procedimentos técnicos e operacionais relacionados com os serviços de manejo diferenciado dos resíduos da construção civil e volumosos de Primavera do Leste/MT. </w:t>
      </w:r>
    </w:p>
    <w:p w14:paraId="46D9B72F" w14:textId="77777777" w:rsidR="0097354A" w:rsidRDefault="0097354A" w:rsidP="00B15BF1">
      <w:pPr>
        <w:spacing w:before="60" w:after="60" w:line="276" w:lineRule="auto"/>
        <w:jc w:val="both"/>
        <w:rPr>
          <w:rFonts w:ascii="Times New Roman" w:hAnsi="Times New Roman" w:cs="Times New Roman"/>
          <w:bCs/>
          <w:sz w:val="24"/>
          <w:szCs w:val="24"/>
        </w:rPr>
      </w:pPr>
    </w:p>
    <w:p w14:paraId="6137E53E" w14:textId="62112588" w:rsidR="00AE14E0" w:rsidRPr="00FA2F9C" w:rsidRDefault="00AE14E0"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Deverão ser estabelecidos um conjunto de especificações relacionadas com a implantação e a readequação de instalações, dispositivos e estruturas a serem consideradas no sistema de gestão e gerenciamento dos RCC permitindo assim o alcance das Metas, Projetos, Ações e Programas.</w:t>
      </w:r>
    </w:p>
    <w:p w14:paraId="4D10B16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86266E5" w14:textId="29556BA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É prevista a realização de um evento público com a participação da população e os demais setores envolvidos para apresentação do PMGRCC. Após o acolhimento das contribuições, deverá ser elaborado um relatório final PMGRCC de Primavera do Leste/MT</w:t>
      </w:r>
    </w:p>
    <w:p w14:paraId="63721B01" w14:textId="77777777" w:rsidR="0097354A" w:rsidRDefault="0097354A" w:rsidP="00B15BF1">
      <w:pPr>
        <w:spacing w:before="60" w:after="60" w:line="276" w:lineRule="auto"/>
        <w:rPr>
          <w:rFonts w:ascii="Times New Roman" w:hAnsi="Times New Roman" w:cs="Times New Roman"/>
          <w:b/>
          <w:sz w:val="24"/>
          <w:szCs w:val="24"/>
        </w:rPr>
      </w:pPr>
    </w:p>
    <w:p w14:paraId="32124432" w14:textId="14718E70"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300 dias após a emissão da Ordem de Execução dos Serviços.</w:t>
      </w:r>
    </w:p>
    <w:p w14:paraId="5598A0F3"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7E31DDDC" w14:textId="2B82D7A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4 – Operacionalização do sistema de gestão e gerenciamento dos resíduos da construção civil e volumosos, o relatório fotográfico do evento público e o relatório final consolidado do PMGRCC de Primavera do Leste/MT.</w:t>
      </w:r>
    </w:p>
    <w:p w14:paraId="504825FC" w14:textId="77777777" w:rsidR="00AF32BA" w:rsidRPr="00FA2F9C" w:rsidRDefault="00AF32BA" w:rsidP="00B15BF1">
      <w:pPr>
        <w:suppressAutoHyphens/>
        <w:spacing w:before="60" w:after="60" w:line="276" w:lineRule="auto"/>
        <w:jc w:val="both"/>
        <w:rPr>
          <w:rFonts w:ascii="Times New Roman" w:hAnsi="Times New Roman" w:cs="Times New Roman"/>
          <w:bCs/>
          <w:sz w:val="24"/>
          <w:szCs w:val="24"/>
        </w:rPr>
      </w:pPr>
    </w:p>
    <w:p w14:paraId="5A1946F8" w14:textId="2F31D647" w:rsidR="00AE14E0" w:rsidRPr="004B4CAB" w:rsidRDefault="00AF32BA" w:rsidP="00B15BF1">
      <w:pPr>
        <w:spacing w:before="60" w:after="60" w:line="276" w:lineRule="auto"/>
        <w:jc w:val="both"/>
        <w:rPr>
          <w:rFonts w:ascii="Times New Roman" w:hAnsi="Times New Roman" w:cs="Times New Roman"/>
          <w:bCs/>
          <w:sz w:val="24"/>
          <w:szCs w:val="24"/>
        </w:rPr>
      </w:pPr>
      <w:r w:rsidRPr="004B4CAB">
        <w:rPr>
          <w:rFonts w:ascii="Times New Roman" w:hAnsi="Times New Roman" w:cs="Times New Roman"/>
          <w:bCs/>
          <w:sz w:val="24"/>
          <w:szCs w:val="24"/>
        </w:rPr>
        <w:t>ELABORAÇÃO DOS PROJETOS BÁSICOS E EXECUTIVOS DE READEQUAÇÃO /IMPLANTAÇÃO DE ECOPONTOS MUNICIPAIS</w:t>
      </w:r>
    </w:p>
    <w:p w14:paraId="0E274E8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6C48737" w14:textId="5B635E5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Este produto abrangerá a elaboração do projeto básico e executivo dos Ecopontos municipais de Primavera do Leste/MT. O projeto básico compreende os projetos de engenharia contendo todos os elementos técnicos e informações complementares exigidos pelas normas existentes. O projeto executivo deverá contemplar o conjunto de desenhos técnicos, até o nível de detalhamento executivo de todos os componentes físicos do empreendimento.</w:t>
      </w:r>
    </w:p>
    <w:p w14:paraId="341B809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C840AC5" w14:textId="14FC74DA"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Deverá ser apresentado também as planilhas de especificações, quantificação e orçamento dos materiais a serem utilizados e dos serviços e obras a serem executados na implantação/readequação dos Ecopontos municipais.</w:t>
      </w:r>
    </w:p>
    <w:p w14:paraId="59878CF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09DED7A" w14:textId="1E2055C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360 dias após a emissão da Ordem de Execução dos Serviços.</w:t>
      </w:r>
    </w:p>
    <w:p w14:paraId="4E45A2CA"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05AC26DC" w14:textId="4038634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5 – Elaboração dos projetos básicos e executivos de readequação/implantação de Ecopontos municipais.</w:t>
      </w:r>
    </w:p>
    <w:p w14:paraId="385B689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5C92CB3" w14:textId="4444CBC2"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6.5.3. </w:t>
      </w:r>
      <w:r w:rsidR="00AE14E0" w:rsidRPr="00FA2F9C">
        <w:rPr>
          <w:rFonts w:ascii="Times New Roman" w:hAnsi="Times New Roman" w:cs="Times New Roman"/>
          <w:b/>
          <w:sz w:val="24"/>
          <w:szCs w:val="24"/>
        </w:rPr>
        <w:t>Prazo de Execução</w:t>
      </w:r>
    </w:p>
    <w:p w14:paraId="19C586B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1C48474" w14:textId="6082ECD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Programa Municipal de Gerenciamento dos Resíduos da Construção Civil e Volumosos de Primavera do Leste/MT deverá ocorrer em até 12 (doze) meses da emissão da ordem de serviço.</w:t>
      </w:r>
    </w:p>
    <w:p w14:paraId="5B1A1D2C" w14:textId="77777777" w:rsidR="00AE14E0" w:rsidRPr="00FA2F9C" w:rsidRDefault="00AE14E0" w:rsidP="00B15BF1">
      <w:pPr>
        <w:suppressAutoHyphens/>
        <w:spacing w:before="60" w:after="60" w:line="276" w:lineRule="auto"/>
        <w:jc w:val="both"/>
        <w:rPr>
          <w:rFonts w:ascii="Times New Roman" w:hAnsi="Times New Roman" w:cs="Times New Roman"/>
          <w:b/>
          <w:sz w:val="24"/>
          <w:szCs w:val="24"/>
        </w:rPr>
      </w:pPr>
    </w:p>
    <w:p w14:paraId="470BB564" w14:textId="7C4E9295" w:rsidR="00AE14E0" w:rsidRPr="00FA2F9C" w:rsidRDefault="00AE14E0" w:rsidP="00B15BF1">
      <w:pPr>
        <w:spacing w:before="60" w:after="6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t>6.6.ESTUDO TÉCNICO PARA DEFINIÇÃO/ADEQUAÇÃO DA TAXA MUNICIPAL DE RESÍDUOS SÓLIDOS</w:t>
      </w:r>
    </w:p>
    <w:p w14:paraId="013BF043" w14:textId="77777777" w:rsidR="0097354A" w:rsidRDefault="0097354A" w:rsidP="00B15BF1">
      <w:pPr>
        <w:spacing w:before="60" w:after="60" w:line="276" w:lineRule="auto"/>
        <w:rPr>
          <w:rFonts w:ascii="Times New Roman" w:hAnsi="Times New Roman" w:cs="Times New Roman"/>
          <w:b/>
          <w:sz w:val="24"/>
          <w:szCs w:val="24"/>
        </w:rPr>
      </w:pPr>
    </w:p>
    <w:p w14:paraId="273AA09C" w14:textId="49CE0FAB"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6.6.1. </w:t>
      </w:r>
      <w:r w:rsidR="00AE14E0" w:rsidRPr="00FA2F9C">
        <w:rPr>
          <w:rFonts w:ascii="Times New Roman" w:hAnsi="Times New Roman" w:cs="Times New Roman"/>
          <w:b/>
          <w:sz w:val="24"/>
          <w:szCs w:val="24"/>
        </w:rPr>
        <w:t>Justificativa</w:t>
      </w:r>
    </w:p>
    <w:p w14:paraId="19776B37"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F304E00" w14:textId="737CE55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Política Nacional de Saneamento Básico, instituída pela Lei Federal nº 11.4405/207, apresenta em seu artigo 29 que os serviços públicos de saneamento básico terão a sustentabilidade econômico-financeira assegurada, sempre que possível, mediante remuneração pela cobrança dos serviços, por meio taxas ou tarifas e outros preços públicos no caso dos serviços de limpeza urbana e manejo dos resíduos sólidos, em conformidade com o regime de prestação do serviço ou de suas atividades.</w:t>
      </w:r>
    </w:p>
    <w:p w14:paraId="0DBA4DB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B2D1ADC" w14:textId="1558E0F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Atualmente o município de Primavera do Leste/MT não possui arrecadação específica para atendimento das demandas dos serviços de coleta, transporte e tratamento dos resíduos sólidos domiciliares sendo necessário se adequar a tal demanda.</w:t>
      </w:r>
    </w:p>
    <w:p w14:paraId="45C8A27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C6C40FE" w14:textId="3F4499A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Ademais, a não proposição de instrumento de cobrança pelo titular do serviço nos termos deste artigo, no prazo de 12 (doze) meses de vigência da Lei 14.026, configura renúncia de receita e exigirá a comprovação de atendimento, pelo titular do serviço, do disposto no art. 14 da Lei Complementar nº 101, de 4 de maio de 2000, observadas as penalidades constantes da referida legislação no caso de eventual descumprimento.</w:t>
      </w:r>
    </w:p>
    <w:p w14:paraId="76125CB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22C6A07" w14:textId="3D0EA66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Prefeitura Municipal de Primavera do Leste/MT busca se regularizar na gestão dos resíduos sólidos domiciliares com a implantação de uma arrecadação específica para os serviços públicos de coleta, transporte e tratamento dos resíduos sólidos domiciliares.</w:t>
      </w:r>
    </w:p>
    <w:p w14:paraId="3AA6EBB5" w14:textId="77777777" w:rsidR="00AF32BA" w:rsidRPr="00FA2F9C" w:rsidRDefault="00AF32BA" w:rsidP="00B15BF1">
      <w:pPr>
        <w:suppressAutoHyphens/>
        <w:spacing w:before="60" w:after="60" w:line="276" w:lineRule="auto"/>
        <w:jc w:val="both"/>
        <w:rPr>
          <w:rFonts w:ascii="Times New Roman" w:hAnsi="Times New Roman" w:cs="Times New Roman"/>
          <w:bCs/>
          <w:sz w:val="24"/>
          <w:szCs w:val="24"/>
        </w:rPr>
      </w:pPr>
    </w:p>
    <w:p w14:paraId="7CEC4EE8" w14:textId="6730D662" w:rsidR="00AE14E0" w:rsidRPr="00FA2F9C" w:rsidRDefault="00AF32BA"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 xml:space="preserve">6.6.2. </w:t>
      </w:r>
      <w:r w:rsidR="00AE14E0" w:rsidRPr="00FA2F9C">
        <w:rPr>
          <w:rFonts w:ascii="Times New Roman" w:hAnsi="Times New Roman" w:cs="Times New Roman"/>
          <w:bCs/>
          <w:sz w:val="24"/>
          <w:szCs w:val="24"/>
        </w:rPr>
        <w:t>Atividades a serem desenvolvidas</w:t>
      </w:r>
    </w:p>
    <w:p w14:paraId="7B85FD2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C28197B" w14:textId="397C95A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Estudo Técnico para definição/adequação da Taxa Municipal de Resíduos Sólidos de Primavera do Leste/MT será composta por 03 (três) etapas, conforme apresentado a seguir. Os produtos a serem entregues correspondem aos relatórios contendo a descrição de cada uma das etapas. </w:t>
      </w:r>
    </w:p>
    <w:p w14:paraId="64794861" w14:textId="77777777" w:rsidR="00AF32BA" w:rsidRPr="00FA2F9C" w:rsidRDefault="00AF32BA" w:rsidP="00B15BF1">
      <w:pPr>
        <w:spacing w:before="60" w:after="60" w:line="276" w:lineRule="auto"/>
        <w:rPr>
          <w:rFonts w:ascii="Times New Roman" w:hAnsi="Times New Roman" w:cs="Times New Roman"/>
          <w:bCs/>
          <w:sz w:val="24"/>
          <w:szCs w:val="24"/>
        </w:rPr>
      </w:pPr>
    </w:p>
    <w:p w14:paraId="39665B0D" w14:textId="2A894AC4" w:rsidR="00AE14E0" w:rsidRPr="00FA2F9C" w:rsidRDefault="00AF32BA"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DIAGNÓSTICO GERAL</w:t>
      </w:r>
    </w:p>
    <w:p w14:paraId="6F32B84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6BFD39F" w14:textId="5E4DF16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Nesta etapa deverá ser realizado o levantamento das informações sobre os resíduos sólidos domiciliares, apontando as formas de execução dos serviços, os custos envolvidos e as legislações existentes que possam, de alguma forma, tratar sobre o assunto em questão no município de Primavera do Leste/MT.</w:t>
      </w:r>
    </w:p>
    <w:p w14:paraId="04260C95"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82642B2" w14:textId="07D4A76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120 dias após a emissão da Ordem de Execução dos Serviços.</w:t>
      </w:r>
    </w:p>
    <w:p w14:paraId="778618C3"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5ED96886" w14:textId="42BD698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1 – Diagnóstico Geral</w:t>
      </w:r>
    </w:p>
    <w:p w14:paraId="558BCFE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6FB45225" w14:textId="619C1075" w:rsidR="00AE14E0" w:rsidRPr="00FA2F9C" w:rsidRDefault="00AF32BA"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DEFINIÇÃO DA METODOLOGIA DE COBRANÇA DA TAXA MUNICIPAL DE RESÍDUOS SÓLIDOS (TRS) DE PRIMAVERA DO LESTE/MT</w:t>
      </w:r>
    </w:p>
    <w:p w14:paraId="6B6C24C7" w14:textId="77777777" w:rsidR="00FB1916" w:rsidRDefault="00FB1916" w:rsidP="00B15BF1">
      <w:pPr>
        <w:suppressAutoHyphens/>
        <w:spacing w:before="60" w:after="60" w:line="276" w:lineRule="auto"/>
        <w:jc w:val="both"/>
        <w:rPr>
          <w:rFonts w:ascii="Times New Roman" w:hAnsi="Times New Roman" w:cs="Times New Roman"/>
          <w:bCs/>
          <w:sz w:val="24"/>
          <w:szCs w:val="24"/>
        </w:rPr>
      </w:pPr>
    </w:p>
    <w:p w14:paraId="73C0453B" w14:textId="191C3D66"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proponente deverá elaborar e apresentar ao Poder Público Municipal uma metodologia para o cálculo de taxa de resíduos sólidos que busque ser justa ao quantitativo gerado e ao serviço ofertado pelo poder público, embasando-a em ensaios técnicos e estudos demográficos setorizados envolvendo questões de adensamento populacional, quantitativo populacional, nível de renda e educação, dentre outros passíveis de serem trabalhados predominantemente por meio de dados secundários. Assim, recomenda-se que estude os seguintes critérios:</w:t>
      </w:r>
    </w:p>
    <w:p w14:paraId="7AFF05A5"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322CE8F0" w14:textId="77777777" w:rsidR="00AE14E0" w:rsidRDefault="00AE14E0" w:rsidP="004B4CAB">
      <w:pPr>
        <w:pStyle w:val="PargrafodaLista"/>
        <w:numPr>
          <w:ilvl w:val="0"/>
          <w:numId w:val="14"/>
        </w:numPr>
      </w:pPr>
      <w:r w:rsidRPr="00FA2F9C">
        <w:lastRenderedPageBreak/>
        <w:t>Tipo de ocupação predominante no setor ou bairro: residencial, comercial, misto, industrial e terreno;</w:t>
      </w:r>
    </w:p>
    <w:p w14:paraId="5F2B49BF" w14:textId="77777777" w:rsidR="00FB1916" w:rsidRPr="00FA2F9C" w:rsidRDefault="00FB1916" w:rsidP="00FB1916">
      <w:pPr>
        <w:pStyle w:val="PargrafodaLista"/>
        <w:numPr>
          <w:ilvl w:val="0"/>
          <w:numId w:val="0"/>
        </w:numPr>
        <w:ind w:left="720"/>
      </w:pPr>
    </w:p>
    <w:p w14:paraId="6ABDD537" w14:textId="29BF3678" w:rsidR="00FB1916" w:rsidRDefault="00AE14E0" w:rsidP="00FB1916">
      <w:pPr>
        <w:pStyle w:val="PargrafodaLista"/>
        <w:numPr>
          <w:ilvl w:val="0"/>
          <w:numId w:val="14"/>
        </w:numPr>
      </w:pPr>
      <w:r w:rsidRPr="00FA2F9C">
        <w:t>Quantificação de geração por setor ou bairro;</w:t>
      </w:r>
    </w:p>
    <w:p w14:paraId="4D6304D9" w14:textId="77777777" w:rsidR="00FB1916" w:rsidRPr="00FA2F9C" w:rsidRDefault="00FB1916" w:rsidP="00FB1916">
      <w:pPr>
        <w:pStyle w:val="PargrafodaLista"/>
        <w:numPr>
          <w:ilvl w:val="0"/>
          <w:numId w:val="0"/>
        </w:numPr>
        <w:ind w:left="720"/>
      </w:pPr>
    </w:p>
    <w:p w14:paraId="5C911349" w14:textId="77777777" w:rsidR="00AE14E0" w:rsidRDefault="00AE14E0" w:rsidP="004B4CAB">
      <w:pPr>
        <w:pStyle w:val="PargrafodaLista"/>
        <w:numPr>
          <w:ilvl w:val="0"/>
          <w:numId w:val="14"/>
        </w:numPr>
      </w:pPr>
      <w:r w:rsidRPr="00FA2F9C">
        <w:t>Serviços disponibilizados ao cidadão;</w:t>
      </w:r>
    </w:p>
    <w:p w14:paraId="4970410A" w14:textId="77777777" w:rsidR="00FB1916" w:rsidRPr="00FA2F9C" w:rsidRDefault="00FB1916" w:rsidP="00FB1916">
      <w:pPr>
        <w:pStyle w:val="PargrafodaLista"/>
        <w:numPr>
          <w:ilvl w:val="0"/>
          <w:numId w:val="0"/>
        </w:numPr>
        <w:ind w:left="720"/>
      </w:pPr>
    </w:p>
    <w:p w14:paraId="42407BBE" w14:textId="5E2A38AB" w:rsidR="00FB1916" w:rsidRDefault="00AE14E0" w:rsidP="00FB1916">
      <w:pPr>
        <w:pStyle w:val="PargrafodaLista"/>
        <w:numPr>
          <w:ilvl w:val="0"/>
          <w:numId w:val="14"/>
        </w:numPr>
      </w:pPr>
      <w:r w:rsidRPr="00FA2F9C">
        <w:t>Frequência de coleta de resíduos sólidos por setor ou bairro;</w:t>
      </w:r>
    </w:p>
    <w:p w14:paraId="3F9E982B" w14:textId="77777777" w:rsidR="00FB1916" w:rsidRPr="00FA2F9C" w:rsidRDefault="00FB1916" w:rsidP="00FB1916">
      <w:pPr>
        <w:pStyle w:val="PargrafodaLista"/>
        <w:numPr>
          <w:ilvl w:val="0"/>
          <w:numId w:val="0"/>
        </w:numPr>
        <w:ind w:left="720"/>
      </w:pPr>
    </w:p>
    <w:p w14:paraId="744D3E30" w14:textId="77777777" w:rsidR="00AE14E0" w:rsidRDefault="00AE14E0" w:rsidP="004B4CAB">
      <w:pPr>
        <w:pStyle w:val="PargrafodaLista"/>
        <w:numPr>
          <w:ilvl w:val="0"/>
          <w:numId w:val="14"/>
        </w:numPr>
      </w:pPr>
      <w:r w:rsidRPr="00FA2F9C">
        <w:t>Custo total dos serviços ofertados;</w:t>
      </w:r>
    </w:p>
    <w:p w14:paraId="18B9B0FC" w14:textId="77777777" w:rsidR="00FB1916" w:rsidRPr="00FA2F9C" w:rsidRDefault="00FB1916" w:rsidP="00FB1916">
      <w:pPr>
        <w:pStyle w:val="PargrafodaLista"/>
        <w:numPr>
          <w:ilvl w:val="0"/>
          <w:numId w:val="0"/>
        </w:numPr>
        <w:ind w:left="720"/>
      </w:pPr>
    </w:p>
    <w:p w14:paraId="5257BEAF" w14:textId="77777777" w:rsidR="00AE14E0" w:rsidRPr="00FA2F9C" w:rsidRDefault="00AE14E0" w:rsidP="004B4CAB">
      <w:pPr>
        <w:pStyle w:val="PargrafodaLista"/>
        <w:numPr>
          <w:ilvl w:val="0"/>
          <w:numId w:val="14"/>
        </w:numPr>
      </w:pPr>
      <w:r w:rsidRPr="00FA2F9C">
        <w:t>Possíveis incidências de tarifas sociais.</w:t>
      </w:r>
    </w:p>
    <w:p w14:paraId="21C2850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B3B142C" w14:textId="2488737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Junto a metodologia de cobrança, deverá ser apresentada Minuta de Lei da Taxa Municipal de Resíduos Sólidos de Primavera do Leste/MT para aprovação dos profissionais da Prefeitura Municipal.</w:t>
      </w:r>
    </w:p>
    <w:p w14:paraId="011F452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481923B" w14:textId="3E77485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Destaca-se que o proponente deverá apresentar a metodologia a ser utilizada para elaboração do estudo técnico preliminarmente ao início do estudo técnico. Cita-se ainda que fica sob responsabilidade da equipe técnica da Prefeitura Municipal de Primavera do Leste a realização da audiência de votação da TRS junto aos vereadores municipais.</w:t>
      </w:r>
    </w:p>
    <w:p w14:paraId="16803332"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9D3CEC1" w14:textId="27AC428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180 dias após a emissão da Ordem de Execução dos Serviços.</w:t>
      </w:r>
    </w:p>
    <w:p w14:paraId="51088B0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3DAF9C8D" w14:textId="4F38CC75"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2 – Definição da metodologia de Cobrança da Taxa Municipal de Resíduos Sólidos (TRS) de Primavera do Leste/MT</w:t>
      </w:r>
    </w:p>
    <w:p w14:paraId="1515B048" w14:textId="77777777" w:rsidR="00AE14E0" w:rsidRDefault="00AE14E0" w:rsidP="00B15BF1">
      <w:pPr>
        <w:suppressAutoHyphens/>
        <w:spacing w:before="60" w:after="60" w:line="276" w:lineRule="auto"/>
        <w:jc w:val="both"/>
        <w:rPr>
          <w:rFonts w:ascii="Times New Roman" w:hAnsi="Times New Roman" w:cs="Times New Roman"/>
          <w:bCs/>
          <w:sz w:val="24"/>
          <w:szCs w:val="24"/>
        </w:rPr>
      </w:pPr>
    </w:p>
    <w:p w14:paraId="7C187293" w14:textId="030A6A53" w:rsidR="00AE14E0" w:rsidRPr="00FA2F9C" w:rsidRDefault="00AF32BA"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SUPORTE TÉCNICO E ACOMPANHAMENTO DAS DEMANDAS QUANTO A IMPLEMENTAÇÃO DA COBRANÇA</w:t>
      </w:r>
    </w:p>
    <w:p w14:paraId="3A0F445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0F068FD" w14:textId="4FCB01C2"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partir da aprovação da metodologia de cobrança, a proponente deverá realizar suporte técnico à equipe da Prefeitura Municipal de Primavera do Leste/MT quanto as etapas de implementação da metodologia.</w:t>
      </w:r>
    </w:p>
    <w:p w14:paraId="1545B1F7"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31F887DB"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Até 360 dias após a emissão da Ordem de Execução dos Serviços.</w:t>
      </w:r>
    </w:p>
    <w:p w14:paraId="0F3D9DB1"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6809D26" w14:textId="76BEC2A1"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3 – Suporte técnico e acompanhamento das demandas quando a implementação da cobrança</w:t>
      </w:r>
    </w:p>
    <w:p w14:paraId="2F198450"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0F5ABCF" w14:textId="579636F7"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6.6.3. </w:t>
      </w:r>
      <w:r w:rsidR="00AE14E0" w:rsidRPr="00FA2F9C">
        <w:rPr>
          <w:rFonts w:ascii="Times New Roman" w:hAnsi="Times New Roman" w:cs="Times New Roman"/>
          <w:b/>
          <w:sz w:val="24"/>
          <w:szCs w:val="24"/>
        </w:rPr>
        <w:t>Prazo de Execução</w:t>
      </w:r>
    </w:p>
    <w:p w14:paraId="627A1A5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BCCE742" w14:textId="49D744E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Estudo Técnico para definição/adequação da Taxa Municipal de Resíduos Sólidos de Primavera do Leste/MT deverá ocorrer em até 12 (doze) meses da emissão da ordem de serviço.</w:t>
      </w:r>
    </w:p>
    <w:p w14:paraId="2ED0BE9F"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192DB181" w14:textId="77777777" w:rsidR="00AE14E0" w:rsidRPr="00FA2F9C" w:rsidRDefault="00AE14E0" w:rsidP="00B15BF1">
      <w:pPr>
        <w:spacing w:before="60" w:after="6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t>6.7.ESTUDO TÉCNICO DE VIABILIDADE PARA CONCESSÃO DOS SERVIÇOS DE LIMPEZA URBANA E MANEJO DOS RESÍDUOS SÓLIDOS DE PRIMAVERA DO LESTE/MT</w:t>
      </w:r>
    </w:p>
    <w:p w14:paraId="08FF703E"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4A81ADD9" w14:textId="01C12019"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6.7.1. </w:t>
      </w:r>
      <w:r w:rsidR="00AE14E0" w:rsidRPr="00FA2F9C">
        <w:rPr>
          <w:rFonts w:ascii="Times New Roman" w:hAnsi="Times New Roman" w:cs="Times New Roman"/>
          <w:b/>
          <w:sz w:val="24"/>
          <w:szCs w:val="24"/>
        </w:rPr>
        <w:t>Justificativa</w:t>
      </w:r>
    </w:p>
    <w:p w14:paraId="2DEAC72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BF747EE" w14:textId="01517B1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gestão eficiente dos resíduos sólidos é uma necessidade incontornável para garantir a qualidade de vida da população e promover o desenvolvimento sustentável de nosso município. Diante dos desafios crescentes associados à coleta, tratamento e disposição adequada dos resíduos urbanos, a elaboração de um Estudo Técnico de Viabilidade para a concessão dos serviços de limpeza urbana se apresenta como uma medida estratégica e imprescindível.</w:t>
      </w:r>
    </w:p>
    <w:p w14:paraId="2420481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88F5719" w14:textId="22E7727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No cenário atual, práticas inadequadas comprometem a sustentabilidade ambiental, expondo o município a riscos significativos. A crescente geração de resíduos, aliada à falta de estrutura adequada para seu tratamento, impõe riscos à qualidade do ar, do solo e da água. A realização do Estudo Técnico de Viabilidade se alinha diretamente à necessidade de promover práticas sustentáveis, minimizando os impactos ambientais adversos associados à gestão inadequada de resíduos sólidos.</w:t>
      </w:r>
    </w:p>
    <w:p w14:paraId="6DA378CB"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E0D0144" w14:textId="057B7E2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Além disso, a concessão dos serviços de limpeza urbana pode representar uma oportunidade para aprimorar a eficiência operacional e logística associada à gestão de resíduos. Um Estudo Técnico detalhado permitirá a identificação de práticas e tecnologias inovadoras, otimizando a coleta, transporte, tratamento e disposição final dos resíduos. Essa melhoria na eficiência não apenas beneficia a operadora dos serviços, mas também impacta positivamente a qualidade do serviço prestado à população.</w:t>
      </w:r>
    </w:p>
    <w:p w14:paraId="3428986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3F68DD4" w14:textId="335DE50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A elaboração do Estudo Técnico de Viabilidade cria um ambiente propício para a atração de investimentos e a formação de parcerias estratégicas. A concessão dos serviços de limpeza urbana pode despertar o interesse de empresas especializadas, resultando em investimentos significativos em infraestrutura e tecnologia. Além disso, parcerias público-privadas podem potencializar a expertise técnica e financeira, assegurando uma gestão mais eficaz e sustentável dos resíduos sólidos.</w:t>
      </w:r>
    </w:p>
    <w:p w14:paraId="04548A8C"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4ABEF3C" w14:textId="146BBD94"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estudo se fundamenta no compromisso do município em atender às diretrizes legais e normativas relacionadas à gestão de resíduos sólidos, especialmente a Lei 12.305/2010, que institui a Política Nacional de Resíduos Sólidos. Esta legislação orienta a busca por soluções eficientes e sustentáveis, reforçando a importância da análise técnica para embasar decisões estratégicas nesse contexto.</w:t>
      </w:r>
    </w:p>
    <w:p w14:paraId="39A0851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30595E2" w14:textId="3A53BDA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concessão dos serviços de limpeza urbana demanda uma abordagem transparente e participativa. A realização do Estudo Técnico envolve a comunidade no processo decisório, permitindo a expressão de suas necessidades e preocupações. A transparência no desenvolvimento do estudo fortalece a confiança da população nas ações do poder público, promovendo um engajamento mais efetivo na gestão dos resíduos sólidos.</w:t>
      </w:r>
    </w:p>
    <w:p w14:paraId="7E3B7AC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853C4B6" w14:textId="5E1F9F9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Neste contexto, a elaboração do Estudo Técnico de Viabilidade para a concessão dos serviços de limpeza urbana e manejo dos resíduos sólidos é não apenas justificada, mas imperativa. A busca por soluções inovadoras e sustentáveis não só atende às exigências legais como também representa um compromisso com o bem-estar da população e a preservação do meio ambiente, pavimentando o caminho para um futuro mais resiliente e sustentável para nosso município.</w:t>
      </w:r>
    </w:p>
    <w:p w14:paraId="50AE4A24"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495F209E" w14:textId="1B90EE46"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6.7.2. </w:t>
      </w:r>
      <w:r w:rsidR="00AE14E0" w:rsidRPr="00FA2F9C">
        <w:rPr>
          <w:rFonts w:ascii="Times New Roman" w:hAnsi="Times New Roman" w:cs="Times New Roman"/>
          <w:b/>
          <w:sz w:val="24"/>
          <w:szCs w:val="24"/>
        </w:rPr>
        <w:t>Atividades a serem desenvolvidas</w:t>
      </w:r>
    </w:p>
    <w:p w14:paraId="6EEFE911"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173298F" w14:textId="4AE2840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Estudo Técnico de viabilidade para concessão dos serviços de limpeza urbana e manejo dos resíduos sólidos de Primavera do Leste/MT será composta por 05 (cinco) etapas, conforme apresentado a seguir. Os produtos a serem entregues correspondem aos relatórios contendo a descrição de cada uma das etapas. </w:t>
      </w:r>
    </w:p>
    <w:p w14:paraId="1A0E3CD3"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F403761" w14:textId="03087AB4" w:rsidR="00AE14E0" w:rsidRPr="00FA2F9C" w:rsidRDefault="00AF32BA"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 xml:space="preserve">MODELAGEM TÉCNICO-OPERACIONAL </w:t>
      </w:r>
    </w:p>
    <w:p w14:paraId="4B68708A"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D995E14" w14:textId="04CD19E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modelagem técnico-operacional deverá apresentar, no mínimo:</w:t>
      </w:r>
    </w:p>
    <w:p w14:paraId="4FF4BECF"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FBAF6F1" w14:textId="00B23701"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diagnóstico da situação atual dos serviços correlatos atualmente prestados dentro do Município;</w:t>
      </w:r>
    </w:p>
    <w:p w14:paraId="157682A0"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12A02E94"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b) análise e consolidação das especificações técnicas mínimas e dos parâmetros operacionais dos Serviços;</w:t>
      </w:r>
    </w:p>
    <w:p w14:paraId="03C16AE9"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2627B1FE"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c) estudo de demandas para os Serviços em um horizonte de planejamento de 30 anos;</w:t>
      </w:r>
    </w:p>
    <w:p w14:paraId="638AF8EE"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5BE42906"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 concepção dos programas, projetos e ações necessárias para atingir os objetivos e metas de atendimento estipulados; e</w:t>
      </w:r>
    </w:p>
    <w:p w14:paraId="78E6C33F"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5B06BD85"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 comprovação da viabilidade técnica da prestação dos Serviços.</w:t>
      </w:r>
    </w:p>
    <w:p w14:paraId="38BDD44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2CA17833" w14:textId="7B48F3C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Até 150 dias após a emissão da Ordem de Execução dos Serviços.</w:t>
      </w:r>
    </w:p>
    <w:p w14:paraId="62968603"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98D110C" w14:textId="65860C6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1 – Modelagem Técnico-Operacional.</w:t>
      </w:r>
    </w:p>
    <w:p w14:paraId="43D3CF01"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FB92471" w14:textId="61AFD348" w:rsidR="00AE14E0" w:rsidRPr="00FA2F9C" w:rsidRDefault="00AF32BA"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MODELAGEM ECONÔMICO-FINANCEIRA</w:t>
      </w:r>
    </w:p>
    <w:p w14:paraId="6BA98B4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CB7DD0A" w14:textId="439FFC94"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modelagem econômico-financeira deverá apresentar, no mínimo:</w:t>
      </w:r>
    </w:p>
    <w:p w14:paraId="670FF6C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4A7A83D" w14:textId="62516155"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abrangência do período de 30 anos, com detalhamento em base anual;</w:t>
      </w:r>
    </w:p>
    <w:p w14:paraId="0B521814"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0EEE23AD"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b) planilha de premissas e indicadores contendo todas as premissas adotadas para a confecção do Plano de Negócios (valor da contraprestação, valores de eventuais outros recebíveis considerados no estudo, receita total gerada pelo projeto, investimento total e demais premissas julgadas necessárias) e os indicadores de viabilidade do estudo (taxa interna de retorno, período de retorno, valor presente líquido do fluxo de caixa do projeto e demais indicadores de viabilidade julgados necessários);</w:t>
      </w:r>
    </w:p>
    <w:p w14:paraId="1DFF4A65"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60DB4C75"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c) planilha de receitas, com a descrição dos componentes das possíveis receitas dos Serviços;</w:t>
      </w:r>
    </w:p>
    <w:p w14:paraId="547CCA7B"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58110F93"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 planilha de custos e despesas com a demonstração detalhada dos custos diretos e indiretos e os impostos incidentes;</w:t>
      </w:r>
    </w:p>
    <w:p w14:paraId="476D26CD"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218F69E6"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 planilha de investimentos com detalhamento do cronograma físico-financeiro dos investimentos previstos para implantação do projeto;</w:t>
      </w:r>
    </w:p>
    <w:p w14:paraId="739F02A6"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15DE5AD3"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f) planilha de depreciação com o cálculo e detalhamento da depreciação relativa aos investimentos que obrigatoriamente deverão ser depreciados integralmente durante o período de projeto;</w:t>
      </w:r>
    </w:p>
    <w:p w14:paraId="3EC35E03"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0E4F01F5"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g) planilha de demonstrativo de resultado com a apresentação do demonstrativo de resultado contábil do projeto;</w:t>
      </w:r>
    </w:p>
    <w:p w14:paraId="0DD0095F"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080ADB6A"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h) planilha de fluxo de caixa previsto para projeto;</w:t>
      </w:r>
    </w:p>
    <w:p w14:paraId="1791952F"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239028F5"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i) estudo sobre as formas de prestação dos Serviços, comparando-as;</w:t>
      </w:r>
    </w:p>
    <w:p w14:paraId="0666A62F"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6C80025D"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j) desenvolvimento de cenários com diferentes critérios de definição da remuneração do concessionário, prevendo os investimentos necessários, a expansão dos Serviços, as estimativas de custos, as receitas acessórias, os ganhos de eficiência, etc.;</w:t>
      </w:r>
    </w:p>
    <w:p w14:paraId="613F6373"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05E78EF1"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l) estudo de impacto orçamentário-financeiro para o cumprimento das obrigações assumidas pelo Município com o contrato de concessão, abrangendo todo o período de vigência da concessão, baseado em estimativas; e</w:t>
      </w:r>
    </w:p>
    <w:p w14:paraId="1F636F6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m) comprovação da viabilidade econômico-financeira do modelo apresentado pelo interessado para a implantação do projeto, bem como indicação da vantagem econômica, social, ambiental e operacional do projeto.</w:t>
      </w:r>
    </w:p>
    <w:p w14:paraId="1792352D"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4B63ABB" w14:textId="6A7B4EF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Até 270 dias após a emissão da Ordem de Execução dos Serviços.</w:t>
      </w:r>
    </w:p>
    <w:p w14:paraId="5378E89B"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1DF7F020" w14:textId="5F0EBD1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2 – Modelagem econômico-financeira.</w:t>
      </w:r>
    </w:p>
    <w:p w14:paraId="4BC3CD72"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31AD75BE" w14:textId="62FBA905" w:rsidR="00AE14E0" w:rsidRPr="00FA2F9C" w:rsidRDefault="00AF32BA"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MODELAGEM JURÍDICA</w:t>
      </w:r>
    </w:p>
    <w:p w14:paraId="38EB7D8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68AC001" w14:textId="60806690"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modelagem jurídica deverá apresentar, no mínimo:</w:t>
      </w:r>
    </w:p>
    <w:p w14:paraId="066E448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3F4D93A" w14:textId="3D3A7383"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Relatório com avaliação da legislação aplicável ao modelo proposto, em especial, com análise da legislação municipal, discriminando as especificidades jurídicas locais, as vedações e possibilidades de atuação pública e privada no setor e sugestões de providências para viabilizar a prestação dos Serviços.</w:t>
      </w:r>
    </w:p>
    <w:p w14:paraId="7427EBBC"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133E715F"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b) Minuta de edital para concessão dos Serviços à iniciativa privada, incluindo seus anexos.</w:t>
      </w:r>
    </w:p>
    <w:p w14:paraId="7070550A"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5D90012F"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c) Minuta do contrato de concessão.</w:t>
      </w:r>
    </w:p>
    <w:p w14:paraId="34453145" w14:textId="77777777" w:rsidR="00FB1916" w:rsidRPr="00FA2F9C" w:rsidRDefault="00FB1916" w:rsidP="00B15BF1">
      <w:pPr>
        <w:suppressAutoHyphens/>
        <w:spacing w:before="60" w:after="60" w:line="276" w:lineRule="auto"/>
        <w:jc w:val="both"/>
        <w:rPr>
          <w:rFonts w:ascii="Times New Roman" w:hAnsi="Times New Roman" w:cs="Times New Roman"/>
          <w:bCs/>
          <w:sz w:val="24"/>
          <w:szCs w:val="24"/>
        </w:rPr>
      </w:pPr>
    </w:p>
    <w:p w14:paraId="788A4056"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 Termo de Referência para minuta do edital e os respectivos anexos técnicos.</w:t>
      </w:r>
    </w:p>
    <w:p w14:paraId="0F37802F"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6AD32265" w14:textId="4F47C40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Até 360 dias após a emissão da Ordem de Execução dos Serviços.</w:t>
      </w:r>
    </w:p>
    <w:p w14:paraId="4B6A5AD6"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40DB5FF9" w14:textId="5F3D3D6D"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Produto 3 – Modelagem jurídica.</w:t>
      </w:r>
    </w:p>
    <w:p w14:paraId="3AFDA0D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F10E3C0" w14:textId="2359A98F"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6.7.3. </w:t>
      </w:r>
      <w:r w:rsidR="00AE14E0" w:rsidRPr="00FA2F9C">
        <w:rPr>
          <w:rFonts w:ascii="Times New Roman" w:hAnsi="Times New Roman" w:cs="Times New Roman"/>
          <w:b/>
          <w:sz w:val="24"/>
          <w:szCs w:val="24"/>
        </w:rPr>
        <w:t>Prazo de Execução</w:t>
      </w:r>
    </w:p>
    <w:p w14:paraId="135ED1E5" w14:textId="77777777" w:rsidR="00FB1916" w:rsidRDefault="00FB1916" w:rsidP="00B15BF1">
      <w:pPr>
        <w:suppressAutoHyphens/>
        <w:spacing w:before="60" w:after="60" w:line="276" w:lineRule="auto"/>
        <w:jc w:val="both"/>
        <w:rPr>
          <w:rFonts w:ascii="Times New Roman" w:hAnsi="Times New Roman" w:cs="Times New Roman"/>
          <w:bCs/>
          <w:sz w:val="24"/>
          <w:szCs w:val="24"/>
        </w:rPr>
      </w:pPr>
    </w:p>
    <w:p w14:paraId="35FE0FB2" w14:textId="5D80057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Plano Municipal de Gestão Integrada de Resíduos Sólidos de Primavera do Leste/MT deverá ocorrer em até 12 (doze) meses da emissão da ordem de serviço.</w:t>
      </w:r>
    </w:p>
    <w:p w14:paraId="6EACFC6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D5CB67D" w14:textId="77777777" w:rsidR="00AE14E0" w:rsidRPr="00FA2F9C" w:rsidRDefault="00AE14E0" w:rsidP="00B15BF1">
      <w:pPr>
        <w:spacing w:before="60" w:after="6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t>6.8. ASSESSORIA E CONSULTORIA AMBIENTAL PARA LICENCIAMENTO MUNICIPAL DAS ATIVIDADES DE BAIXO POTENCIAL POLUIDOR</w:t>
      </w:r>
    </w:p>
    <w:p w14:paraId="68D1D1F8"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470FAF9" w14:textId="3A86E16D"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6.8.1. </w:t>
      </w:r>
      <w:r w:rsidR="00AE14E0" w:rsidRPr="00FA2F9C">
        <w:rPr>
          <w:rFonts w:ascii="Times New Roman" w:hAnsi="Times New Roman" w:cs="Times New Roman"/>
          <w:b/>
          <w:sz w:val="24"/>
          <w:szCs w:val="24"/>
        </w:rPr>
        <w:t>Justificativa</w:t>
      </w:r>
    </w:p>
    <w:p w14:paraId="03FBE951"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0D59012B" w14:textId="4A2B8E38"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busca por desenvolvimento sustentável tornou-se um imperativo nos dias de hoje, e os municípios desempenham um papel crucial na promoção de práticas ambientais responsáveis. Ao considerar empreendimentos de baixo impacto ambiental, a contratação de serviços de assessoria e consultoria ambiental emerge como uma estratégia fundamental para garantir que as atividades locais estejam alinhadas com princípios de preservação ambiental, conformidade legal e responsabilidade social.</w:t>
      </w:r>
    </w:p>
    <w:p w14:paraId="15D67DF2"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A8E98E0" w14:textId="72327C4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contratação de serviços especializados em assessoria e consultoria ambiental assegura que os empreendimentos municipais estejam em conformidade com princípios de sustentabilidade. </w:t>
      </w:r>
    </w:p>
    <w:p w14:paraId="05DB900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B8BA370" w14:textId="60AA71C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legislação ambiental está em constante evolução, e os empreendimentos municipais, mesmo os de menor porte, devem atender a rigorosos requisitos legais. A contratação de serviços especializados em assessoria e consultoria ambiental proporciona uma análise minuciosa das normativas locais e nacionais, garantindo que todos os empreendimentos estejam em conformidade, evitando riscos jurídicos e possíveis sanções.</w:t>
      </w:r>
    </w:p>
    <w:p w14:paraId="7463EC9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709E643" w14:textId="53300606"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expertise de consultores ambientais permite identificar oportunidades para a otimização de recursos, incluindo energia, água e materiais. Essa abordagem não apenas reduz os custos operacionais a longo </w:t>
      </w:r>
      <w:r w:rsidRPr="00FA2F9C">
        <w:rPr>
          <w:rFonts w:ascii="Times New Roman" w:hAnsi="Times New Roman" w:cs="Times New Roman"/>
          <w:bCs/>
          <w:sz w:val="24"/>
          <w:szCs w:val="24"/>
        </w:rPr>
        <w:lastRenderedPageBreak/>
        <w:t>prazo para os empreendimentos municipais, mas também fortalece a eficiência econômica e ambiental, contribuindo para a sustentabilidade financeira a longo prazo.</w:t>
      </w:r>
    </w:p>
    <w:p w14:paraId="7E8543F3"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51D38BBB" w14:textId="387869F2"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Destaca-se que a proponente deverá garantir uma equipe mínima de profissionais capazes de atender a demanda previstas, devendo para isso apresentar junto aos documentos de habilitação, sob pena de desclassificação, relação de, no mínimo, 5 profissionais habilitados para realização dos projetos de licenciamento ambiental.</w:t>
      </w:r>
    </w:p>
    <w:p w14:paraId="062411D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BA45449" w14:textId="598CB5B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busca ativa por práticas sustentáveis não apenas atende às demandas atuais, mas também fortalece a imagem institucional do município. A contratação de serviços de assessoria e consultoria ambiental evidencia o compromisso da administração municipal com a responsabilidade socioambiental, construindo uma reputação positiva perante a comunidade e parceiros externos.</w:t>
      </w:r>
    </w:p>
    <w:p w14:paraId="2035BEF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A4235B5" w14:textId="30CC145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Em síntese, a contratação de serviços de assessoria e consultoria ambiental representa um investimento estratégico para o município de Primavera do Leste/MT, proporcionando benefícios tangíveis em termos de conformidade legal, eficiência operacional, imagem institucional fortalecida e contribuição ativa para um desenvolvimento sustentável e resiliente.</w:t>
      </w:r>
    </w:p>
    <w:p w14:paraId="49133BA4"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01E3E916" w14:textId="020E41CA"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6.8.2. </w:t>
      </w:r>
      <w:r w:rsidR="00AE14E0" w:rsidRPr="00FA2F9C">
        <w:rPr>
          <w:rFonts w:ascii="Times New Roman" w:hAnsi="Times New Roman" w:cs="Times New Roman"/>
          <w:b/>
          <w:sz w:val="24"/>
          <w:szCs w:val="24"/>
        </w:rPr>
        <w:t>Atividades a serem desenvolvidas</w:t>
      </w:r>
    </w:p>
    <w:p w14:paraId="05E60E4E"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F7190B0" w14:textId="48EB4C9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execução dos serviços de assessoria e consultoria ambiental para licenciamento ambiental municipal das atividades de baixo impacto ambiental ocorrerão de forma mensal. A proponente deverá estar disponível para atendimento das demandas solicitadas pela Secretaria Municipal de Agricultura e Meio Ambiente no que tange o objeto dos serviços a serem presentados.</w:t>
      </w:r>
    </w:p>
    <w:p w14:paraId="003D74E2"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62C88368" w14:textId="77777777" w:rsidR="00AE14E0"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seguir são apresentadas algumas das demandas a serem atendidas:</w:t>
      </w:r>
    </w:p>
    <w:p w14:paraId="7D303AB0" w14:textId="77777777" w:rsidR="0097354A" w:rsidRPr="00FA2F9C" w:rsidRDefault="0097354A" w:rsidP="00B15BF1">
      <w:pPr>
        <w:suppressAutoHyphens/>
        <w:spacing w:before="60" w:after="60" w:line="276" w:lineRule="auto"/>
        <w:jc w:val="both"/>
        <w:rPr>
          <w:rFonts w:ascii="Times New Roman" w:hAnsi="Times New Roman" w:cs="Times New Roman"/>
          <w:bCs/>
          <w:sz w:val="24"/>
          <w:szCs w:val="24"/>
        </w:rPr>
      </w:pPr>
    </w:p>
    <w:p w14:paraId="41662AF6" w14:textId="77777777" w:rsidR="00AE14E0" w:rsidRDefault="00AE14E0" w:rsidP="004B4CAB">
      <w:pPr>
        <w:pStyle w:val="PargrafodaLista"/>
        <w:numPr>
          <w:ilvl w:val="0"/>
          <w:numId w:val="15"/>
        </w:numPr>
      </w:pPr>
      <w:r w:rsidRPr="00FA2F9C">
        <w:t>Elaborar estudos, planos, programas e projetos ambientais para obtenção de licenças ambientais de atividades de baixa complexidade do Município, além de realizar seu protocolo e acompanhamento do andamento junto ao órgão ambiental competente;</w:t>
      </w:r>
    </w:p>
    <w:p w14:paraId="1B5E159D" w14:textId="77777777" w:rsidR="00FB1916" w:rsidRPr="00FA2F9C" w:rsidRDefault="00FB1916" w:rsidP="00FB1916">
      <w:pPr>
        <w:pStyle w:val="PargrafodaLista"/>
        <w:numPr>
          <w:ilvl w:val="0"/>
          <w:numId w:val="0"/>
        </w:numPr>
        <w:ind w:left="720"/>
      </w:pPr>
    </w:p>
    <w:p w14:paraId="34199CA7" w14:textId="12F6257D" w:rsidR="00FB1916" w:rsidRDefault="00AE14E0" w:rsidP="00FB1916">
      <w:pPr>
        <w:pStyle w:val="PargrafodaLista"/>
        <w:numPr>
          <w:ilvl w:val="0"/>
          <w:numId w:val="15"/>
        </w:numPr>
      </w:pPr>
      <w:r w:rsidRPr="00FA2F9C">
        <w:t>Acompanhar os prazos de atendimento de condicionantes e renovação de licenças ambientais de atividades do Município, dando o suporte e a orientação necessária para seu cumprimento;</w:t>
      </w:r>
    </w:p>
    <w:p w14:paraId="3DF9D2D2" w14:textId="77777777" w:rsidR="00FB1916" w:rsidRPr="00FA2F9C" w:rsidRDefault="00FB1916" w:rsidP="00FB1916">
      <w:pPr>
        <w:pStyle w:val="PargrafodaLista"/>
        <w:numPr>
          <w:ilvl w:val="0"/>
          <w:numId w:val="0"/>
        </w:numPr>
        <w:ind w:left="720"/>
      </w:pPr>
    </w:p>
    <w:p w14:paraId="78DABFAF" w14:textId="77777777" w:rsidR="00AE14E0" w:rsidRDefault="00AE14E0" w:rsidP="004B4CAB">
      <w:pPr>
        <w:pStyle w:val="PargrafodaLista"/>
        <w:numPr>
          <w:ilvl w:val="0"/>
          <w:numId w:val="15"/>
        </w:numPr>
      </w:pPr>
      <w:r w:rsidRPr="00FA2F9C">
        <w:lastRenderedPageBreak/>
        <w:t>Manter equipe técnica à disposição para consultas e assessoria sempre que demandado pela Secretaria Municipal de Agricultura e Meio Ambiente, visando solucionar no menor prazo demandas da Promotoria local sobre os temas relacionados, como ofícios, reuniões e cumprimento de TACs;</w:t>
      </w:r>
    </w:p>
    <w:p w14:paraId="7758CA55" w14:textId="77777777" w:rsidR="00FB1916" w:rsidRPr="00FA2F9C" w:rsidRDefault="00FB1916" w:rsidP="00FB1916">
      <w:pPr>
        <w:pStyle w:val="PargrafodaLista"/>
        <w:numPr>
          <w:ilvl w:val="0"/>
          <w:numId w:val="0"/>
        </w:numPr>
        <w:ind w:left="720"/>
      </w:pPr>
    </w:p>
    <w:p w14:paraId="7AF8870B" w14:textId="77777777" w:rsidR="00AE14E0" w:rsidRPr="00FA2F9C" w:rsidRDefault="00AE14E0" w:rsidP="004B4CAB">
      <w:pPr>
        <w:pStyle w:val="PargrafodaLista"/>
        <w:numPr>
          <w:ilvl w:val="0"/>
          <w:numId w:val="15"/>
        </w:numPr>
      </w:pPr>
      <w:r w:rsidRPr="00FA2F9C">
        <w:t>Suporte e atuação na elaboração de projetos e propostas de Convênios para acesso a recursos e investimentos.</w:t>
      </w:r>
    </w:p>
    <w:p w14:paraId="2B61B58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E7E7BC6" w14:textId="59731D65"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6.8.3. </w:t>
      </w:r>
      <w:r w:rsidR="00AE14E0" w:rsidRPr="00FA2F9C">
        <w:rPr>
          <w:rFonts w:ascii="Times New Roman" w:hAnsi="Times New Roman" w:cs="Times New Roman"/>
          <w:b/>
          <w:sz w:val="24"/>
          <w:szCs w:val="24"/>
        </w:rPr>
        <w:t>Prazo de Execução</w:t>
      </w:r>
    </w:p>
    <w:p w14:paraId="7D49B5A5"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55F3272" w14:textId="3E4878A9"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realização das atividades de assessoria e consultoria ambiental para licenciamento municipal das atividades de baixo potencial poluidor ocorrerão mensalmente pelo período de 12 (doze) meses da emissão da ordem de serviço.</w:t>
      </w:r>
    </w:p>
    <w:p w14:paraId="6B8E65C7" w14:textId="77777777" w:rsidR="004B4CAB" w:rsidRPr="00FA2F9C" w:rsidRDefault="004B4CAB" w:rsidP="00B15BF1">
      <w:pPr>
        <w:suppressAutoHyphens/>
        <w:spacing w:before="60" w:after="60" w:line="276" w:lineRule="auto"/>
        <w:jc w:val="both"/>
        <w:rPr>
          <w:rFonts w:ascii="Times New Roman" w:hAnsi="Times New Roman" w:cs="Times New Roman"/>
          <w:bCs/>
          <w:sz w:val="24"/>
          <w:szCs w:val="24"/>
        </w:rPr>
      </w:pPr>
    </w:p>
    <w:p w14:paraId="64FE99F0" w14:textId="77777777" w:rsidR="00AE14E0" w:rsidRPr="00FA2F9C" w:rsidRDefault="00AE14E0" w:rsidP="004B4CAB">
      <w:pPr>
        <w:spacing w:before="60" w:after="60" w:line="276" w:lineRule="auto"/>
        <w:jc w:val="both"/>
        <w:rPr>
          <w:rFonts w:ascii="Times New Roman" w:hAnsi="Times New Roman" w:cs="Times New Roman"/>
          <w:b/>
          <w:sz w:val="24"/>
          <w:szCs w:val="24"/>
        </w:rPr>
      </w:pPr>
      <w:r w:rsidRPr="00FA2F9C">
        <w:rPr>
          <w:rFonts w:ascii="Times New Roman" w:hAnsi="Times New Roman" w:cs="Times New Roman"/>
          <w:b/>
          <w:sz w:val="24"/>
          <w:szCs w:val="24"/>
        </w:rPr>
        <w:t>6.9. ELABORAÇÃO DO INVENTÁRIO DE GASES DO EFEITO ESTUFA DAS UNIDADES MUNICIPAIS DE PRIMAVERA DO LESTE/MT</w:t>
      </w:r>
    </w:p>
    <w:p w14:paraId="1664752A"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6EF9218" w14:textId="1F5B6832"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6.9.1. </w:t>
      </w:r>
      <w:r w:rsidR="00AE14E0" w:rsidRPr="00FA2F9C">
        <w:rPr>
          <w:rFonts w:ascii="Times New Roman" w:hAnsi="Times New Roman" w:cs="Times New Roman"/>
          <w:b/>
          <w:sz w:val="24"/>
          <w:szCs w:val="24"/>
        </w:rPr>
        <w:t>Justificativa</w:t>
      </w:r>
    </w:p>
    <w:p w14:paraId="65EBABE0"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4FC46149" w14:textId="0FCA7B5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realização de um inventário dos gases do efeito estufa (GEE) nas unidades públicas municipais, assim como aquelas operadas pela municipalidade, representa um passo crucial na busca por práticas sustentáveis e na mitigação das mudanças climáticas. Em um cenário global onde as preocupações ambientais são prementes, a responsabilidade dos órgãos públicos em compreender e reduzir sua pegada de carbono torna-se imperativa.</w:t>
      </w:r>
    </w:p>
    <w:p w14:paraId="77474FB6"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3BD4FAB2" w14:textId="1D2D8B5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Este inventário proporcionará uma visão abrangente das emissões de GEE associadas às atividades operacionais e infraestruturas municipais. Ao quantificar essas emissões, será possível identificar os principais pontos de impacto e estabelecer metas realistas para a redução das emissões. Isso não apenas contribui para a promoção da sustentabilidade ambiental, mas também permite que a administração pública assuma a liderança no enfrentamento das mudanças climáticas, demonstrando comprometimento com o bem-estar da comunidade.</w:t>
      </w:r>
    </w:p>
    <w:p w14:paraId="2CD999B8"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4A25BF2" w14:textId="05C9E16C"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Além disso, a elaboração deste inventário proporciona uma base de dados crucial para a tomada de decisões informadas. Compreender as fontes específicas de emissões de GEE permitirá a implementação de medidas direcionadas, otimizando os recursos disponíveis e maximizando o impacto positivo. Esse conhecimento também é valioso para a formulação de políticas públicas </w:t>
      </w:r>
      <w:r w:rsidRPr="00FA2F9C">
        <w:rPr>
          <w:rFonts w:ascii="Times New Roman" w:hAnsi="Times New Roman" w:cs="Times New Roman"/>
          <w:bCs/>
          <w:sz w:val="24"/>
          <w:szCs w:val="24"/>
        </w:rPr>
        <w:lastRenderedPageBreak/>
        <w:t>eficazes, que possam guiar o desenvolvimento sustentável do município e contribuir para uma melhor qualidade de vida para seus habitantes.</w:t>
      </w:r>
    </w:p>
    <w:p w14:paraId="7865398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13AE5897" w14:textId="32EAE523"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Ademais, a realização do inventário de GEE nas unidades públicas municipais pode fortalecer a posição da municipalidade em obter financiamentos e apoios específicos para projetos de sustentabilidade. Muitas instituições e organismos financiadores, tanto nacionais quanto internacionais, valorizam iniciativas que demonstrem um comprometimento efetivo com a redução das emissões de carbono. Isso não apenas atrai investimentos, mas também coloca o município em destaque como um exemplo a ser seguido por outras localidades.</w:t>
      </w:r>
    </w:p>
    <w:p w14:paraId="1CBE9EC4"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22894E22" w14:textId="5E5C79E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Em resumo, a elaboração de um inventário dos gases do efeito estufa nas unidades públicas municipais é essencial não apenas para a mitigação dos impactos ambientais, mas também para o fortalecimento da posição do município como agente de mudança positiva. Ao agir proativamente nesse sentido, a municipalidade demonstra sua responsabilidade ambiental e contribui para a construção de um futuro mais sustentável e resiliente para as gerações presentes e futuras.</w:t>
      </w:r>
    </w:p>
    <w:p w14:paraId="08872773"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440129FD" w14:textId="3A57AD5F" w:rsidR="00AE14E0" w:rsidRPr="00FA2F9C" w:rsidRDefault="00AF32B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6.9.2. </w:t>
      </w:r>
      <w:r w:rsidR="00AE14E0" w:rsidRPr="00FA2F9C">
        <w:rPr>
          <w:rFonts w:ascii="Times New Roman" w:hAnsi="Times New Roman" w:cs="Times New Roman"/>
          <w:b/>
          <w:sz w:val="24"/>
          <w:szCs w:val="24"/>
        </w:rPr>
        <w:t>Atividades a serem desenvolvidas</w:t>
      </w:r>
    </w:p>
    <w:p w14:paraId="69E974A9"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7BB4A620" w14:textId="57DD8FFB"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A elaboração do inventário de GEE deverá utilizar como base metodológica o GHG </w:t>
      </w:r>
      <w:proofErr w:type="spellStart"/>
      <w:r w:rsidRPr="00FA2F9C">
        <w:rPr>
          <w:rFonts w:ascii="Times New Roman" w:hAnsi="Times New Roman" w:cs="Times New Roman"/>
          <w:bCs/>
          <w:sz w:val="24"/>
          <w:szCs w:val="24"/>
        </w:rPr>
        <w:t>Protocol</w:t>
      </w:r>
      <w:proofErr w:type="spellEnd"/>
      <w:r w:rsidRPr="00FA2F9C">
        <w:rPr>
          <w:rFonts w:ascii="Times New Roman" w:hAnsi="Times New Roman" w:cs="Times New Roman"/>
          <w:bCs/>
          <w:sz w:val="24"/>
          <w:szCs w:val="24"/>
        </w:rPr>
        <w:t>. Tal metodologia requer uma abordagem sistemática e rigorosa.</w:t>
      </w:r>
      <w:r w:rsidRPr="00FA2F9C">
        <w:rPr>
          <w:rFonts w:ascii="Times New Roman" w:hAnsi="Times New Roman" w:cs="Times New Roman"/>
          <w:sz w:val="24"/>
          <w:szCs w:val="24"/>
        </w:rPr>
        <w:t xml:space="preserve"> </w:t>
      </w:r>
      <w:r w:rsidRPr="00FA2F9C">
        <w:rPr>
          <w:rFonts w:ascii="Times New Roman" w:hAnsi="Times New Roman" w:cs="Times New Roman"/>
          <w:bCs/>
          <w:sz w:val="24"/>
          <w:szCs w:val="24"/>
        </w:rPr>
        <w:t xml:space="preserve">O GHG </w:t>
      </w:r>
      <w:proofErr w:type="spellStart"/>
      <w:r w:rsidRPr="00FA2F9C">
        <w:rPr>
          <w:rFonts w:ascii="Times New Roman" w:hAnsi="Times New Roman" w:cs="Times New Roman"/>
          <w:bCs/>
          <w:sz w:val="24"/>
          <w:szCs w:val="24"/>
        </w:rPr>
        <w:t>Protocol</w:t>
      </w:r>
      <w:proofErr w:type="spellEnd"/>
      <w:r w:rsidRPr="00FA2F9C">
        <w:rPr>
          <w:rFonts w:ascii="Times New Roman" w:hAnsi="Times New Roman" w:cs="Times New Roman"/>
          <w:bCs/>
          <w:sz w:val="24"/>
          <w:szCs w:val="24"/>
        </w:rPr>
        <w:t xml:space="preserve"> é uma ferramenta amplamente reconhecida que oferece diretrizes detalhadas para a contabilização e relato de emissões de gases do efeito estufa. A seguir, descrevemos as etapas-chave para a implementação deste processo:</w:t>
      </w:r>
    </w:p>
    <w:p w14:paraId="5C5603F2"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6AE25186" w14:textId="77777777" w:rsidR="00AE14E0" w:rsidRDefault="00AE14E0" w:rsidP="004B4CAB">
      <w:pPr>
        <w:pStyle w:val="PargrafodaLista"/>
        <w:numPr>
          <w:ilvl w:val="0"/>
          <w:numId w:val="16"/>
        </w:numPr>
      </w:pPr>
      <w:r w:rsidRPr="00FA2F9C">
        <w:t>Escopo e Limites do Inventário:</w:t>
      </w:r>
    </w:p>
    <w:p w14:paraId="34E7F60F" w14:textId="77777777" w:rsidR="0097354A" w:rsidRPr="00FA2F9C" w:rsidRDefault="0097354A" w:rsidP="0097354A">
      <w:pPr>
        <w:pStyle w:val="PargrafodaLista"/>
        <w:numPr>
          <w:ilvl w:val="0"/>
          <w:numId w:val="0"/>
        </w:numPr>
        <w:ind w:left="1428"/>
      </w:pPr>
    </w:p>
    <w:p w14:paraId="075E7021" w14:textId="77777777" w:rsidR="00AE14E0" w:rsidRDefault="00AE14E0" w:rsidP="004B4CAB">
      <w:pPr>
        <w:pStyle w:val="PargrafodaLista"/>
        <w:numPr>
          <w:ilvl w:val="0"/>
          <w:numId w:val="17"/>
        </w:numPr>
      </w:pPr>
      <w:r w:rsidRPr="00FA2F9C">
        <w:t>Identificação das unidades organizacionais e fronteiras operacionais a serem incluídas no inventário.</w:t>
      </w:r>
    </w:p>
    <w:p w14:paraId="24561ACC" w14:textId="77777777" w:rsidR="00FB1916" w:rsidRPr="00FA2F9C" w:rsidRDefault="00FB1916" w:rsidP="00FB1916">
      <w:pPr>
        <w:pStyle w:val="PargrafodaLista"/>
        <w:numPr>
          <w:ilvl w:val="0"/>
          <w:numId w:val="0"/>
        </w:numPr>
        <w:ind w:left="720"/>
      </w:pPr>
    </w:p>
    <w:p w14:paraId="4D004B93" w14:textId="77777777" w:rsidR="00AE14E0" w:rsidRDefault="00AE14E0" w:rsidP="004B4CAB">
      <w:pPr>
        <w:pStyle w:val="PargrafodaLista"/>
        <w:numPr>
          <w:ilvl w:val="0"/>
          <w:numId w:val="17"/>
        </w:numPr>
      </w:pPr>
      <w:r w:rsidRPr="00FA2F9C">
        <w:t>Definição do período de relato, geralmente abrangendo um ano fiscal.</w:t>
      </w:r>
    </w:p>
    <w:p w14:paraId="5A985592" w14:textId="77777777" w:rsidR="00FB1916" w:rsidRPr="00FA2F9C" w:rsidRDefault="00FB1916" w:rsidP="00FB1916">
      <w:pPr>
        <w:pStyle w:val="PargrafodaLista"/>
        <w:numPr>
          <w:ilvl w:val="0"/>
          <w:numId w:val="0"/>
        </w:numPr>
        <w:ind w:left="720"/>
      </w:pPr>
    </w:p>
    <w:p w14:paraId="1F6018FA" w14:textId="77777777" w:rsidR="00AE14E0" w:rsidRPr="00FA2F9C" w:rsidRDefault="00AE14E0" w:rsidP="004B4CAB">
      <w:pPr>
        <w:pStyle w:val="PargrafodaLista"/>
        <w:numPr>
          <w:ilvl w:val="0"/>
          <w:numId w:val="17"/>
        </w:numPr>
      </w:pPr>
      <w:r w:rsidRPr="00FA2F9C">
        <w:t>Estabelecimento do escopo das emissões a serem consideradas, abrangendo emissões diretas (escopo 1), emissões indiretas de energia (escopo 2) e emissões indiretas de outras fontes (escopo 3).</w:t>
      </w:r>
    </w:p>
    <w:p w14:paraId="44AAE8B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6BAF8428" w14:textId="77777777" w:rsidR="00AE14E0" w:rsidRDefault="00AE14E0" w:rsidP="004B4CAB">
      <w:pPr>
        <w:pStyle w:val="PargrafodaLista"/>
        <w:numPr>
          <w:ilvl w:val="0"/>
          <w:numId w:val="16"/>
        </w:numPr>
      </w:pPr>
      <w:r w:rsidRPr="00FA2F9C">
        <w:lastRenderedPageBreak/>
        <w:t>Coleta de Dados:</w:t>
      </w:r>
    </w:p>
    <w:p w14:paraId="0283BDFF" w14:textId="77777777" w:rsidR="0097354A" w:rsidRPr="00FA2F9C" w:rsidRDefault="0097354A" w:rsidP="0097354A">
      <w:pPr>
        <w:pStyle w:val="PargrafodaLista"/>
        <w:numPr>
          <w:ilvl w:val="0"/>
          <w:numId w:val="0"/>
        </w:numPr>
        <w:ind w:left="1428"/>
      </w:pPr>
    </w:p>
    <w:p w14:paraId="476DE925" w14:textId="77777777" w:rsidR="00AE14E0" w:rsidRDefault="00AE14E0" w:rsidP="004B4CAB">
      <w:pPr>
        <w:pStyle w:val="PargrafodaLista"/>
        <w:numPr>
          <w:ilvl w:val="0"/>
          <w:numId w:val="17"/>
        </w:numPr>
      </w:pPr>
      <w:r w:rsidRPr="00FA2F9C">
        <w:t>Levantamento de dados de consumo de energia, combustíveis, transporte, resíduos, processos industriais e demais atividades relevantes.</w:t>
      </w:r>
    </w:p>
    <w:p w14:paraId="6721CD6D" w14:textId="77777777" w:rsidR="00FB1916" w:rsidRPr="00FA2F9C" w:rsidRDefault="00FB1916" w:rsidP="00FB1916">
      <w:pPr>
        <w:pStyle w:val="PargrafodaLista"/>
        <w:numPr>
          <w:ilvl w:val="0"/>
          <w:numId w:val="0"/>
        </w:numPr>
        <w:ind w:left="720"/>
      </w:pPr>
    </w:p>
    <w:p w14:paraId="5E95F899" w14:textId="77777777" w:rsidR="00AE14E0" w:rsidRPr="00FA2F9C" w:rsidRDefault="00AE14E0" w:rsidP="004B4CAB">
      <w:pPr>
        <w:pStyle w:val="PargrafodaLista"/>
        <w:numPr>
          <w:ilvl w:val="0"/>
          <w:numId w:val="17"/>
        </w:numPr>
      </w:pPr>
      <w:r w:rsidRPr="00FA2F9C">
        <w:t>Engajamento com departamentos municipais, fornecedores e demais partes interessadas para obter informações precisas e completas.</w:t>
      </w:r>
    </w:p>
    <w:p w14:paraId="3A6EDC5A"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4A082935" w14:textId="77777777" w:rsidR="00AE14E0" w:rsidRDefault="00AE14E0" w:rsidP="004B4CAB">
      <w:pPr>
        <w:pStyle w:val="PargrafodaLista"/>
        <w:numPr>
          <w:ilvl w:val="0"/>
          <w:numId w:val="16"/>
        </w:numPr>
      </w:pPr>
      <w:r w:rsidRPr="00FA2F9C">
        <w:t>Cálculo das Emissões:</w:t>
      </w:r>
    </w:p>
    <w:p w14:paraId="4C63D8C4" w14:textId="77777777" w:rsidR="0097354A" w:rsidRPr="00FA2F9C" w:rsidRDefault="0097354A" w:rsidP="0097354A">
      <w:pPr>
        <w:pStyle w:val="PargrafodaLista"/>
        <w:numPr>
          <w:ilvl w:val="0"/>
          <w:numId w:val="0"/>
        </w:numPr>
        <w:ind w:left="1428"/>
      </w:pPr>
    </w:p>
    <w:p w14:paraId="3621BF28" w14:textId="77777777" w:rsidR="00AE14E0" w:rsidRDefault="00AE14E0" w:rsidP="004B4CAB">
      <w:pPr>
        <w:pStyle w:val="PargrafodaLista"/>
        <w:numPr>
          <w:ilvl w:val="0"/>
          <w:numId w:val="17"/>
        </w:numPr>
      </w:pPr>
      <w:r w:rsidRPr="00FA2F9C">
        <w:t xml:space="preserve">Utilização de fatores de emissão específicos para cada fonte de emissão, conforme as orientações do GHG </w:t>
      </w:r>
      <w:proofErr w:type="spellStart"/>
      <w:r w:rsidRPr="00FA2F9C">
        <w:t>Protocol</w:t>
      </w:r>
      <w:proofErr w:type="spellEnd"/>
      <w:r w:rsidRPr="00FA2F9C">
        <w:t>.</w:t>
      </w:r>
    </w:p>
    <w:p w14:paraId="2E1859E2" w14:textId="77777777" w:rsidR="00FB1916" w:rsidRPr="00FA2F9C" w:rsidRDefault="00FB1916" w:rsidP="00FB1916">
      <w:pPr>
        <w:pStyle w:val="PargrafodaLista"/>
        <w:numPr>
          <w:ilvl w:val="0"/>
          <w:numId w:val="0"/>
        </w:numPr>
        <w:ind w:left="720"/>
      </w:pPr>
    </w:p>
    <w:p w14:paraId="47AF2065" w14:textId="77777777" w:rsidR="00AE14E0" w:rsidRPr="00FA2F9C" w:rsidRDefault="00AE14E0" w:rsidP="004B4CAB">
      <w:pPr>
        <w:pStyle w:val="PargrafodaLista"/>
        <w:numPr>
          <w:ilvl w:val="0"/>
          <w:numId w:val="17"/>
        </w:numPr>
      </w:pPr>
      <w:r w:rsidRPr="00FA2F9C">
        <w:t>Aplicação de metodologias apropriadas para o cálculo das emissões de escopos 1, 2 e 3, garantindo a consistência e a precisão dos resultados.</w:t>
      </w:r>
    </w:p>
    <w:p w14:paraId="247AABBE"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111B64D4" w14:textId="77777777" w:rsidR="00AE14E0" w:rsidRDefault="00AE14E0" w:rsidP="004B4CAB">
      <w:pPr>
        <w:pStyle w:val="PargrafodaLista"/>
        <w:numPr>
          <w:ilvl w:val="0"/>
          <w:numId w:val="16"/>
        </w:numPr>
      </w:pPr>
      <w:r w:rsidRPr="00FA2F9C">
        <w:t>Validação e Verificação:</w:t>
      </w:r>
    </w:p>
    <w:p w14:paraId="185B71CA" w14:textId="77777777" w:rsidR="0097354A" w:rsidRPr="00FA2F9C" w:rsidRDefault="0097354A" w:rsidP="0097354A">
      <w:pPr>
        <w:pStyle w:val="PargrafodaLista"/>
        <w:numPr>
          <w:ilvl w:val="0"/>
          <w:numId w:val="0"/>
        </w:numPr>
        <w:ind w:left="1428"/>
      </w:pPr>
    </w:p>
    <w:p w14:paraId="62F7D375" w14:textId="77777777" w:rsidR="00AE14E0" w:rsidRDefault="00AE14E0" w:rsidP="004B4CAB">
      <w:pPr>
        <w:pStyle w:val="PargrafodaLista"/>
        <w:numPr>
          <w:ilvl w:val="0"/>
          <w:numId w:val="17"/>
        </w:numPr>
      </w:pPr>
      <w:r w:rsidRPr="00FA2F9C">
        <w:t>Revisão crítica dos dados e cálculos por parte de especialistas internos ou externos.</w:t>
      </w:r>
    </w:p>
    <w:p w14:paraId="233ED25B" w14:textId="77777777" w:rsidR="00FB1916" w:rsidRPr="00FA2F9C" w:rsidRDefault="00FB1916" w:rsidP="00FB1916">
      <w:pPr>
        <w:pStyle w:val="PargrafodaLista"/>
        <w:numPr>
          <w:ilvl w:val="0"/>
          <w:numId w:val="0"/>
        </w:numPr>
        <w:ind w:left="720"/>
      </w:pPr>
    </w:p>
    <w:p w14:paraId="5878236B" w14:textId="77777777" w:rsidR="00AE14E0" w:rsidRDefault="00AE14E0" w:rsidP="004B4CAB">
      <w:pPr>
        <w:pStyle w:val="PargrafodaLista"/>
        <w:numPr>
          <w:ilvl w:val="0"/>
          <w:numId w:val="17"/>
        </w:numPr>
      </w:pPr>
      <w:r w:rsidRPr="00FA2F9C">
        <w:t>Implementação de procedimentos para garantir a qualidade e a confiabilidade dos dados.</w:t>
      </w:r>
    </w:p>
    <w:p w14:paraId="78801540" w14:textId="77777777" w:rsidR="00FB1916" w:rsidRPr="00FA2F9C" w:rsidRDefault="00FB1916" w:rsidP="00FB1916">
      <w:pPr>
        <w:pStyle w:val="PargrafodaLista"/>
        <w:numPr>
          <w:ilvl w:val="0"/>
          <w:numId w:val="0"/>
        </w:numPr>
        <w:ind w:left="720"/>
      </w:pPr>
    </w:p>
    <w:p w14:paraId="13F399A3" w14:textId="77777777" w:rsidR="00AE14E0" w:rsidRPr="00FA2F9C" w:rsidRDefault="00AE14E0" w:rsidP="004B4CAB">
      <w:pPr>
        <w:pStyle w:val="PargrafodaLista"/>
        <w:numPr>
          <w:ilvl w:val="0"/>
          <w:numId w:val="17"/>
        </w:numPr>
      </w:pPr>
      <w:r w:rsidRPr="00FA2F9C">
        <w:t>Preparação de relatórios e documentação para validação externa, se necessário.</w:t>
      </w:r>
    </w:p>
    <w:p w14:paraId="0359CCEC"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271730E2" w14:textId="77777777" w:rsidR="00AE14E0" w:rsidRDefault="00AE14E0" w:rsidP="004B4CAB">
      <w:pPr>
        <w:pStyle w:val="PargrafodaLista"/>
        <w:numPr>
          <w:ilvl w:val="0"/>
          <w:numId w:val="16"/>
        </w:numPr>
      </w:pPr>
      <w:r w:rsidRPr="00FA2F9C">
        <w:t>Definição de Metas e Estratégias de Mitigação:</w:t>
      </w:r>
    </w:p>
    <w:p w14:paraId="4D93066B" w14:textId="77777777" w:rsidR="0097354A" w:rsidRPr="00FA2F9C" w:rsidRDefault="0097354A" w:rsidP="0097354A">
      <w:pPr>
        <w:pStyle w:val="PargrafodaLista"/>
        <w:numPr>
          <w:ilvl w:val="0"/>
          <w:numId w:val="0"/>
        </w:numPr>
        <w:ind w:left="1428"/>
      </w:pPr>
    </w:p>
    <w:p w14:paraId="3FBB1BF4" w14:textId="77777777" w:rsidR="00AE14E0" w:rsidRDefault="00AE14E0" w:rsidP="004B4CAB">
      <w:pPr>
        <w:pStyle w:val="PargrafodaLista"/>
        <w:numPr>
          <w:ilvl w:val="0"/>
          <w:numId w:val="17"/>
        </w:numPr>
      </w:pPr>
      <w:r w:rsidRPr="00FA2F9C">
        <w:t>Estabelecimento de metas específicas para a redução das emissões, alinhadas com os compromissos climáticos globais e nacionais.</w:t>
      </w:r>
    </w:p>
    <w:p w14:paraId="1AEFB59F" w14:textId="77777777" w:rsidR="00FB1916" w:rsidRPr="00FA2F9C" w:rsidRDefault="00FB1916" w:rsidP="00FB1916">
      <w:pPr>
        <w:pStyle w:val="PargrafodaLista"/>
        <w:numPr>
          <w:ilvl w:val="0"/>
          <w:numId w:val="0"/>
        </w:numPr>
        <w:ind w:left="720"/>
      </w:pPr>
    </w:p>
    <w:p w14:paraId="082C2EEB" w14:textId="77777777" w:rsidR="00AE14E0" w:rsidRPr="00FA2F9C" w:rsidRDefault="00AE14E0" w:rsidP="004B4CAB">
      <w:pPr>
        <w:pStyle w:val="PargrafodaLista"/>
        <w:numPr>
          <w:ilvl w:val="0"/>
          <w:numId w:val="17"/>
        </w:numPr>
      </w:pPr>
      <w:r w:rsidRPr="00FA2F9C">
        <w:lastRenderedPageBreak/>
        <w:t>Identificação de estratégias e ações para alcançar essas metas, promovendo a eficiência energética, o uso de fontes renováveis e outras práticas sustentáveis.</w:t>
      </w:r>
    </w:p>
    <w:p w14:paraId="2210A798"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73FA2ADD"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Prazo de entrega</w:t>
      </w:r>
      <w:r w:rsidRPr="00FA2F9C">
        <w:rPr>
          <w:rFonts w:ascii="Times New Roman" w:hAnsi="Times New Roman" w:cs="Times New Roman"/>
          <w:bCs/>
          <w:sz w:val="24"/>
          <w:szCs w:val="24"/>
        </w:rPr>
        <w:t>: Até 180 dias após a emissão da Ordem de Execução dos Serviços.</w:t>
      </w:r>
    </w:p>
    <w:p w14:paraId="2D631888" w14:textId="77777777" w:rsidR="0097354A" w:rsidRDefault="0097354A" w:rsidP="00B15BF1">
      <w:pPr>
        <w:suppressAutoHyphens/>
        <w:spacing w:before="60" w:after="60" w:line="276" w:lineRule="auto"/>
        <w:jc w:val="both"/>
        <w:rPr>
          <w:rFonts w:ascii="Times New Roman" w:hAnsi="Times New Roman" w:cs="Times New Roman"/>
          <w:b/>
          <w:sz w:val="24"/>
          <w:szCs w:val="24"/>
        </w:rPr>
      </w:pPr>
    </w:p>
    <w:p w14:paraId="5F4B4669" w14:textId="1C6A198E"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Documentos necessários</w:t>
      </w:r>
      <w:r w:rsidRPr="00FA2F9C">
        <w:rPr>
          <w:rFonts w:ascii="Times New Roman" w:hAnsi="Times New Roman" w:cs="Times New Roman"/>
          <w:bCs/>
          <w:sz w:val="24"/>
          <w:szCs w:val="24"/>
        </w:rPr>
        <w:t>: Entrega do Inventário dos Gases do Efeito Estufa das unidades municipais ou operadas pela municipalidade.</w:t>
      </w:r>
    </w:p>
    <w:p w14:paraId="65D91A29" w14:textId="77777777" w:rsidR="00AE14E0" w:rsidRPr="00FA2F9C" w:rsidRDefault="00AE14E0" w:rsidP="00B15BF1">
      <w:pPr>
        <w:suppressAutoHyphens/>
        <w:spacing w:before="60" w:after="60" w:line="276" w:lineRule="auto"/>
        <w:jc w:val="both"/>
        <w:rPr>
          <w:rFonts w:ascii="Times New Roman" w:hAnsi="Times New Roman" w:cs="Times New Roman"/>
          <w:bCs/>
          <w:sz w:val="24"/>
          <w:szCs w:val="24"/>
        </w:rPr>
      </w:pPr>
    </w:p>
    <w:p w14:paraId="54CD85F0" w14:textId="2FC752E6" w:rsidR="00AE14E0" w:rsidRPr="00FA2F9C" w:rsidRDefault="000344AA"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 xml:space="preserve">6.9.3. </w:t>
      </w:r>
      <w:r w:rsidR="00AE14E0" w:rsidRPr="00FA2F9C">
        <w:rPr>
          <w:rFonts w:ascii="Times New Roman" w:hAnsi="Times New Roman" w:cs="Times New Roman"/>
          <w:b/>
          <w:sz w:val="24"/>
          <w:szCs w:val="24"/>
        </w:rPr>
        <w:t>Prazo de Execução</w:t>
      </w:r>
    </w:p>
    <w:p w14:paraId="147CB716" w14:textId="77777777" w:rsidR="0097354A" w:rsidRDefault="0097354A" w:rsidP="00B15BF1">
      <w:pPr>
        <w:suppressAutoHyphens/>
        <w:spacing w:before="60" w:after="60" w:line="276" w:lineRule="auto"/>
        <w:jc w:val="both"/>
        <w:rPr>
          <w:rFonts w:ascii="Times New Roman" w:hAnsi="Times New Roman" w:cs="Times New Roman"/>
          <w:bCs/>
          <w:sz w:val="24"/>
          <w:szCs w:val="24"/>
        </w:rPr>
      </w:pPr>
    </w:p>
    <w:p w14:paraId="6B98295E" w14:textId="4DB0D8DF" w:rsidR="00AE14E0" w:rsidRPr="00FA2F9C" w:rsidRDefault="00AE14E0"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elaboração do Inventário de Gases do Efeito Estufa das Unidades Municipais de Primavera do Leste/MT deverá ocorrer em até 6 (seis) meses da emissão da ordem de serviço.</w:t>
      </w:r>
    </w:p>
    <w:p w14:paraId="00A9EC76" w14:textId="77777777" w:rsidR="0097354A" w:rsidRDefault="0097354A" w:rsidP="00B15BF1">
      <w:pPr>
        <w:spacing w:before="60" w:after="60" w:line="276" w:lineRule="auto"/>
        <w:rPr>
          <w:rFonts w:ascii="Times New Roman" w:hAnsi="Times New Roman" w:cs="Times New Roman"/>
          <w:b/>
          <w:sz w:val="24"/>
          <w:szCs w:val="24"/>
        </w:rPr>
      </w:pPr>
      <w:bookmarkStart w:id="55" w:name="_Toc170911319"/>
      <w:bookmarkEnd w:id="54"/>
    </w:p>
    <w:p w14:paraId="4777EB8A" w14:textId="0F8872D4" w:rsidR="00AE14E0" w:rsidRPr="00FA2F9C" w:rsidRDefault="00AE14E0"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Uniformes</w:t>
      </w:r>
      <w:bookmarkEnd w:id="55"/>
    </w:p>
    <w:p w14:paraId="04056B44" w14:textId="77777777" w:rsidR="0097354A" w:rsidRDefault="0097354A" w:rsidP="00B15BF1">
      <w:pPr>
        <w:pStyle w:val="Nivel2"/>
        <w:numPr>
          <w:ilvl w:val="1"/>
          <w:numId w:val="0"/>
        </w:numPr>
        <w:rPr>
          <w:rFonts w:ascii="Times New Roman" w:hAnsi="Times New Roman" w:cs="Times New Roman"/>
          <w:color w:val="auto"/>
          <w:sz w:val="24"/>
          <w:szCs w:val="24"/>
        </w:rPr>
      </w:pPr>
    </w:p>
    <w:p w14:paraId="5E93F8A7" w14:textId="11E11C40" w:rsidR="00AE14E0" w:rsidRPr="00FA2F9C" w:rsidRDefault="00AE14E0" w:rsidP="00B15BF1">
      <w:pPr>
        <w:pStyle w:val="Nivel2"/>
        <w:numPr>
          <w:ilvl w:val="1"/>
          <w:numId w:val="0"/>
        </w:numPr>
        <w:rPr>
          <w:rFonts w:ascii="Times New Roman" w:eastAsia="MS Mincho" w:hAnsi="Times New Roman" w:cs="Times New Roman"/>
          <w:color w:val="auto"/>
          <w:sz w:val="24"/>
          <w:szCs w:val="24"/>
        </w:rPr>
      </w:pPr>
      <w:r w:rsidRPr="00FA2F9C">
        <w:rPr>
          <w:rFonts w:ascii="Times New Roman" w:hAnsi="Times New Roman" w:cs="Times New Roman"/>
          <w:color w:val="auto"/>
          <w:sz w:val="24"/>
          <w:szCs w:val="24"/>
        </w:rPr>
        <w:t xml:space="preserve">6.10. Os uniformes e </w:t>
      </w:r>
      <w:proofErr w:type="spellStart"/>
      <w:r w:rsidRPr="00FA2F9C">
        <w:rPr>
          <w:rFonts w:ascii="Times New Roman" w:hAnsi="Times New Roman" w:cs="Times New Roman"/>
          <w:color w:val="auto"/>
          <w:sz w:val="24"/>
          <w:szCs w:val="24"/>
        </w:rPr>
        <w:t>EPI’s</w:t>
      </w:r>
      <w:proofErr w:type="spellEnd"/>
      <w:r w:rsidRPr="00FA2F9C">
        <w:rPr>
          <w:rFonts w:ascii="Times New Roman" w:hAnsi="Times New Roman" w:cs="Times New Roman"/>
          <w:color w:val="auto"/>
          <w:sz w:val="24"/>
          <w:szCs w:val="24"/>
        </w:rPr>
        <w:t xml:space="preserve"> a serem fornecidos pelo contratado a seus empregados no exercício da função deverão ser condizentes com a atividade a ser desempenhada no órgão contratante, sem qualquer repasse do custo para o empregado.</w:t>
      </w:r>
    </w:p>
    <w:p w14:paraId="573009CA" w14:textId="77777777" w:rsidR="0097354A" w:rsidRDefault="0097354A" w:rsidP="00B15BF1">
      <w:pPr>
        <w:spacing w:before="60" w:after="60" w:line="276" w:lineRule="auto"/>
        <w:rPr>
          <w:rFonts w:ascii="Times New Roman" w:hAnsi="Times New Roman" w:cs="Times New Roman"/>
          <w:b/>
          <w:sz w:val="24"/>
          <w:szCs w:val="24"/>
        </w:rPr>
      </w:pPr>
      <w:bookmarkStart w:id="56" w:name="_Toc170911320"/>
    </w:p>
    <w:p w14:paraId="6DB7119B" w14:textId="5EF0CE87" w:rsidR="00AE14E0" w:rsidRPr="00FA2F9C" w:rsidRDefault="00AE14E0"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Procedimentos de transição e finalização do contrato</w:t>
      </w:r>
      <w:bookmarkEnd w:id="56"/>
    </w:p>
    <w:p w14:paraId="03EF0249" w14:textId="77777777" w:rsidR="0097354A" w:rsidRDefault="0097354A" w:rsidP="00B15BF1">
      <w:pPr>
        <w:pStyle w:val="Nvel3-R"/>
        <w:numPr>
          <w:ilvl w:val="2"/>
          <w:numId w:val="0"/>
        </w:numPr>
        <w:rPr>
          <w:rFonts w:ascii="Times New Roman" w:hAnsi="Times New Roman" w:cs="Times New Roman"/>
          <w:i w:val="0"/>
          <w:iCs w:val="0"/>
          <w:color w:val="auto"/>
          <w:sz w:val="24"/>
          <w:szCs w:val="24"/>
        </w:rPr>
      </w:pPr>
    </w:p>
    <w:p w14:paraId="232B5994" w14:textId="68F46C63" w:rsidR="00AE14E0" w:rsidRPr="00FA2F9C" w:rsidRDefault="00AE14E0" w:rsidP="00B15BF1">
      <w:pPr>
        <w:pStyle w:val="Nvel3-R"/>
        <w:numPr>
          <w:ilvl w:val="2"/>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6.11. Não serão necessários procedimentos de transição e finalização do contrato devido às características do objeto.</w:t>
      </w:r>
    </w:p>
    <w:p w14:paraId="7FB8DED0" w14:textId="77777777" w:rsidR="0097354A" w:rsidRDefault="0097354A" w:rsidP="00B15BF1">
      <w:pPr>
        <w:spacing w:before="60" w:after="60" w:line="276" w:lineRule="auto"/>
        <w:rPr>
          <w:rFonts w:ascii="Times New Roman" w:hAnsi="Times New Roman" w:cs="Times New Roman"/>
          <w:b/>
          <w:sz w:val="24"/>
          <w:szCs w:val="24"/>
        </w:rPr>
      </w:pPr>
    </w:p>
    <w:p w14:paraId="51183664" w14:textId="033768B7" w:rsidR="00AE14E0" w:rsidRPr="00FA2F9C" w:rsidRDefault="00AE14E0" w:rsidP="00B15BF1">
      <w:pPr>
        <w:spacing w:before="60" w:after="60" w:line="276" w:lineRule="auto"/>
        <w:rPr>
          <w:rFonts w:ascii="Times New Roman" w:hAnsi="Times New Roman" w:cs="Times New Roman"/>
          <w:b/>
          <w:sz w:val="24"/>
          <w:szCs w:val="24"/>
        </w:rPr>
      </w:pPr>
      <w:r w:rsidRPr="00FA2F9C">
        <w:rPr>
          <w:rFonts w:ascii="Times New Roman" w:hAnsi="Times New Roman" w:cs="Times New Roman"/>
          <w:b/>
          <w:sz w:val="24"/>
          <w:szCs w:val="24"/>
        </w:rPr>
        <w:t>Demais Condições</w:t>
      </w:r>
    </w:p>
    <w:p w14:paraId="6C7F2DA7" w14:textId="77777777" w:rsidR="0097354A" w:rsidRDefault="0097354A" w:rsidP="00B15BF1">
      <w:pPr>
        <w:spacing w:line="276" w:lineRule="auto"/>
        <w:jc w:val="both"/>
        <w:rPr>
          <w:rFonts w:ascii="Times New Roman" w:eastAsia="Times New Roman" w:hAnsi="Times New Roman" w:cs="Times New Roman"/>
          <w:sz w:val="24"/>
          <w:szCs w:val="24"/>
          <w:lang w:val="en-US"/>
        </w:rPr>
      </w:pPr>
    </w:p>
    <w:p w14:paraId="28EB79F0" w14:textId="7248C374" w:rsidR="00AE14E0" w:rsidRPr="00FA2F9C" w:rsidRDefault="00AE14E0" w:rsidP="00B15BF1">
      <w:pPr>
        <w:spacing w:line="276" w:lineRule="auto"/>
        <w:jc w:val="both"/>
        <w:rPr>
          <w:rFonts w:ascii="Times New Roman" w:eastAsia="Times New Roman" w:hAnsi="Times New Roman" w:cs="Times New Roman"/>
          <w:sz w:val="24"/>
          <w:szCs w:val="24"/>
        </w:rPr>
      </w:pPr>
      <w:r w:rsidRPr="00FA2F9C">
        <w:rPr>
          <w:rFonts w:ascii="Times New Roman" w:eastAsia="Times New Roman" w:hAnsi="Times New Roman" w:cs="Times New Roman"/>
          <w:sz w:val="24"/>
          <w:szCs w:val="24"/>
          <w:lang w:val="en-US"/>
        </w:rPr>
        <w:t>6.12</w:t>
      </w:r>
      <w:r w:rsidRPr="00FA2F9C">
        <w:rPr>
          <w:rFonts w:ascii="Times New Roman" w:eastAsia="Times New Roman" w:hAnsi="Times New Roman" w:cs="Times New Roman"/>
          <w:sz w:val="24"/>
          <w:szCs w:val="24"/>
        </w:rPr>
        <w:t xml:space="preserve">. Atender prontamente a quaisquer exigências da Administração, inerentes ao objeto da presente licitação;  </w:t>
      </w:r>
    </w:p>
    <w:p w14:paraId="40D0E3F8" w14:textId="77777777" w:rsidR="0097354A" w:rsidRDefault="0097354A" w:rsidP="00B15BF1">
      <w:pPr>
        <w:spacing w:line="276" w:lineRule="auto"/>
        <w:jc w:val="both"/>
        <w:rPr>
          <w:rFonts w:ascii="Times New Roman" w:eastAsia="Times New Roman" w:hAnsi="Times New Roman" w:cs="Times New Roman"/>
          <w:sz w:val="24"/>
          <w:szCs w:val="24"/>
          <w:lang w:val="en-US"/>
        </w:rPr>
      </w:pPr>
    </w:p>
    <w:p w14:paraId="6CB1BD55" w14:textId="66074AE3" w:rsidR="00AE14E0" w:rsidRDefault="00AE14E0" w:rsidP="00B15BF1">
      <w:pPr>
        <w:spacing w:line="276" w:lineRule="auto"/>
        <w:jc w:val="both"/>
        <w:rPr>
          <w:rFonts w:ascii="Times New Roman" w:eastAsia="Times New Roman" w:hAnsi="Times New Roman" w:cs="Times New Roman"/>
          <w:sz w:val="24"/>
          <w:szCs w:val="24"/>
        </w:rPr>
      </w:pPr>
      <w:r w:rsidRPr="00FA2F9C">
        <w:rPr>
          <w:rFonts w:ascii="Times New Roman" w:eastAsia="Times New Roman" w:hAnsi="Times New Roman" w:cs="Times New Roman"/>
          <w:sz w:val="24"/>
          <w:szCs w:val="24"/>
          <w:lang w:val="en-US"/>
        </w:rPr>
        <w:t>6.13</w:t>
      </w:r>
      <w:r w:rsidRPr="00FA2F9C">
        <w:rPr>
          <w:rFonts w:ascii="Times New Roman" w:eastAsia="Times New Roman" w:hAnsi="Times New Roman" w:cs="Times New Roman"/>
          <w:sz w:val="24"/>
          <w:szCs w:val="24"/>
        </w:rPr>
        <w:t>. A empresa contratada deverá manter as mesmas condições de habilitação e qualificação durante toda a vigência do Contrato;</w:t>
      </w:r>
    </w:p>
    <w:p w14:paraId="0E912E72" w14:textId="77777777" w:rsidR="00FB1916" w:rsidRPr="00FA2F9C" w:rsidRDefault="00FB1916" w:rsidP="00B15BF1">
      <w:pPr>
        <w:spacing w:line="276" w:lineRule="auto"/>
        <w:jc w:val="both"/>
        <w:rPr>
          <w:rFonts w:ascii="Times New Roman" w:eastAsia="Times New Roman" w:hAnsi="Times New Roman" w:cs="Times New Roman"/>
          <w:sz w:val="24"/>
          <w:szCs w:val="24"/>
        </w:rPr>
      </w:pPr>
    </w:p>
    <w:p w14:paraId="79B95B37" w14:textId="77777777" w:rsidR="00AE14E0" w:rsidRPr="00FA2F9C" w:rsidRDefault="00AE14E0" w:rsidP="00B15BF1">
      <w:pPr>
        <w:spacing w:line="276" w:lineRule="auto"/>
        <w:jc w:val="both"/>
        <w:rPr>
          <w:rFonts w:ascii="Times New Roman" w:eastAsia="Times New Roman" w:hAnsi="Times New Roman" w:cs="Times New Roman"/>
          <w:sz w:val="24"/>
          <w:szCs w:val="24"/>
        </w:rPr>
      </w:pPr>
      <w:r w:rsidRPr="00FA2F9C">
        <w:rPr>
          <w:rFonts w:ascii="Times New Roman" w:eastAsia="Times New Roman" w:hAnsi="Times New Roman" w:cs="Times New Roman"/>
          <w:sz w:val="24"/>
          <w:szCs w:val="24"/>
          <w:lang w:val="en-US"/>
        </w:rPr>
        <w:lastRenderedPageBreak/>
        <w:t>6.14</w:t>
      </w:r>
      <w:r w:rsidRPr="00FA2F9C">
        <w:rPr>
          <w:rFonts w:ascii="Times New Roman" w:eastAsia="Times New Roman" w:hAnsi="Times New Roman" w:cs="Times New Roman"/>
          <w:sz w:val="24"/>
          <w:szCs w:val="24"/>
        </w:rPr>
        <w:t>. Responsabilizar-se pelos vícios e danos decorrentes da contratação, de acordo com o Código de Defesa do Consumidor (Lei nº 8.078, de 1990);</w:t>
      </w:r>
    </w:p>
    <w:p w14:paraId="62D40412" w14:textId="77777777" w:rsidR="0097354A" w:rsidRDefault="0097354A" w:rsidP="00B15BF1">
      <w:pPr>
        <w:spacing w:line="276" w:lineRule="auto"/>
        <w:jc w:val="both"/>
        <w:rPr>
          <w:rFonts w:ascii="Times New Roman" w:eastAsia="Times New Roman" w:hAnsi="Times New Roman" w:cs="Times New Roman"/>
          <w:sz w:val="24"/>
          <w:szCs w:val="24"/>
          <w:lang w:val="en-US"/>
        </w:rPr>
      </w:pPr>
    </w:p>
    <w:p w14:paraId="56ED3834" w14:textId="28C68473" w:rsidR="00AE14E0" w:rsidRPr="00FA2F9C" w:rsidRDefault="00AE14E0" w:rsidP="00B15BF1">
      <w:pPr>
        <w:spacing w:line="276" w:lineRule="auto"/>
        <w:jc w:val="both"/>
        <w:rPr>
          <w:rFonts w:ascii="Times New Roman" w:eastAsia="Times New Roman" w:hAnsi="Times New Roman" w:cs="Times New Roman"/>
          <w:sz w:val="24"/>
          <w:szCs w:val="24"/>
        </w:rPr>
      </w:pPr>
      <w:r w:rsidRPr="00FA2F9C">
        <w:rPr>
          <w:rFonts w:ascii="Times New Roman" w:eastAsia="Times New Roman" w:hAnsi="Times New Roman" w:cs="Times New Roman"/>
          <w:sz w:val="24"/>
          <w:szCs w:val="24"/>
          <w:lang w:val="en-US"/>
        </w:rPr>
        <w:t>6.15</w:t>
      </w:r>
      <w:r w:rsidRPr="00FA2F9C">
        <w:rPr>
          <w:rFonts w:ascii="Times New Roman" w:eastAsia="Times New Roman" w:hAnsi="Times New Roman" w:cs="Times New Roman"/>
          <w:sz w:val="24"/>
          <w:szCs w:val="24"/>
        </w:rPr>
        <w:t>. Responsabilizar-se pelos danos causados diretamente à Contratante ou a terceiros, decorrentes de culpa ou dolo, relativos à execução do contrato ou em conexão com ele, não excluindo ou reduzindo essa responsabilidade o fato de haver fiscalização ou acompanhamento por parte da Contratante;</w:t>
      </w:r>
    </w:p>
    <w:p w14:paraId="34FBF6BC" w14:textId="77777777" w:rsidR="0097354A" w:rsidRDefault="0097354A" w:rsidP="00B15BF1">
      <w:pPr>
        <w:spacing w:line="276" w:lineRule="auto"/>
        <w:jc w:val="both"/>
        <w:rPr>
          <w:rFonts w:ascii="Times New Roman" w:eastAsia="Times New Roman" w:hAnsi="Times New Roman" w:cs="Times New Roman"/>
          <w:sz w:val="24"/>
          <w:szCs w:val="24"/>
          <w:lang w:val="en-US"/>
        </w:rPr>
      </w:pPr>
    </w:p>
    <w:p w14:paraId="6591FA08" w14:textId="5565946D" w:rsidR="00AE14E0" w:rsidRPr="00FA2F9C" w:rsidRDefault="00AE14E0" w:rsidP="00B15BF1">
      <w:pPr>
        <w:spacing w:line="276" w:lineRule="auto"/>
        <w:jc w:val="both"/>
        <w:rPr>
          <w:rFonts w:ascii="Times New Roman" w:eastAsia="Times New Roman" w:hAnsi="Times New Roman" w:cs="Times New Roman"/>
          <w:sz w:val="24"/>
          <w:szCs w:val="24"/>
          <w:lang w:val="en-US"/>
        </w:rPr>
      </w:pPr>
      <w:r w:rsidRPr="00FA2F9C">
        <w:rPr>
          <w:rFonts w:ascii="Times New Roman" w:eastAsia="Times New Roman" w:hAnsi="Times New Roman" w:cs="Times New Roman"/>
          <w:sz w:val="24"/>
          <w:szCs w:val="24"/>
          <w:lang w:val="en-US"/>
        </w:rPr>
        <w:t>6.16</w:t>
      </w:r>
      <w:r w:rsidRPr="00FA2F9C">
        <w:rPr>
          <w:rFonts w:ascii="Times New Roman" w:eastAsia="Times New Roman" w:hAnsi="Times New Roman" w:cs="Times New Roman"/>
          <w:sz w:val="24"/>
          <w:szCs w:val="24"/>
        </w:rPr>
        <w:t>.</w:t>
      </w:r>
      <w:r w:rsidR="000344AA" w:rsidRPr="00FA2F9C">
        <w:rPr>
          <w:rFonts w:ascii="Times New Roman" w:eastAsia="Times New Roman" w:hAnsi="Times New Roman" w:cs="Times New Roman"/>
          <w:sz w:val="24"/>
          <w:szCs w:val="24"/>
        </w:rPr>
        <w:t xml:space="preserve"> </w:t>
      </w:r>
      <w:r w:rsidRPr="00FA2F9C">
        <w:rPr>
          <w:rFonts w:ascii="Times New Roman" w:eastAsia="Times New Roman" w:hAnsi="Times New Roman" w:cs="Times New Roman"/>
          <w:sz w:val="24"/>
          <w:szCs w:val="24"/>
        </w:rPr>
        <w:t>Em caso de prejuízos decorrentes na prestação dos serviços, a responsabilidade será da empresa contratada</w:t>
      </w:r>
      <w:r w:rsidRPr="00FA2F9C">
        <w:rPr>
          <w:rFonts w:ascii="Times New Roman" w:eastAsia="Times New Roman" w:hAnsi="Times New Roman" w:cs="Times New Roman"/>
          <w:sz w:val="24"/>
          <w:szCs w:val="24"/>
          <w:lang w:val="en-US"/>
        </w:rPr>
        <w:t>;</w:t>
      </w:r>
    </w:p>
    <w:p w14:paraId="370A9300" w14:textId="77777777" w:rsidR="0097354A" w:rsidRDefault="0097354A" w:rsidP="00B15BF1">
      <w:pPr>
        <w:widowControl w:val="0"/>
        <w:spacing w:line="276" w:lineRule="auto"/>
        <w:jc w:val="both"/>
        <w:rPr>
          <w:rFonts w:ascii="Times New Roman" w:hAnsi="Times New Roman" w:cs="Times New Roman"/>
          <w:bCs/>
          <w:sz w:val="24"/>
          <w:szCs w:val="24"/>
        </w:rPr>
      </w:pPr>
    </w:p>
    <w:p w14:paraId="2C31E843" w14:textId="41355BAB"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6.17. A PRESTADORA DE SERVIÇOS deverá disponibilizar quantitativo de pessoal compatível com as necessidades dos serviços requeridos;</w:t>
      </w:r>
    </w:p>
    <w:p w14:paraId="0A9D2160" w14:textId="77777777" w:rsidR="0097354A" w:rsidRDefault="0097354A" w:rsidP="00B15BF1">
      <w:pPr>
        <w:widowControl w:val="0"/>
        <w:spacing w:line="276" w:lineRule="auto"/>
        <w:jc w:val="both"/>
        <w:rPr>
          <w:rFonts w:ascii="Times New Roman" w:hAnsi="Times New Roman" w:cs="Times New Roman"/>
          <w:bCs/>
          <w:sz w:val="24"/>
          <w:szCs w:val="24"/>
        </w:rPr>
      </w:pPr>
    </w:p>
    <w:p w14:paraId="11A826A3" w14:textId="2BB645B6"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6.18. Arcar com todos os ônus necessários à completa execução dos serviços;</w:t>
      </w:r>
    </w:p>
    <w:p w14:paraId="6EF9D4FA" w14:textId="77777777" w:rsidR="0097354A" w:rsidRDefault="0097354A" w:rsidP="00B15BF1">
      <w:pPr>
        <w:widowControl w:val="0"/>
        <w:spacing w:line="276" w:lineRule="auto"/>
        <w:jc w:val="both"/>
        <w:rPr>
          <w:rFonts w:ascii="Times New Roman" w:hAnsi="Times New Roman" w:cs="Times New Roman"/>
          <w:bCs/>
          <w:sz w:val="24"/>
          <w:szCs w:val="24"/>
        </w:rPr>
      </w:pPr>
    </w:p>
    <w:p w14:paraId="7ADEFBF3" w14:textId="49161393"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6.19. Substituir, sempre que exigido pela Secretaria, qualquer empregado cuja atuação, permanência ou comportamento sejam julgados inconvenientes;</w:t>
      </w:r>
    </w:p>
    <w:p w14:paraId="37CCDCF8" w14:textId="77777777" w:rsidR="0097354A" w:rsidRDefault="0097354A" w:rsidP="00B15BF1">
      <w:pPr>
        <w:widowControl w:val="0"/>
        <w:spacing w:line="276" w:lineRule="auto"/>
        <w:jc w:val="both"/>
        <w:rPr>
          <w:rFonts w:ascii="Times New Roman" w:hAnsi="Times New Roman" w:cs="Times New Roman"/>
          <w:bCs/>
          <w:sz w:val="24"/>
          <w:szCs w:val="24"/>
        </w:rPr>
      </w:pPr>
    </w:p>
    <w:p w14:paraId="57749715" w14:textId="016C6E37"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6.20. Responsabilizar-se por quaisquer acidentes que venham a ser vítima(s) o(s) seu(s) empregado(s), em atividade nas dependências dos setores da Secretaria, quando em serviço, por tudo quanto às leis trabalhistas e previdenciárias lhes assegurem e pelas demais exigências legais para o exercício das atividades;</w:t>
      </w:r>
    </w:p>
    <w:p w14:paraId="1760CB83" w14:textId="77777777" w:rsidR="0097354A" w:rsidRDefault="0097354A" w:rsidP="00B15BF1">
      <w:pPr>
        <w:widowControl w:val="0"/>
        <w:spacing w:line="276" w:lineRule="auto"/>
        <w:jc w:val="both"/>
        <w:rPr>
          <w:rFonts w:ascii="Times New Roman" w:hAnsi="Times New Roman" w:cs="Times New Roman"/>
          <w:bCs/>
          <w:sz w:val="24"/>
          <w:szCs w:val="24"/>
        </w:rPr>
      </w:pPr>
    </w:p>
    <w:p w14:paraId="2ED4D992" w14:textId="4945D748"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6.21. Providenciar para que os seus funcionários utilizem vestuário compatível com o ambiente de trabalho, bem como equipamento de proteção individual previsto pelas normas de segurança do trabalho;</w:t>
      </w:r>
    </w:p>
    <w:p w14:paraId="08FCD9D5" w14:textId="77777777" w:rsidR="0097354A" w:rsidRDefault="0097354A" w:rsidP="00B15BF1">
      <w:pPr>
        <w:widowControl w:val="0"/>
        <w:spacing w:line="276" w:lineRule="auto"/>
        <w:jc w:val="both"/>
        <w:rPr>
          <w:rFonts w:ascii="Times New Roman" w:hAnsi="Times New Roman" w:cs="Times New Roman"/>
          <w:bCs/>
          <w:sz w:val="24"/>
          <w:szCs w:val="24"/>
        </w:rPr>
      </w:pPr>
    </w:p>
    <w:p w14:paraId="36AB80D2" w14:textId="776C18B5" w:rsidR="00AE14E0" w:rsidRPr="00FA2F9C" w:rsidRDefault="00AE14E0" w:rsidP="00B15BF1">
      <w:pPr>
        <w:widowControl w:val="0"/>
        <w:spacing w:line="276" w:lineRule="auto"/>
        <w:jc w:val="both"/>
        <w:rPr>
          <w:rFonts w:ascii="Times New Roman" w:hAnsi="Times New Roman" w:cs="Times New Roman"/>
          <w:sz w:val="24"/>
          <w:szCs w:val="24"/>
        </w:rPr>
      </w:pPr>
      <w:r w:rsidRPr="00FA2F9C">
        <w:rPr>
          <w:rFonts w:ascii="Times New Roman" w:hAnsi="Times New Roman" w:cs="Times New Roman"/>
          <w:bCs/>
          <w:sz w:val="24"/>
          <w:szCs w:val="24"/>
        </w:rPr>
        <w:t xml:space="preserve">6.22. A PRESTADORA DE SERVIÇOS ficará obrigada a executar os serviços programados no Termo de Referência - Especificações, não se admitindo quaisquer modificações sem a prévia autorização da Fiscalização. Os serviços somente serão </w:t>
      </w:r>
      <w:r w:rsidRPr="00FA2F9C">
        <w:rPr>
          <w:rFonts w:ascii="Times New Roman" w:hAnsi="Times New Roman" w:cs="Times New Roman"/>
          <w:sz w:val="24"/>
          <w:szCs w:val="24"/>
        </w:rPr>
        <w:t xml:space="preserve">considerados executados após o término de todas as etapas, incluindo o refazimento nos casos em que se fizer necessário; </w:t>
      </w:r>
    </w:p>
    <w:p w14:paraId="3D755481" w14:textId="77777777" w:rsidR="0097354A" w:rsidRDefault="0097354A" w:rsidP="00B15BF1">
      <w:pPr>
        <w:widowControl w:val="0"/>
        <w:spacing w:line="276" w:lineRule="auto"/>
        <w:jc w:val="both"/>
        <w:rPr>
          <w:rFonts w:ascii="Times New Roman" w:hAnsi="Times New Roman" w:cs="Times New Roman"/>
          <w:bCs/>
          <w:sz w:val="24"/>
          <w:szCs w:val="24"/>
        </w:rPr>
      </w:pPr>
    </w:p>
    <w:p w14:paraId="6C79B667" w14:textId="673D8071"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 xml:space="preserve">6.23. Comunicar ao FISCAL DE CONTRATO qualquer irregularidade relacionada com a execução dos serviços; </w:t>
      </w:r>
    </w:p>
    <w:p w14:paraId="487938F1" w14:textId="77777777" w:rsidR="0097354A" w:rsidRDefault="0097354A" w:rsidP="00B15BF1">
      <w:pPr>
        <w:widowControl w:val="0"/>
        <w:spacing w:line="276" w:lineRule="auto"/>
        <w:jc w:val="both"/>
        <w:rPr>
          <w:rFonts w:ascii="Times New Roman" w:hAnsi="Times New Roman" w:cs="Times New Roman"/>
          <w:bCs/>
          <w:sz w:val="24"/>
          <w:szCs w:val="24"/>
        </w:rPr>
      </w:pPr>
    </w:p>
    <w:p w14:paraId="14577D84" w14:textId="5937B074"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6.24. Responder por danos, avarias e desaparecimento de bens materiais, causados à Prefeitura Municipal ou a terceiros, por seus prepostos ou empregados, em atividade nas dependências dos setores, desde que fique comprovada a responsabilidade;</w:t>
      </w:r>
    </w:p>
    <w:p w14:paraId="6F4AF308" w14:textId="77777777" w:rsidR="0097354A" w:rsidRDefault="0097354A" w:rsidP="00B15BF1">
      <w:pPr>
        <w:widowControl w:val="0"/>
        <w:spacing w:line="276" w:lineRule="auto"/>
        <w:jc w:val="both"/>
        <w:rPr>
          <w:rFonts w:ascii="Times New Roman" w:hAnsi="Times New Roman" w:cs="Times New Roman"/>
          <w:bCs/>
          <w:sz w:val="24"/>
          <w:szCs w:val="24"/>
        </w:rPr>
      </w:pPr>
    </w:p>
    <w:p w14:paraId="7B76DA3C" w14:textId="6D8A577B"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6.25. Não transferir a outrem os serviços contratados ou mesmo a Ata de Registro de Preços, no todo ou em parte, sem prévia e expressa anuência de cada Secretaria;</w:t>
      </w:r>
    </w:p>
    <w:p w14:paraId="0B8A7E46" w14:textId="77777777" w:rsidR="0097354A" w:rsidRDefault="0097354A" w:rsidP="00B15BF1">
      <w:pPr>
        <w:widowControl w:val="0"/>
        <w:spacing w:line="276" w:lineRule="auto"/>
        <w:jc w:val="both"/>
        <w:rPr>
          <w:rFonts w:ascii="Times New Roman" w:hAnsi="Times New Roman" w:cs="Times New Roman"/>
          <w:bCs/>
          <w:sz w:val="24"/>
          <w:szCs w:val="24"/>
        </w:rPr>
      </w:pPr>
    </w:p>
    <w:p w14:paraId="199F3339" w14:textId="295A62BC" w:rsidR="00AE14E0" w:rsidRPr="00FA2F9C" w:rsidRDefault="00AE14E0" w:rsidP="00B15BF1">
      <w:pPr>
        <w:widowControl w:val="0"/>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 xml:space="preserve">6.26. Fornecer os materiais necessários para execução dos serviços contratados; </w:t>
      </w:r>
    </w:p>
    <w:p w14:paraId="32B028C7" w14:textId="77777777" w:rsidR="0097354A" w:rsidRDefault="0097354A" w:rsidP="00B15BF1">
      <w:pPr>
        <w:spacing w:line="276" w:lineRule="auto"/>
        <w:jc w:val="both"/>
        <w:rPr>
          <w:rFonts w:ascii="Times New Roman" w:hAnsi="Times New Roman" w:cs="Times New Roman"/>
          <w:bCs/>
          <w:sz w:val="24"/>
          <w:szCs w:val="24"/>
        </w:rPr>
      </w:pPr>
    </w:p>
    <w:p w14:paraId="0B7CDC44" w14:textId="5B1AEAD7" w:rsidR="00AE14E0" w:rsidRPr="00FA2F9C" w:rsidRDefault="00AE14E0" w:rsidP="00B15BF1">
      <w:pPr>
        <w:spacing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6.27. Responsabilizar-se por quaisquer despesas, inclusive possíveis perdas e danos decorrentes da demora na execução, caso haja necessidade de modificação ou adequação dos serviços, devido à impossibilidade de execução conforme o contratado, sem qualquer custo adicional ao Contrato;</w:t>
      </w:r>
    </w:p>
    <w:p w14:paraId="3E444884" w14:textId="77777777" w:rsidR="00022C60" w:rsidRPr="00FA2F9C" w:rsidRDefault="00022C60" w:rsidP="00B15BF1">
      <w:pPr>
        <w:spacing w:before="60" w:after="60" w:line="276" w:lineRule="auto"/>
        <w:rPr>
          <w:rFonts w:ascii="Times New Roman" w:hAnsi="Times New Roman" w:cs="Times New Roman"/>
          <w:b/>
          <w:sz w:val="24"/>
          <w:szCs w:val="24"/>
        </w:rPr>
      </w:pPr>
    </w:p>
    <w:p w14:paraId="21E6A698" w14:textId="77777777" w:rsidR="00AE14E0" w:rsidRPr="00FA2F9C" w:rsidRDefault="00AE14E0" w:rsidP="00B15BF1">
      <w:pPr>
        <w:spacing w:line="276" w:lineRule="auto"/>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7. CLÁUSULA SÉTIMA: DOS CRITÉRIOS DE MEDIÇÃO E DE PAGAMENTO</w:t>
      </w:r>
    </w:p>
    <w:p w14:paraId="7CD2DD7C" w14:textId="77777777" w:rsidR="0097354A" w:rsidRDefault="0097354A" w:rsidP="00B15BF1">
      <w:pPr>
        <w:spacing w:line="276" w:lineRule="auto"/>
        <w:jc w:val="both"/>
        <w:rPr>
          <w:rFonts w:ascii="Times New Roman" w:eastAsia="CIDFont+F3" w:hAnsi="Times New Roman" w:cs="Times New Roman"/>
          <w:b/>
          <w:bCs/>
          <w:sz w:val="24"/>
          <w:szCs w:val="24"/>
        </w:rPr>
      </w:pPr>
    </w:p>
    <w:p w14:paraId="2891E3AC" w14:textId="2B1918A3" w:rsidR="00AE14E0" w:rsidRPr="00FA2F9C" w:rsidRDefault="00AE14E0" w:rsidP="00B15BF1">
      <w:pPr>
        <w:spacing w:line="276" w:lineRule="auto"/>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Recebimento do Objeto</w:t>
      </w:r>
    </w:p>
    <w:p w14:paraId="3404D600"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7FD7F7C6" w14:textId="4087C7B2"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7.1. Os serviços serão recebidos provisoriamente, no ato da execução, pelos fiscais técnico e administrativo, mediante termos detalhados, quando verificado o cumprimento das exigências de caráter técnico e administrativo. (</w:t>
      </w:r>
      <w:hyperlink r:id="rId30" w:anchor="art140">
        <w:r w:rsidRPr="00FA2F9C">
          <w:rPr>
            <w:rStyle w:val="Hyperlink"/>
            <w:rFonts w:ascii="Times New Roman" w:hAnsi="Times New Roman" w:cs="Times New Roman"/>
            <w:color w:val="auto"/>
            <w:sz w:val="24"/>
            <w:szCs w:val="24"/>
            <w:lang w:eastAsia="en-US"/>
          </w:rPr>
          <w:t>Art. 140, I, a , da Lei nº 14.133</w:t>
        </w:r>
      </w:hyperlink>
      <w:r w:rsidRPr="00FA2F9C">
        <w:rPr>
          <w:rFonts w:ascii="Times New Roman" w:hAnsi="Times New Roman" w:cs="Times New Roman"/>
          <w:color w:val="auto"/>
          <w:sz w:val="24"/>
          <w:szCs w:val="24"/>
          <w:lang w:eastAsia="en-US"/>
        </w:rPr>
        <w:t xml:space="preserve"> e </w:t>
      </w:r>
      <w:hyperlink r:id="rId31" w:anchor="art22">
        <w:proofErr w:type="spellStart"/>
        <w:r w:rsidRPr="00FA2F9C">
          <w:rPr>
            <w:rStyle w:val="Hyperlink"/>
            <w:rFonts w:ascii="Times New Roman" w:hAnsi="Times New Roman" w:cs="Times New Roman"/>
            <w:color w:val="auto"/>
            <w:sz w:val="24"/>
            <w:szCs w:val="24"/>
            <w:lang w:eastAsia="en-US"/>
          </w:rPr>
          <w:t>Arts</w:t>
        </w:r>
        <w:proofErr w:type="spellEnd"/>
        <w:r w:rsidRPr="00FA2F9C">
          <w:rPr>
            <w:rStyle w:val="Hyperlink"/>
            <w:rFonts w:ascii="Times New Roman" w:hAnsi="Times New Roman" w:cs="Times New Roman"/>
            <w:color w:val="auto"/>
            <w:sz w:val="24"/>
            <w:szCs w:val="24"/>
            <w:lang w:eastAsia="en-US"/>
          </w:rPr>
          <w:t>. 22, X e 23, X do Decreto nº 11.246, de 2022</w:t>
        </w:r>
      </w:hyperlink>
      <w:r w:rsidRPr="00FA2F9C">
        <w:rPr>
          <w:rFonts w:ascii="Times New Roman" w:hAnsi="Times New Roman" w:cs="Times New Roman"/>
          <w:color w:val="auto"/>
          <w:sz w:val="24"/>
          <w:szCs w:val="24"/>
          <w:lang w:eastAsia="en-US"/>
        </w:rPr>
        <w:t>);</w:t>
      </w:r>
    </w:p>
    <w:p w14:paraId="69091999"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1B497346" w14:textId="38928BC7"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7.2. O Contratado fica obrigado a reparar, corrigir, remover, reconstruir ou substituir, às suas expensas, no todo ou em parte, o objeto em que se verificarem vícios, defeitos ou incorreções resultantes da execução, cabendo à fiscalização não atestar a última e/ou única medição de serviços até que sejam sanadas todas as eventuais pendências que possam vir a ser apontadas no Recebimento Provisório;</w:t>
      </w:r>
    </w:p>
    <w:p w14:paraId="1EE0BA28"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6BD80025" w14:textId="1D27E74A"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lastRenderedPageBreak/>
        <w:t>7.3. A fiscalização não efetuará o ateste da última e/ou única medição de serviços até que sejam sanadas todas as eventuais pendências que possam vir a ser apontadas no Recebimento Provisório. (</w:t>
      </w:r>
      <w:hyperlink r:id="rId32" w:anchor="art119">
        <w:r w:rsidRPr="00FA2F9C">
          <w:rPr>
            <w:rStyle w:val="Hyperlink"/>
            <w:rFonts w:ascii="Times New Roman" w:hAnsi="Times New Roman" w:cs="Times New Roman"/>
            <w:color w:val="auto"/>
            <w:sz w:val="24"/>
            <w:szCs w:val="24"/>
            <w:lang w:eastAsia="en-US"/>
          </w:rPr>
          <w:t>Art. 119 c/c art. 140 da Lei nº 14133, de 2021</w:t>
        </w:r>
      </w:hyperlink>
      <w:r w:rsidRPr="00FA2F9C">
        <w:rPr>
          <w:rFonts w:ascii="Times New Roman" w:hAnsi="Times New Roman" w:cs="Times New Roman"/>
          <w:color w:val="auto"/>
          <w:sz w:val="24"/>
          <w:szCs w:val="24"/>
          <w:lang w:eastAsia="en-US"/>
        </w:rPr>
        <w:t>);</w:t>
      </w:r>
    </w:p>
    <w:p w14:paraId="2766571D"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588A82BA" w14:textId="2E5253D1"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7.4. Os serviços poderão ser rejeitados, no todo ou em parte, quando em desacordo com as especificações constantes neste Termo de Referência e na proposta, sem prejuízo da aplicação das penalidades;</w:t>
      </w:r>
    </w:p>
    <w:p w14:paraId="60763A6C"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54C5FA01" w14:textId="1C28B360"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7.5.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11B881E"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4A14C96F" w14:textId="32AC2531"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7.6. 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3A97E658"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1A8095B2" w14:textId="6841AD07"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 xml:space="preserve">7.7. No caso de controvérsia sobre a execução do objeto, quanto à dimensão, qualidade e quantidade, deverá ser observado o teor do </w:t>
      </w:r>
      <w:hyperlink r:id="rId33" w:anchor="art143">
        <w:r w:rsidRPr="00FA2F9C">
          <w:rPr>
            <w:rStyle w:val="Hyperlink"/>
            <w:rFonts w:ascii="Times New Roman" w:hAnsi="Times New Roman" w:cs="Times New Roman"/>
            <w:color w:val="auto"/>
            <w:sz w:val="24"/>
            <w:szCs w:val="24"/>
            <w:lang w:eastAsia="en-US"/>
          </w:rPr>
          <w:t>art. 143 da Lei nº 14.133, de 2021</w:t>
        </w:r>
      </w:hyperlink>
      <w:r w:rsidRPr="00FA2F9C">
        <w:rPr>
          <w:rFonts w:ascii="Times New Roman" w:hAnsi="Times New Roman" w:cs="Times New Roman"/>
          <w:color w:val="auto"/>
          <w:sz w:val="24"/>
          <w:szCs w:val="24"/>
          <w:lang w:eastAsia="en-US"/>
        </w:rPr>
        <w:t xml:space="preserve">, comunicando-se à empresa para emissão de Nota Fiscal no que </w:t>
      </w:r>
      <w:proofErr w:type="spellStart"/>
      <w:r w:rsidRPr="00FA2F9C">
        <w:rPr>
          <w:rFonts w:ascii="Times New Roman" w:hAnsi="Times New Roman" w:cs="Times New Roman"/>
          <w:color w:val="auto"/>
          <w:sz w:val="24"/>
          <w:szCs w:val="24"/>
          <w:lang w:eastAsia="en-US"/>
        </w:rPr>
        <w:t>pertin</w:t>
      </w:r>
      <w:r w:rsidR="00DA202E" w:rsidRPr="00FA2F9C">
        <w:rPr>
          <w:rFonts w:ascii="Times New Roman" w:hAnsi="Times New Roman" w:cs="Times New Roman"/>
          <w:color w:val="auto"/>
          <w:sz w:val="24"/>
          <w:szCs w:val="24"/>
          <w:lang w:eastAsia="en-US"/>
        </w:rPr>
        <w:t>t</w:t>
      </w:r>
      <w:r w:rsidRPr="00FA2F9C">
        <w:rPr>
          <w:rFonts w:ascii="Times New Roman" w:hAnsi="Times New Roman" w:cs="Times New Roman"/>
          <w:color w:val="auto"/>
          <w:sz w:val="24"/>
          <w:szCs w:val="24"/>
          <w:lang w:eastAsia="en-US"/>
        </w:rPr>
        <w:t>e</w:t>
      </w:r>
      <w:proofErr w:type="spellEnd"/>
      <w:r w:rsidRPr="00FA2F9C">
        <w:rPr>
          <w:rFonts w:ascii="Times New Roman" w:hAnsi="Times New Roman" w:cs="Times New Roman"/>
          <w:color w:val="auto"/>
          <w:sz w:val="24"/>
          <w:szCs w:val="24"/>
          <w:lang w:eastAsia="en-US"/>
        </w:rPr>
        <w:t xml:space="preserve"> à parcela incontroversa da execução do objeto, para efeito de liquidação e pagamento;</w:t>
      </w:r>
    </w:p>
    <w:p w14:paraId="126A41F8"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51FB967E" w14:textId="706CA105"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7.8. Nenhum prazo de recebimento ocorrerá enquanto pendente a solução, pelo contratado, de inconsistências verificadas na execução do objeto ou no instrumento de cobrança;</w:t>
      </w:r>
    </w:p>
    <w:p w14:paraId="48305374" w14:textId="77777777" w:rsidR="0097354A" w:rsidRDefault="0097354A" w:rsidP="00B15BF1">
      <w:pPr>
        <w:pStyle w:val="Nivel2"/>
        <w:numPr>
          <w:ilvl w:val="1"/>
          <w:numId w:val="0"/>
        </w:numPr>
        <w:rPr>
          <w:rFonts w:ascii="Times New Roman" w:hAnsi="Times New Roman" w:cs="Times New Roman"/>
          <w:color w:val="auto"/>
          <w:sz w:val="24"/>
          <w:szCs w:val="24"/>
          <w:lang w:eastAsia="en-US"/>
        </w:rPr>
      </w:pPr>
    </w:p>
    <w:p w14:paraId="3BC94EE5" w14:textId="11717208" w:rsidR="00AE14E0" w:rsidRPr="00FA2F9C" w:rsidRDefault="00AE14E0" w:rsidP="00B15BF1">
      <w:pPr>
        <w:pStyle w:val="Nivel2"/>
        <w:numPr>
          <w:ilvl w:val="1"/>
          <w:numId w:val="0"/>
        </w:numPr>
        <w:rPr>
          <w:rFonts w:ascii="Times New Roman" w:hAnsi="Times New Roman" w:cs="Times New Roman"/>
          <w:color w:val="auto"/>
          <w:sz w:val="24"/>
          <w:szCs w:val="24"/>
          <w:lang w:eastAsia="en-US"/>
        </w:rPr>
      </w:pPr>
      <w:r w:rsidRPr="00FA2F9C">
        <w:rPr>
          <w:rFonts w:ascii="Times New Roman" w:hAnsi="Times New Roman" w:cs="Times New Roman"/>
          <w:color w:val="auto"/>
          <w:sz w:val="24"/>
          <w:szCs w:val="24"/>
          <w:lang w:eastAsia="en-US"/>
        </w:rPr>
        <w:t>7.9. O recebimento provisório ou definitivo não excluirá a responsabilidade civil pela solidez e pela segurança do serviço nem a responsabilidade ético-profissional pela perfeita execução do contrato;</w:t>
      </w:r>
    </w:p>
    <w:p w14:paraId="3B80F956" w14:textId="77777777" w:rsidR="0097354A" w:rsidRDefault="0097354A" w:rsidP="00B15BF1">
      <w:pPr>
        <w:spacing w:before="60" w:after="60" w:line="276" w:lineRule="auto"/>
        <w:rPr>
          <w:rFonts w:ascii="Times New Roman" w:hAnsi="Times New Roman" w:cs="Times New Roman"/>
          <w:sz w:val="24"/>
          <w:szCs w:val="24"/>
        </w:rPr>
      </w:pPr>
    </w:p>
    <w:p w14:paraId="34E468FB" w14:textId="00FE6BFA" w:rsidR="00AE14E0" w:rsidRPr="00FA2F9C" w:rsidRDefault="00AE14E0"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sz w:val="24"/>
          <w:szCs w:val="24"/>
        </w:rPr>
        <w:t xml:space="preserve">7.10. </w:t>
      </w:r>
      <w:r w:rsidRPr="00FA2F9C">
        <w:rPr>
          <w:rFonts w:ascii="Times New Roman" w:hAnsi="Times New Roman" w:cs="Times New Roman"/>
          <w:bCs/>
          <w:sz w:val="24"/>
          <w:szCs w:val="24"/>
        </w:rPr>
        <w:t>Os pagamentos serão realizados conforme as planilhas de composição dos custos de cada um dos projetos apresentados pela proponente. Para isso a empresa licitante deverá apresentar, sob pena de desclassificação, cronograma preliminar de execução das atividades previstas em cada etapa junto a proposta de preços, bem como esta deverá estar em acordo com a previsão de tempo contratual.</w:t>
      </w:r>
    </w:p>
    <w:p w14:paraId="7D1FE64C" w14:textId="77777777" w:rsidR="0097354A" w:rsidRDefault="0097354A" w:rsidP="00B15BF1">
      <w:pPr>
        <w:pStyle w:val="Nivel3-erro"/>
        <w:numPr>
          <w:ilvl w:val="2"/>
          <w:numId w:val="0"/>
        </w:numPr>
        <w:rPr>
          <w:rFonts w:ascii="Times New Roman" w:hAnsi="Times New Roman"/>
          <w:b/>
          <w:bCs/>
          <w:color w:val="auto"/>
          <w:sz w:val="24"/>
          <w:szCs w:val="24"/>
        </w:rPr>
      </w:pPr>
      <w:bookmarkStart w:id="57" w:name="_Toc170911321"/>
    </w:p>
    <w:p w14:paraId="399C2B18" w14:textId="5DEA35D4"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lastRenderedPageBreak/>
        <w:t>Liquidação</w:t>
      </w:r>
      <w:bookmarkEnd w:id="57"/>
    </w:p>
    <w:p w14:paraId="732C916B" w14:textId="77777777" w:rsidR="0097354A" w:rsidRDefault="0097354A" w:rsidP="00B15BF1">
      <w:pPr>
        <w:pStyle w:val="Nivel2"/>
        <w:numPr>
          <w:ilvl w:val="1"/>
          <w:numId w:val="0"/>
        </w:numPr>
        <w:rPr>
          <w:rFonts w:ascii="Times New Roman" w:hAnsi="Times New Roman" w:cs="Times New Roman"/>
          <w:color w:val="auto"/>
          <w:sz w:val="24"/>
          <w:szCs w:val="24"/>
        </w:rPr>
      </w:pPr>
    </w:p>
    <w:p w14:paraId="372DFD41" w14:textId="4BD2DB1C" w:rsidR="00AE14E0"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7.11. Para fins de liquidação, o setor competente deve verificar se a Nota Fiscal ou Fatura apresentada expressa os elementos necessários e essenciais do documento, tais como:</w:t>
      </w:r>
    </w:p>
    <w:p w14:paraId="52D474CA" w14:textId="77777777" w:rsidR="00FB1916" w:rsidRPr="00FA2F9C" w:rsidRDefault="00FB1916" w:rsidP="00B15BF1">
      <w:pPr>
        <w:pStyle w:val="Nivel2"/>
        <w:numPr>
          <w:ilvl w:val="1"/>
          <w:numId w:val="0"/>
        </w:numPr>
        <w:rPr>
          <w:rFonts w:ascii="Times New Roman" w:hAnsi="Times New Roman" w:cs="Times New Roman"/>
          <w:color w:val="auto"/>
          <w:sz w:val="24"/>
          <w:szCs w:val="24"/>
        </w:rPr>
      </w:pPr>
    </w:p>
    <w:p w14:paraId="7A596FAA" w14:textId="77777777"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7.11.1. o prazo de validade;</w:t>
      </w:r>
    </w:p>
    <w:p w14:paraId="52420B8C" w14:textId="77777777" w:rsidR="00FB1916" w:rsidRDefault="00FB1916" w:rsidP="00B15BF1">
      <w:pPr>
        <w:pStyle w:val="Nivel3-erro"/>
        <w:numPr>
          <w:ilvl w:val="2"/>
          <w:numId w:val="0"/>
        </w:numPr>
        <w:rPr>
          <w:rFonts w:ascii="Times New Roman" w:hAnsi="Times New Roman"/>
          <w:color w:val="auto"/>
          <w:sz w:val="24"/>
          <w:szCs w:val="24"/>
        </w:rPr>
      </w:pPr>
    </w:p>
    <w:p w14:paraId="541DD0C8" w14:textId="3B915A4D"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7.11.2.  a data da emissão;</w:t>
      </w:r>
    </w:p>
    <w:p w14:paraId="0853922B" w14:textId="77777777" w:rsidR="00FB1916" w:rsidRDefault="00FB1916" w:rsidP="00B15BF1">
      <w:pPr>
        <w:pStyle w:val="Nivel3-erro"/>
        <w:numPr>
          <w:ilvl w:val="2"/>
          <w:numId w:val="0"/>
        </w:numPr>
        <w:rPr>
          <w:rFonts w:ascii="Times New Roman" w:hAnsi="Times New Roman"/>
          <w:color w:val="auto"/>
          <w:sz w:val="24"/>
          <w:szCs w:val="24"/>
        </w:rPr>
      </w:pPr>
    </w:p>
    <w:p w14:paraId="16DF6499" w14:textId="4AC1CFF4"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7.11.3.  os dados do contrato e do órgão contratante;</w:t>
      </w:r>
    </w:p>
    <w:p w14:paraId="74FB8BF4" w14:textId="77777777" w:rsidR="00FB1916" w:rsidRDefault="00FB1916" w:rsidP="00B15BF1">
      <w:pPr>
        <w:pStyle w:val="Nivel3-erro"/>
        <w:numPr>
          <w:ilvl w:val="2"/>
          <w:numId w:val="0"/>
        </w:numPr>
        <w:rPr>
          <w:rFonts w:ascii="Times New Roman" w:hAnsi="Times New Roman"/>
          <w:color w:val="auto"/>
          <w:sz w:val="24"/>
          <w:szCs w:val="24"/>
        </w:rPr>
      </w:pPr>
    </w:p>
    <w:p w14:paraId="1322F031" w14:textId="091B3CE3"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7.11.4. o período respectivo de execução do contrato;</w:t>
      </w:r>
    </w:p>
    <w:p w14:paraId="1CF5547A" w14:textId="77777777" w:rsidR="00FB1916" w:rsidRDefault="00FB1916" w:rsidP="00B15BF1">
      <w:pPr>
        <w:pStyle w:val="Nivel3-erro"/>
        <w:numPr>
          <w:ilvl w:val="2"/>
          <w:numId w:val="0"/>
        </w:numPr>
        <w:rPr>
          <w:rFonts w:ascii="Times New Roman" w:hAnsi="Times New Roman"/>
          <w:color w:val="auto"/>
          <w:sz w:val="24"/>
          <w:szCs w:val="24"/>
        </w:rPr>
      </w:pPr>
    </w:p>
    <w:p w14:paraId="3E653A87" w14:textId="71351862"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7.11.5. o valor a pagar; e</w:t>
      </w:r>
    </w:p>
    <w:p w14:paraId="15E44BB3" w14:textId="77777777" w:rsidR="00FB1916" w:rsidRDefault="00FB1916" w:rsidP="00B15BF1">
      <w:pPr>
        <w:pStyle w:val="Nivel3-erro"/>
        <w:numPr>
          <w:ilvl w:val="2"/>
          <w:numId w:val="0"/>
        </w:numPr>
        <w:rPr>
          <w:rFonts w:ascii="Times New Roman" w:hAnsi="Times New Roman"/>
          <w:color w:val="auto"/>
          <w:sz w:val="24"/>
          <w:szCs w:val="24"/>
        </w:rPr>
      </w:pPr>
    </w:p>
    <w:p w14:paraId="4C8325C2" w14:textId="0AB67CF4"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7.11.6. eventual destaque do valor de retenções tributárias cabíveis.</w:t>
      </w:r>
    </w:p>
    <w:p w14:paraId="45538760" w14:textId="77777777" w:rsidR="0097354A" w:rsidRDefault="0097354A" w:rsidP="00B15BF1">
      <w:pPr>
        <w:pStyle w:val="Nivel2"/>
        <w:numPr>
          <w:ilvl w:val="1"/>
          <w:numId w:val="0"/>
        </w:numPr>
        <w:rPr>
          <w:rFonts w:ascii="Times New Roman" w:hAnsi="Times New Roman" w:cs="Times New Roman"/>
          <w:color w:val="auto"/>
          <w:sz w:val="24"/>
          <w:szCs w:val="24"/>
        </w:rPr>
      </w:pPr>
    </w:p>
    <w:p w14:paraId="5E4C5FB6" w14:textId="0FD3A452"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7.12.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01E35B2" w14:textId="77777777" w:rsidR="0097354A" w:rsidRDefault="0097354A" w:rsidP="00B15BF1">
      <w:pPr>
        <w:pStyle w:val="Nivel2"/>
        <w:numPr>
          <w:ilvl w:val="1"/>
          <w:numId w:val="0"/>
        </w:numPr>
        <w:rPr>
          <w:rFonts w:ascii="Times New Roman" w:hAnsi="Times New Roman" w:cs="Times New Roman"/>
          <w:color w:val="auto"/>
          <w:sz w:val="24"/>
          <w:szCs w:val="24"/>
        </w:rPr>
      </w:pPr>
    </w:p>
    <w:p w14:paraId="3300B9F6" w14:textId="307D4072"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7.13. A Nota Fiscal ou Fatura deverá ser obrigatoriamente acompanhada da comprovação da regularidade fiscal, constatada por meio da documentação mencionada no </w:t>
      </w:r>
      <w:hyperlink r:id="rId34" w:anchor="art68">
        <w:r w:rsidRPr="00FA2F9C">
          <w:rPr>
            <w:rStyle w:val="Hyperlink"/>
            <w:rFonts w:ascii="Times New Roman" w:hAnsi="Times New Roman" w:cs="Times New Roman"/>
            <w:color w:val="auto"/>
            <w:sz w:val="24"/>
            <w:szCs w:val="24"/>
          </w:rPr>
          <w:t>art. 68 da Lei nº 14.133/2021</w:t>
        </w:r>
      </w:hyperlink>
      <w:r w:rsidRPr="00FA2F9C">
        <w:rPr>
          <w:rStyle w:val="Hyperlink"/>
          <w:rFonts w:ascii="Times New Roman" w:hAnsi="Times New Roman" w:cs="Times New Roman"/>
          <w:color w:val="auto"/>
          <w:sz w:val="24"/>
          <w:szCs w:val="24"/>
        </w:rPr>
        <w:t>;</w:t>
      </w:r>
    </w:p>
    <w:p w14:paraId="18913682" w14:textId="77777777" w:rsidR="0097354A" w:rsidRDefault="0097354A" w:rsidP="00B15BF1">
      <w:pPr>
        <w:pStyle w:val="Nivel2"/>
        <w:numPr>
          <w:ilvl w:val="1"/>
          <w:numId w:val="0"/>
        </w:numPr>
        <w:rPr>
          <w:rFonts w:ascii="Times New Roman" w:hAnsi="Times New Roman" w:cs="Times New Roman"/>
          <w:color w:val="auto"/>
          <w:sz w:val="24"/>
          <w:szCs w:val="24"/>
        </w:rPr>
      </w:pPr>
    </w:p>
    <w:p w14:paraId="3DEADAF9" w14:textId="31FED72A"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7.14.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8A46380" w14:textId="77777777" w:rsidR="0097354A" w:rsidRDefault="0097354A" w:rsidP="00B15BF1">
      <w:pPr>
        <w:pStyle w:val="Nivel2"/>
        <w:numPr>
          <w:ilvl w:val="1"/>
          <w:numId w:val="0"/>
        </w:numPr>
        <w:rPr>
          <w:rFonts w:ascii="Times New Roman" w:hAnsi="Times New Roman" w:cs="Times New Roman"/>
          <w:color w:val="auto"/>
          <w:sz w:val="24"/>
          <w:szCs w:val="24"/>
        </w:rPr>
      </w:pPr>
    </w:p>
    <w:p w14:paraId="75DF5CAB" w14:textId="15E4E14F"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7.</w:t>
      </w:r>
      <w:proofErr w:type="gramStart"/>
      <w:r w:rsidRPr="00FA2F9C">
        <w:rPr>
          <w:rFonts w:ascii="Times New Roman" w:hAnsi="Times New Roman" w:cs="Times New Roman"/>
          <w:color w:val="auto"/>
          <w:sz w:val="24"/>
          <w:szCs w:val="24"/>
        </w:rPr>
        <w:t>15.Não</w:t>
      </w:r>
      <w:proofErr w:type="gramEnd"/>
      <w:r w:rsidRPr="00FA2F9C">
        <w:rPr>
          <w:rFonts w:ascii="Times New Roman" w:hAnsi="Times New Roman" w:cs="Times New Roman"/>
          <w:color w:val="auto"/>
          <w:sz w:val="24"/>
          <w:szCs w:val="24"/>
        </w:rPr>
        <w:t xml:space="preserve"> havendo regularização ou sendo a defesa considerada improcedente, o contratante deverá comunicar aos órgãos responsáveis pela fiscalização da regularidade fiscal quanto à inadimplência do </w:t>
      </w:r>
      <w:r w:rsidRPr="00FA2F9C">
        <w:rPr>
          <w:rFonts w:ascii="Times New Roman" w:hAnsi="Times New Roman" w:cs="Times New Roman"/>
          <w:color w:val="auto"/>
          <w:sz w:val="24"/>
          <w:szCs w:val="24"/>
        </w:rPr>
        <w:lastRenderedPageBreak/>
        <w:t xml:space="preserve">contratado, bem como quanto à existência de pagamento a ser efetuado, para que sejam acionados os meios pertinentes e necessários para garantir o recebimento de seus créditos; </w:t>
      </w:r>
    </w:p>
    <w:p w14:paraId="36E802E1" w14:textId="77777777" w:rsidR="0097354A" w:rsidRDefault="0097354A" w:rsidP="00B15BF1">
      <w:pPr>
        <w:pStyle w:val="Nivel2"/>
        <w:numPr>
          <w:ilvl w:val="1"/>
          <w:numId w:val="0"/>
        </w:numPr>
        <w:rPr>
          <w:rFonts w:ascii="Times New Roman" w:hAnsi="Times New Roman" w:cs="Times New Roman"/>
          <w:color w:val="auto"/>
          <w:sz w:val="24"/>
          <w:szCs w:val="24"/>
        </w:rPr>
      </w:pPr>
    </w:p>
    <w:p w14:paraId="14F300A3" w14:textId="2589EA23"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7.16. Persistindo a irregularidade, o contratante deverá adotar as medidas necessárias à rescisão contratual nos autos do processo administrativo correspondente, assegurada ao contratado a ampla defesa;</w:t>
      </w:r>
    </w:p>
    <w:p w14:paraId="44B386EB" w14:textId="77777777" w:rsidR="0097354A" w:rsidRDefault="0097354A" w:rsidP="00B15BF1">
      <w:pPr>
        <w:pStyle w:val="Nivel2"/>
        <w:numPr>
          <w:ilvl w:val="1"/>
          <w:numId w:val="0"/>
        </w:numPr>
        <w:rPr>
          <w:rFonts w:ascii="Times New Roman" w:hAnsi="Times New Roman" w:cs="Times New Roman"/>
          <w:color w:val="auto"/>
          <w:sz w:val="24"/>
          <w:szCs w:val="24"/>
        </w:rPr>
      </w:pPr>
    </w:p>
    <w:p w14:paraId="496C3213" w14:textId="7DC3341F"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7.17. Havendo a efetiva execução do objeto, os pagamentos serão realizados normalmente, até que se decida pela rescisão do contrato, caso o contratado não regularize sua situação junto ao SICAF. </w:t>
      </w:r>
    </w:p>
    <w:p w14:paraId="375F69F6" w14:textId="77777777" w:rsidR="004B4CAB" w:rsidRDefault="004B4CAB" w:rsidP="00B15BF1">
      <w:pPr>
        <w:pStyle w:val="Nivel3-erro"/>
        <w:numPr>
          <w:ilvl w:val="2"/>
          <w:numId w:val="0"/>
        </w:numPr>
        <w:rPr>
          <w:rFonts w:ascii="Times New Roman" w:hAnsi="Times New Roman"/>
          <w:b/>
          <w:bCs/>
          <w:color w:val="auto"/>
          <w:sz w:val="24"/>
          <w:szCs w:val="24"/>
        </w:rPr>
      </w:pPr>
      <w:bookmarkStart w:id="58" w:name="_Toc170911322"/>
    </w:p>
    <w:p w14:paraId="56C9D9F8" w14:textId="2EEC394F"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Prazo de pagamento</w:t>
      </w:r>
      <w:bookmarkEnd w:id="58"/>
    </w:p>
    <w:p w14:paraId="10BA25E6" w14:textId="77777777" w:rsidR="0097354A" w:rsidRDefault="0097354A" w:rsidP="004B4CAB">
      <w:pPr>
        <w:pStyle w:val="Nivel2"/>
        <w:numPr>
          <w:ilvl w:val="1"/>
          <w:numId w:val="0"/>
        </w:numPr>
        <w:rPr>
          <w:rFonts w:ascii="Times New Roman" w:hAnsi="Times New Roman" w:cs="Times New Roman"/>
          <w:color w:val="auto"/>
          <w:sz w:val="24"/>
          <w:szCs w:val="24"/>
        </w:rPr>
      </w:pPr>
    </w:p>
    <w:p w14:paraId="18BBDB7C" w14:textId="364BB060" w:rsidR="00AE14E0" w:rsidRPr="004B4CAB" w:rsidRDefault="00AE14E0" w:rsidP="004B4CAB">
      <w:pPr>
        <w:pStyle w:val="Nivel2"/>
        <w:numPr>
          <w:ilvl w:val="1"/>
          <w:numId w:val="0"/>
        </w:numPr>
        <w:rPr>
          <w:rFonts w:ascii="Times New Roman" w:hAnsi="Times New Roman" w:cs="Times New Roman"/>
          <w:color w:val="auto"/>
          <w:sz w:val="24"/>
          <w:szCs w:val="24"/>
        </w:rPr>
      </w:pPr>
      <w:r w:rsidRPr="004B4CAB">
        <w:rPr>
          <w:rFonts w:ascii="Times New Roman" w:hAnsi="Times New Roman" w:cs="Times New Roman"/>
          <w:color w:val="auto"/>
          <w:sz w:val="24"/>
          <w:szCs w:val="24"/>
        </w:rPr>
        <w:t>7.18. O pagamento será efetuado por execução mensal em até 30 (trinta) dias após a entrega da nota fiscal devidamente atestada pelo setor competente, mediante controle emitido pelo fornecedor.</w:t>
      </w:r>
    </w:p>
    <w:p w14:paraId="5F190649" w14:textId="77777777" w:rsidR="004B4CAB" w:rsidRDefault="004B4CAB" w:rsidP="00B15BF1">
      <w:pPr>
        <w:pStyle w:val="Nivel3-erro"/>
        <w:numPr>
          <w:ilvl w:val="2"/>
          <w:numId w:val="0"/>
        </w:numPr>
        <w:rPr>
          <w:rFonts w:ascii="Times New Roman" w:hAnsi="Times New Roman"/>
          <w:b/>
          <w:bCs/>
          <w:color w:val="auto"/>
          <w:sz w:val="24"/>
          <w:szCs w:val="24"/>
        </w:rPr>
      </w:pPr>
    </w:p>
    <w:p w14:paraId="79DFD619" w14:textId="00B5F232"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Forma de pagamento</w:t>
      </w:r>
    </w:p>
    <w:p w14:paraId="27861F82" w14:textId="77777777" w:rsidR="0097354A" w:rsidRDefault="0097354A" w:rsidP="00B15BF1">
      <w:pPr>
        <w:spacing w:line="276" w:lineRule="auto"/>
        <w:jc w:val="both"/>
        <w:rPr>
          <w:rFonts w:ascii="Times New Roman" w:eastAsia="CIDFont+F1" w:hAnsi="Times New Roman" w:cs="Times New Roman"/>
          <w:sz w:val="24"/>
          <w:szCs w:val="24"/>
        </w:rPr>
      </w:pPr>
    </w:p>
    <w:p w14:paraId="1B2563D0" w14:textId="504CA5EC"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7.19.O pagamento será realizado por meio de ordem bancária, para crédito em banco, agência e conta corrente indicados pelo contratado.</w:t>
      </w:r>
    </w:p>
    <w:p w14:paraId="0472D73E" w14:textId="77777777" w:rsidR="00AE14E0" w:rsidRPr="00FA2F9C" w:rsidRDefault="00AE14E0" w:rsidP="00B15BF1">
      <w:pPr>
        <w:spacing w:line="276" w:lineRule="auto"/>
        <w:jc w:val="both"/>
        <w:rPr>
          <w:rFonts w:ascii="Times New Roman" w:eastAsia="CIDFont+F3" w:hAnsi="Times New Roman" w:cs="Times New Roman"/>
          <w:b/>
          <w:bCs/>
          <w:sz w:val="24"/>
          <w:szCs w:val="24"/>
        </w:rPr>
      </w:pPr>
    </w:p>
    <w:p w14:paraId="44B80D3C" w14:textId="77777777" w:rsidR="00AE14E0" w:rsidRPr="00BB5BD9" w:rsidRDefault="00AE14E0" w:rsidP="00B15BF1">
      <w:pPr>
        <w:pStyle w:val="Nivel2"/>
        <w:numPr>
          <w:ilvl w:val="1"/>
          <w:numId w:val="10"/>
        </w:numPr>
        <w:rPr>
          <w:rFonts w:ascii="Times New Roman" w:hAnsi="Times New Roman" w:cs="Times New Roman"/>
          <w:b/>
          <w:bCs/>
          <w:sz w:val="24"/>
          <w:szCs w:val="24"/>
        </w:rPr>
      </w:pPr>
      <w:bookmarkStart w:id="59" w:name="_Toc170911323"/>
      <w:r w:rsidRPr="00FA2F9C">
        <w:rPr>
          <w:rFonts w:ascii="Times New Roman" w:hAnsi="Times New Roman" w:cs="Times New Roman"/>
          <w:b/>
          <w:bCs/>
          <w:color w:val="auto"/>
          <w:sz w:val="24"/>
          <w:szCs w:val="24"/>
        </w:rPr>
        <w:t>CLÁUSULA OITAVA: DO MODELO DE GESTÃO DO CONTRATO</w:t>
      </w:r>
      <w:bookmarkEnd w:id="59"/>
    </w:p>
    <w:p w14:paraId="5FCB20D6" w14:textId="77777777" w:rsidR="00BB5BD9" w:rsidRPr="00FA2F9C" w:rsidRDefault="00BB5BD9" w:rsidP="00BB5BD9">
      <w:pPr>
        <w:pStyle w:val="Nivel2"/>
        <w:numPr>
          <w:ilvl w:val="0"/>
          <w:numId w:val="0"/>
        </w:numPr>
        <w:rPr>
          <w:rFonts w:ascii="Times New Roman" w:hAnsi="Times New Roman" w:cs="Times New Roman"/>
          <w:b/>
          <w:bCs/>
          <w:sz w:val="24"/>
          <w:szCs w:val="24"/>
        </w:rPr>
      </w:pPr>
    </w:p>
    <w:p w14:paraId="2AB8C4E7" w14:textId="66567740"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59EE6C2C"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044F7870" w14:textId="0321B5A3"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4505A31D"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553ACAB7" w14:textId="36C5F95A"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5B3D2ED7"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0D0DF729" w14:textId="00158427"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O órgão ou entidade poderá convocar o preposto da empresa para adoção de providências que devam ser cumpridas de imediato;</w:t>
      </w:r>
    </w:p>
    <w:p w14:paraId="4CA2651D"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457011B2" w14:textId="77777777" w:rsidR="00AE14E0" w:rsidRPr="00FA2F9C"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E2F12AD" w14:textId="77777777" w:rsidR="004B4CAB" w:rsidRDefault="004B4CAB" w:rsidP="00B15BF1">
      <w:pPr>
        <w:pStyle w:val="Nivel3-erro"/>
        <w:numPr>
          <w:ilvl w:val="2"/>
          <w:numId w:val="0"/>
        </w:numPr>
        <w:rPr>
          <w:rFonts w:ascii="Times New Roman" w:hAnsi="Times New Roman"/>
          <w:b/>
          <w:bCs/>
          <w:color w:val="auto"/>
          <w:sz w:val="24"/>
          <w:szCs w:val="24"/>
        </w:rPr>
      </w:pPr>
      <w:bookmarkStart w:id="60" w:name="_Toc170911324"/>
    </w:p>
    <w:p w14:paraId="7763A0FE" w14:textId="7B7B245E" w:rsidR="00AE14E0"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Preposto</w:t>
      </w:r>
      <w:bookmarkEnd w:id="60"/>
    </w:p>
    <w:p w14:paraId="22C278C3" w14:textId="77777777" w:rsidR="00BB5BD9" w:rsidRPr="00FA2F9C" w:rsidRDefault="00BB5BD9" w:rsidP="00B15BF1">
      <w:pPr>
        <w:pStyle w:val="Nivel3-erro"/>
        <w:numPr>
          <w:ilvl w:val="2"/>
          <w:numId w:val="0"/>
        </w:numPr>
        <w:rPr>
          <w:rFonts w:ascii="Times New Roman" w:hAnsi="Times New Roman"/>
          <w:b/>
          <w:bCs/>
          <w:color w:val="auto"/>
          <w:sz w:val="24"/>
          <w:szCs w:val="24"/>
        </w:rPr>
      </w:pPr>
    </w:p>
    <w:p w14:paraId="44242D7B"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A Contratada designará formalmente o preposto da empresa, antes do início da prestação dos serviços, indicando no instrumento os poderes e deveres em relação à execução do objeto contratado;</w:t>
      </w:r>
    </w:p>
    <w:p w14:paraId="18BABC8E"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3AF18F3E"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A Contratada deverá manter preposto da empresa no local da execução do objeto durante o período integral do contrato; </w:t>
      </w:r>
    </w:p>
    <w:p w14:paraId="10577CDB" w14:textId="77777777" w:rsidR="00BB5BD9" w:rsidRPr="00BB5BD9" w:rsidRDefault="00BB5BD9" w:rsidP="00BB5BD9">
      <w:pPr>
        <w:rPr>
          <w:rFonts w:cs="Times New Roman"/>
          <w:szCs w:val="24"/>
        </w:rPr>
      </w:pPr>
    </w:p>
    <w:p w14:paraId="601102E8" w14:textId="77777777" w:rsidR="00AE14E0" w:rsidRPr="00FA2F9C"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A Contratante poderá recusar, desde que justificadamente, a indicação ou a manutenção do preposto da empresa, hipótese em que a Contratada designará outro para o exercício da atividade.</w:t>
      </w:r>
    </w:p>
    <w:p w14:paraId="2A82EAEC" w14:textId="77777777" w:rsidR="004B4CAB" w:rsidRDefault="004B4CAB" w:rsidP="00B15BF1">
      <w:pPr>
        <w:pStyle w:val="Nivel3-erro"/>
        <w:numPr>
          <w:ilvl w:val="2"/>
          <w:numId w:val="0"/>
        </w:numPr>
        <w:rPr>
          <w:rFonts w:ascii="Times New Roman" w:hAnsi="Times New Roman"/>
          <w:b/>
          <w:bCs/>
          <w:color w:val="auto"/>
          <w:sz w:val="24"/>
          <w:szCs w:val="24"/>
        </w:rPr>
      </w:pPr>
      <w:bookmarkStart w:id="61" w:name="_Toc170911325"/>
    </w:p>
    <w:p w14:paraId="07A95FC4" w14:textId="24B0B7AB" w:rsidR="00AE14E0"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Rotinas de Fiscalização</w:t>
      </w:r>
      <w:bookmarkEnd w:id="61"/>
    </w:p>
    <w:p w14:paraId="149D75D2" w14:textId="77777777" w:rsidR="00BB5BD9" w:rsidRPr="00FA2F9C" w:rsidRDefault="00BB5BD9" w:rsidP="00B15BF1">
      <w:pPr>
        <w:pStyle w:val="Nivel3-erro"/>
        <w:numPr>
          <w:ilvl w:val="2"/>
          <w:numId w:val="0"/>
        </w:numPr>
        <w:rPr>
          <w:rFonts w:ascii="Times New Roman" w:hAnsi="Times New Roman"/>
          <w:b/>
          <w:bCs/>
          <w:color w:val="auto"/>
          <w:sz w:val="24"/>
          <w:szCs w:val="24"/>
        </w:rPr>
      </w:pPr>
    </w:p>
    <w:p w14:paraId="07CBA1BF"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A execução do contrato deverá ser acompanhada e fiscalizada pelo(s) fiscal(</w:t>
      </w:r>
      <w:proofErr w:type="spellStart"/>
      <w:r w:rsidRPr="00FA2F9C">
        <w:rPr>
          <w:rFonts w:ascii="Times New Roman" w:hAnsi="Times New Roman" w:cs="Times New Roman"/>
          <w:color w:val="auto"/>
          <w:sz w:val="24"/>
          <w:szCs w:val="24"/>
        </w:rPr>
        <w:t>is</w:t>
      </w:r>
      <w:proofErr w:type="spellEnd"/>
      <w:r w:rsidRPr="00FA2F9C">
        <w:rPr>
          <w:rFonts w:ascii="Times New Roman" w:hAnsi="Times New Roman" w:cs="Times New Roman"/>
          <w:color w:val="auto"/>
          <w:sz w:val="24"/>
          <w:szCs w:val="24"/>
        </w:rPr>
        <w:t xml:space="preserve">) do contrato, ou pelos respectivos substitutos </w:t>
      </w:r>
      <w:hyperlink r:id="rId35" w:anchor="art117">
        <w:r w:rsidRPr="00FA2F9C">
          <w:rPr>
            <w:rStyle w:val="Hyperlink"/>
            <w:rFonts w:ascii="Times New Roman" w:hAnsi="Times New Roman" w:cs="Times New Roman"/>
            <w:color w:val="auto"/>
            <w:sz w:val="24"/>
            <w:szCs w:val="24"/>
          </w:rPr>
          <w:t>(Lei nº 14.133, de 2021, art. 117, caput</w:t>
        </w:r>
      </w:hyperlink>
      <w:r w:rsidRPr="00FA2F9C">
        <w:rPr>
          <w:rFonts w:ascii="Times New Roman" w:hAnsi="Times New Roman" w:cs="Times New Roman"/>
          <w:color w:val="auto"/>
          <w:sz w:val="24"/>
          <w:szCs w:val="24"/>
        </w:rPr>
        <w:t>);</w:t>
      </w:r>
    </w:p>
    <w:p w14:paraId="41889929"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2A08D110" w14:textId="77777777" w:rsidR="00AE14E0" w:rsidRPr="00FA2F9C" w:rsidRDefault="00AE14E0" w:rsidP="00B15BF1">
      <w:pPr>
        <w:numPr>
          <w:ilvl w:val="1"/>
          <w:numId w:val="10"/>
        </w:numPr>
        <w:spacing w:after="120" w:line="276" w:lineRule="auto"/>
        <w:jc w:val="both"/>
        <w:rPr>
          <w:rFonts w:ascii="Times New Roman" w:hAnsi="Times New Roman" w:cs="Times New Roman"/>
          <w:sz w:val="24"/>
          <w:szCs w:val="24"/>
        </w:rPr>
      </w:pPr>
      <w:r w:rsidRPr="00FA2F9C">
        <w:rPr>
          <w:rFonts w:ascii="Times New Roman" w:hAnsi="Times New Roman" w:cs="Times New Roman"/>
          <w:sz w:val="24"/>
          <w:szCs w:val="24"/>
        </w:rPr>
        <w:t>Ficam designados para a função de fiscalização o senhor Paulo Marcos de Moraes Coimbra como oficial e a senhora Elizete Rodrigues Nascimento como suplente.</w:t>
      </w:r>
    </w:p>
    <w:p w14:paraId="71F02462" w14:textId="77777777" w:rsidR="004B4CAB" w:rsidRDefault="004B4CAB" w:rsidP="00B15BF1">
      <w:pPr>
        <w:pStyle w:val="Nivel3-erro"/>
        <w:numPr>
          <w:ilvl w:val="2"/>
          <w:numId w:val="0"/>
        </w:numPr>
        <w:rPr>
          <w:rFonts w:ascii="Times New Roman" w:hAnsi="Times New Roman"/>
          <w:b/>
          <w:bCs/>
          <w:color w:val="auto"/>
          <w:sz w:val="24"/>
          <w:szCs w:val="24"/>
        </w:rPr>
      </w:pPr>
      <w:bookmarkStart w:id="62" w:name="_Toc170911326"/>
    </w:p>
    <w:p w14:paraId="2F4920E4" w14:textId="003E5283" w:rsidR="00AE14E0"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Fiscalização Técnica</w:t>
      </w:r>
      <w:bookmarkEnd w:id="62"/>
    </w:p>
    <w:p w14:paraId="3817D809" w14:textId="77777777" w:rsidR="00BB5BD9" w:rsidRPr="00FA2F9C" w:rsidRDefault="00BB5BD9" w:rsidP="00B15BF1">
      <w:pPr>
        <w:pStyle w:val="Nivel3-erro"/>
        <w:numPr>
          <w:ilvl w:val="2"/>
          <w:numId w:val="0"/>
        </w:numPr>
        <w:rPr>
          <w:rFonts w:ascii="Times New Roman" w:hAnsi="Times New Roman"/>
          <w:b/>
          <w:bCs/>
          <w:color w:val="auto"/>
          <w:sz w:val="24"/>
          <w:szCs w:val="24"/>
        </w:rPr>
      </w:pPr>
    </w:p>
    <w:p w14:paraId="237F88A5"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lastRenderedPageBreak/>
        <w:t>O fiscal técnico do contrato acompanhará a execução do contrato, para que sejam cumpridas todas as condições estabelecidas no contrato, de modo a assegurar os melhores resultados para a Administração;</w:t>
      </w:r>
    </w:p>
    <w:p w14:paraId="5966528C"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6EA9F629" w14:textId="77777777" w:rsidR="00AE14E0" w:rsidRPr="00FA2F9C"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w:t>
      </w:r>
    </w:p>
    <w:p w14:paraId="09556308"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6864ECB2"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6AE493DB" w14:textId="5B17ED16"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O fiscal técnico do contrato informará ao gestor do contrato, em tempo hábil, a situação que demandar decisão ou adoção de medidas que ultrapassem sua competência, para que adote as medidas necessárias e saneadoras, se for o caso;</w:t>
      </w:r>
    </w:p>
    <w:p w14:paraId="6CD60E04"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3AB2C72C" w14:textId="77777777" w:rsidR="00AE14E0" w:rsidRDefault="00AE14E0" w:rsidP="00B15BF1">
      <w:pPr>
        <w:pStyle w:val="Nivel2"/>
        <w:numPr>
          <w:ilvl w:val="1"/>
          <w:numId w:val="10"/>
        </w:numPr>
        <w:rPr>
          <w:rFonts w:ascii="Times New Roman" w:eastAsia="Times New Roman" w:hAnsi="Times New Roman" w:cs="Times New Roman"/>
          <w:color w:val="auto"/>
          <w:sz w:val="24"/>
          <w:szCs w:val="24"/>
        </w:rPr>
      </w:pPr>
      <w:r w:rsidRPr="00FA2F9C">
        <w:rPr>
          <w:rFonts w:ascii="Times New Roman" w:hAnsi="Times New Roman" w:cs="Times New Roman"/>
          <w:color w:val="auto"/>
          <w:sz w:val="24"/>
          <w:szCs w:val="24"/>
        </w:rPr>
        <w:t>No caso de ocorrências que possam inviabilizar a execução do contrato nas datas aprazadas, o fiscal técnico do contrato comunicará o fato imediatamente ao gestor do contrato. (Decreto nº 11.246, de 2022, art. 22, V</w:t>
      </w:r>
      <w:r w:rsidRPr="00FA2F9C">
        <w:rPr>
          <w:rFonts w:ascii="Times New Roman" w:eastAsia="Times New Roman" w:hAnsi="Times New Roman" w:cs="Times New Roman"/>
          <w:color w:val="auto"/>
          <w:sz w:val="24"/>
          <w:szCs w:val="24"/>
        </w:rPr>
        <w:t>);</w:t>
      </w:r>
    </w:p>
    <w:p w14:paraId="643ADC23" w14:textId="77777777" w:rsidR="00BB5BD9" w:rsidRPr="00FA2F9C" w:rsidRDefault="00BB5BD9" w:rsidP="00BB5BD9">
      <w:pPr>
        <w:pStyle w:val="Nivel2"/>
        <w:numPr>
          <w:ilvl w:val="0"/>
          <w:numId w:val="0"/>
        </w:numPr>
        <w:rPr>
          <w:rFonts w:ascii="Times New Roman" w:eastAsia="Times New Roman" w:hAnsi="Times New Roman" w:cs="Times New Roman"/>
          <w:color w:val="auto"/>
          <w:sz w:val="24"/>
          <w:szCs w:val="24"/>
        </w:rPr>
      </w:pPr>
    </w:p>
    <w:p w14:paraId="1C49F0DC" w14:textId="4711F5D7"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O fiscal técnico do contrato comunicará ao gestor do contrato, em tempo hábil, o término do contrato sob sua responsabilidade, com vistas à tempestiva </w:t>
      </w:r>
      <w:r w:rsidRPr="00FA2F9C">
        <w:rPr>
          <w:rFonts w:ascii="Times New Roman" w:eastAsia="Times New Roman" w:hAnsi="Times New Roman" w:cs="Times New Roman"/>
          <w:color w:val="auto"/>
          <w:sz w:val="24"/>
          <w:szCs w:val="24"/>
        </w:rPr>
        <w:t xml:space="preserve">renovação </w:t>
      </w:r>
      <w:r w:rsidRPr="00FA2F9C">
        <w:rPr>
          <w:rFonts w:ascii="Times New Roman" w:hAnsi="Times New Roman" w:cs="Times New Roman"/>
          <w:color w:val="auto"/>
          <w:sz w:val="24"/>
          <w:szCs w:val="24"/>
        </w:rPr>
        <w:t>ou à prorrogação contratual;</w:t>
      </w:r>
    </w:p>
    <w:p w14:paraId="26A4D346"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5CE7A361" w14:textId="77777777" w:rsidR="00AE14E0" w:rsidRDefault="00AE14E0" w:rsidP="00B15BF1">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5A5E0B20"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4A0295AF" w14:textId="5AB41FFE"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É vedada a atribuição à contratada da avaliação de desempenho e qualidade da prestação dos serviços por ela realizada;</w:t>
      </w:r>
    </w:p>
    <w:p w14:paraId="06A02D9D"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1963267D" w14:textId="77777777" w:rsidR="00AE14E0"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8.19 O fiscal técnico poderá realizar a avaliação diária, semanal ou mensal, desde que o período escolhido seja suficiente para avaliar ou, se for o caso, aferir o desempenho e qualidade da prestação dos serviços.</w:t>
      </w:r>
    </w:p>
    <w:p w14:paraId="620DFB81"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0BC84A87" w14:textId="77777777"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8.20. A fiscalização de que trata esta cláusula não exclui nem reduz a responsabilidade da Contratada, inclusive perante terceiros, por qualquer irregularidade, ainda que resultante de imperfeições técnicas, </w:t>
      </w:r>
      <w:r w:rsidRPr="00FA2F9C">
        <w:rPr>
          <w:rFonts w:ascii="Times New Roman" w:hAnsi="Times New Roman" w:cs="Times New Roman"/>
          <w:color w:val="auto"/>
          <w:sz w:val="24"/>
          <w:szCs w:val="24"/>
        </w:rPr>
        <w:lastRenderedPageBreak/>
        <w:t xml:space="preserve">vícios redibitórios, ou emprego de material inadequado ou de qualidade inferior e, na ocorrência desta, não implica corresponsabilidade da Contratante ou de seus agentes, gestores e fiscais, de conformidade. </w:t>
      </w:r>
    </w:p>
    <w:p w14:paraId="464C82AF" w14:textId="77777777" w:rsidR="004B4CAB" w:rsidRDefault="004B4CAB" w:rsidP="00B15BF1">
      <w:pPr>
        <w:pStyle w:val="Nivel3-erro"/>
        <w:numPr>
          <w:ilvl w:val="2"/>
          <w:numId w:val="0"/>
        </w:numPr>
        <w:rPr>
          <w:rFonts w:ascii="Times New Roman" w:hAnsi="Times New Roman"/>
          <w:b/>
          <w:bCs/>
          <w:color w:val="auto"/>
          <w:sz w:val="24"/>
          <w:szCs w:val="24"/>
        </w:rPr>
      </w:pPr>
      <w:bookmarkStart w:id="63" w:name="_Toc170911327"/>
    </w:p>
    <w:p w14:paraId="1DDFCA9A" w14:textId="735CB304" w:rsidR="00AE14E0"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Fiscalização Administrativa</w:t>
      </w:r>
      <w:bookmarkEnd w:id="63"/>
    </w:p>
    <w:p w14:paraId="5103F36A" w14:textId="77777777" w:rsidR="00BB5BD9" w:rsidRPr="00FA2F9C" w:rsidRDefault="00BB5BD9" w:rsidP="00B15BF1">
      <w:pPr>
        <w:pStyle w:val="Nivel3-erro"/>
        <w:numPr>
          <w:ilvl w:val="2"/>
          <w:numId w:val="0"/>
        </w:numPr>
        <w:rPr>
          <w:rFonts w:ascii="Times New Roman" w:hAnsi="Times New Roman"/>
          <w:b/>
          <w:bCs/>
          <w:color w:val="auto"/>
          <w:sz w:val="24"/>
          <w:szCs w:val="24"/>
        </w:rPr>
      </w:pPr>
    </w:p>
    <w:p w14:paraId="2D6C3A35" w14:textId="0F4E6F80" w:rsidR="00AE14E0"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E8B4122"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5DF00FB1" w14:textId="264928CC"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6E702F98"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7E806361" w14:textId="336AD115" w:rsidR="00BB5BD9" w:rsidRPr="00BB5BD9" w:rsidRDefault="00AE14E0" w:rsidP="00BB5BD9">
      <w:pPr>
        <w:pStyle w:val="Nivel2"/>
        <w:numPr>
          <w:ilvl w:val="1"/>
          <w:numId w:val="10"/>
        </w:numPr>
        <w:rPr>
          <w:rFonts w:ascii="Times New Roman" w:hAnsi="Times New Roman" w:cs="Times New Roman"/>
          <w:color w:val="auto"/>
          <w:sz w:val="24"/>
          <w:szCs w:val="24"/>
        </w:rPr>
      </w:pPr>
      <w:r w:rsidRPr="00FA2F9C">
        <w:rPr>
          <w:rFonts w:ascii="Times New Roman" w:hAnsi="Times New Roman" w:cs="Times New Roman"/>
          <w:color w:val="auto"/>
          <w:sz w:val="24"/>
          <w:szCs w:val="24"/>
        </w:rPr>
        <w:t>Na fiscalização do cumprimento das obrigações trabalhistas e sociais exigir-se-á, dentre outras, as seguintes comprovações:</w:t>
      </w:r>
    </w:p>
    <w:p w14:paraId="504862B5" w14:textId="77777777" w:rsidR="00BB5BD9" w:rsidRPr="00FA2F9C" w:rsidRDefault="00BB5BD9" w:rsidP="00BB5BD9">
      <w:pPr>
        <w:pStyle w:val="Nivel2"/>
        <w:numPr>
          <w:ilvl w:val="0"/>
          <w:numId w:val="0"/>
        </w:numPr>
        <w:rPr>
          <w:rFonts w:ascii="Times New Roman" w:hAnsi="Times New Roman" w:cs="Times New Roman"/>
          <w:color w:val="auto"/>
          <w:sz w:val="24"/>
          <w:szCs w:val="24"/>
        </w:rPr>
      </w:pPr>
    </w:p>
    <w:p w14:paraId="50709821" w14:textId="77777777"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8.23.</w:t>
      </w:r>
      <w:proofErr w:type="gramStart"/>
      <w:r w:rsidRPr="00FA2F9C">
        <w:rPr>
          <w:rFonts w:ascii="Times New Roman" w:hAnsi="Times New Roman"/>
          <w:color w:val="auto"/>
          <w:sz w:val="24"/>
          <w:szCs w:val="24"/>
        </w:rPr>
        <w:t>1.No</w:t>
      </w:r>
      <w:proofErr w:type="gramEnd"/>
      <w:r w:rsidRPr="00FA2F9C">
        <w:rPr>
          <w:rFonts w:ascii="Times New Roman" w:hAnsi="Times New Roman"/>
          <w:color w:val="auto"/>
          <w:sz w:val="24"/>
          <w:szCs w:val="24"/>
        </w:rPr>
        <w:t xml:space="preserve"> caso de empresas regidas pela Consolidação das Leis do Trabalho (CLT):</w:t>
      </w:r>
    </w:p>
    <w:p w14:paraId="0A890687" w14:textId="77777777" w:rsidR="00AE14E0" w:rsidRPr="00FA2F9C" w:rsidRDefault="00AE14E0" w:rsidP="00B15BF1">
      <w:pPr>
        <w:pStyle w:val="Nivel4"/>
        <w:numPr>
          <w:ilvl w:val="3"/>
          <w:numId w:val="0"/>
        </w:numPr>
        <w:rPr>
          <w:rFonts w:ascii="Times New Roman" w:hAnsi="Times New Roman"/>
          <w:sz w:val="24"/>
          <w:szCs w:val="24"/>
        </w:rPr>
      </w:pPr>
      <w:bookmarkStart w:id="64" w:name="_Ref126527030"/>
      <w:r w:rsidRPr="00FA2F9C">
        <w:rPr>
          <w:rFonts w:ascii="Times New Roman" w:hAnsi="Times New Roman"/>
          <w:color w:val="auto"/>
          <w:sz w:val="24"/>
          <w:szCs w:val="24"/>
        </w:rPr>
        <w:t>8.23.1.1.no primeiro mês da prestação dos serviços, a contratada deverá apresentar a seguinte documentação:</w:t>
      </w:r>
      <w:bookmarkEnd w:id="64"/>
    </w:p>
    <w:p w14:paraId="076532E2" w14:textId="77777777" w:rsidR="00FB1916" w:rsidRDefault="00FB1916" w:rsidP="00B15BF1">
      <w:pPr>
        <w:pStyle w:val="Nivel5"/>
        <w:ind w:left="0"/>
        <w:rPr>
          <w:rFonts w:ascii="Times New Roman" w:hAnsi="Times New Roman"/>
          <w:color w:val="auto"/>
          <w:sz w:val="24"/>
          <w:szCs w:val="24"/>
        </w:rPr>
      </w:pPr>
    </w:p>
    <w:p w14:paraId="45CC2908" w14:textId="7238C833"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8.23.1.1.</w:t>
      </w:r>
      <w:proofErr w:type="gramStart"/>
      <w:r w:rsidRPr="00FA2F9C">
        <w:rPr>
          <w:rFonts w:ascii="Times New Roman" w:hAnsi="Times New Roman"/>
          <w:color w:val="auto"/>
          <w:sz w:val="24"/>
          <w:szCs w:val="24"/>
        </w:rPr>
        <w:t>1.relação</w:t>
      </w:r>
      <w:proofErr w:type="gramEnd"/>
      <w:r w:rsidRPr="00FA2F9C">
        <w:rPr>
          <w:rFonts w:ascii="Times New Roman" w:hAnsi="Times New Roman"/>
          <w:color w:val="auto"/>
          <w:sz w:val="24"/>
          <w:szCs w:val="24"/>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7A9E629" w14:textId="77777777" w:rsidR="00FB1916" w:rsidRDefault="00FB1916" w:rsidP="00B15BF1">
      <w:pPr>
        <w:pStyle w:val="Nivel5"/>
        <w:ind w:left="0"/>
        <w:rPr>
          <w:rFonts w:ascii="Times New Roman" w:hAnsi="Times New Roman"/>
          <w:color w:val="auto"/>
          <w:sz w:val="24"/>
          <w:szCs w:val="24"/>
        </w:rPr>
      </w:pPr>
    </w:p>
    <w:p w14:paraId="444EF664" w14:textId="505DC05F"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8.23.1.1.</w:t>
      </w:r>
      <w:proofErr w:type="gramStart"/>
      <w:r w:rsidRPr="00FA2F9C">
        <w:rPr>
          <w:rFonts w:ascii="Times New Roman" w:hAnsi="Times New Roman"/>
          <w:color w:val="auto"/>
          <w:sz w:val="24"/>
          <w:szCs w:val="24"/>
        </w:rPr>
        <w:t>2.Carteira</w:t>
      </w:r>
      <w:proofErr w:type="gramEnd"/>
      <w:r w:rsidRPr="00FA2F9C">
        <w:rPr>
          <w:rFonts w:ascii="Times New Roman" w:hAnsi="Times New Roman"/>
          <w:color w:val="auto"/>
          <w:sz w:val="24"/>
          <w:szCs w:val="24"/>
        </w:rPr>
        <w:t xml:space="preserve"> de Trabalho e Previdência Social (CTPS) dos empregados admitidos e dos responsáveis técnicos pela execução dos serviços, quando for o caso, devidamente assinada pela contratada;</w:t>
      </w:r>
    </w:p>
    <w:p w14:paraId="009D9279" w14:textId="77777777" w:rsidR="00FB1916" w:rsidRDefault="00FB1916" w:rsidP="00B15BF1">
      <w:pPr>
        <w:pStyle w:val="Nivel5"/>
        <w:ind w:left="0"/>
        <w:rPr>
          <w:rFonts w:ascii="Times New Roman" w:hAnsi="Times New Roman"/>
          <w:color w:val="auto"/>
          <w:sz w:val="24"/>
          <w:szCs w:val="24"/>
        </w:rPr>
      </w:pPr>
    </w:p>
    <w:p w14:paraId="244F360B" w14:textId="0BEF9115"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8.23.1.1.</w:t>
      </w:r>
      <w:proofErr w:type="gramStart"/>
      <w:r w:rsidRPr="00FA2F9C">
        <w:rPr>
          <w:rFonts w:ascii="Times New Roman" w:hAnsi="Times New Roman"/>
          <w:color w:val="auto"/>
          <w:sz w:val="24"/>
          <w:szCs w:val="24"/>
        </w:rPr>
        <w:t>3.exames</w:t>
      </w:r>
      <w:proofErr w:type="gramEnd"/>
      <w:r w:rsidRPr="00FA2F9C">
        <w:rPr>
          <w:rFonts w:ascii="Times New Roman" w:hAnsi="Times New Roman"/>
          <w:color w:val="auto"/>
          <w:sz w:val="24"/>
          <w:szCs w:val="24"/>
        </w:rPr>
        <w:t xml:space="preserve"> médicos admissionais dos empregados da contratada que prestarão os serviços; e</w:t>
      </w:r>
    </w:p>
    <w:p w14:paraId="460C0709" w14:textId="77777777" w:rsidR="00FB1916" w:rsidRDefault="00FB1916" w:rsidP="00B15BF1">
      <w:pPr>
        <w:pStyle w:val="Nivel4"/>
        <w:numPr>
          <w:ilvl w:val="3"/>
          <w:numId w:val="0"/>
        </w:numPr>
        <w:rPr>
          <w:rFonts w:ascii="Times New Roman" w:hAnsi="Times New Roman"/>
          <w:color w:val="auto"/>
          <w:sz w:val="24"/>
          <w:szCs w:val="24"/>
        </w:rPr>
      </w:pPr>
    </w:p>
    <w:p w14:paraId="0DD90410" w14:textId="3808D624" w:rsidR="00AE14E0" w:rsidRPr="00FA2F9C" w:rsidRDefault="00AE14E0" w:rsidP="00B15BF1">
      <w:pPr>
        <w:pStyle w:val="Nivel4"/>
        <w:numPr>
          <w:ilvl w:val="3"/>
          <w:numId w:val="0"/>
        </w:numPr>
        <w:rPr>
          <w:rFonts w:ascii="Times New Roman" w:eastAsia="MS Mincho" w:hAnsi="Times New Roman"/>
          <w:sz w:val="24"/>
          <w:szCs w:val="24"/>
        </w:rPr>
      </w:pPr>
      <w:r w:rsidRPr="00FA2F9C">
        <w:rPr>
          <w:rFonts w:ascii="Times New Roman" w:hAnsi="Times New Roman"/>
          <w:color w:val="auto"/>
          <w:sz w:val="24"/>
          <w:szCs w:val="24"/>
        </w:rPr>
        <w:lastRenderedPageBreak/>
        <w:t>8.23.1.1.4. entrega até o dia trinta do mês seguinte ao da prestação dos serviços ao setor responsável pela fiscalização do contrato dos seguintes documentos:</w:t>
      </w:r>
    </w:p>
    <w:p w14:paraId="222643D7" w14:textId="77777777" w:rsidR="00FB1916" w:rsidRDefault="00FB1916" w:rsidP="00B15BF1">
      <w:pPr>
        <w:pStyle w:val="Nivel5"/>
        <w:ind w:left="0"/>
        <w:rPr>
          <w:rFonts w:ascii="Times New Roman" w:hAnsi="Times New Roman"/>
          <w:color w:val="auto"/>
          <w:sz w:val="24"/>
          <w:szCs w:val="24"/>
        </w:rPr>
      </w:pPr>
    </w:p>
    <w:p w14:paraId="597D98E7" w14:textId="5676AF0C"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w:t>
      </w:r>
      <w:proofErr w:type="gramStart"/>
      <w:r w:rsidRPr="00FA2F9C">
        <w:rPr>
          <w:rFonts w:ascii="Times New Roman" w:hAnsi="Times New Roman"/>
          <w:color w:val="auto"/>
          <w:sz w:val="24"/>
          <w:szCs w:val="24"/>
        </w:rPr>
        <w:t>2.Certidão</w:t>
      </w:r>
      <w:proofErr w:type="gramEnd"/>
      <w:r w:rsidRPr="00FA2F9C">
        <w:rPr>
          <w:rFonts w:ascii="Times New Roman" w:hAnsi="Times New Roman"/>
          <w:color w:val="auto"/>
          <w:sz w:val="24"/>
          <w:szCs w:val="24"/>
        </w:rPr>
        <w:t xml:space="preserve"> Negativa de Débitos relativos a Créditos Tributários Federais e à Dívida Ativa da União (CND);</w:t>
      </w:r>
    </w:p>
    <w:p w14:paraId="352DD964" w14:textId="77777777" w:rsidR="00FB1916" w:rsidRDefault="00FB1916" w:rsidP="00B15BF1">
      <w:pPr>
        <w:pStyle w:val="Nivel5"/>
        <w:ind w:left="0"/>
        <w:rPr>
          <w:rFonts w:ascii="Times New Roman" w:hAnsi="Times New Roman"/>
          <w:color w:val="auto"/>
          <w:sz w:val="24"/>
          <w:szCs w:val="24"/>
        </w:rPr>
      </w:pPr>
    </w:p>
    <w:p w14:paraId="425FAD82" w14:textId="310558D6"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8.23.2.</w:t>
      </w:r>
      <w:proofErr w:type="gramStart"/>
      <w:r w:rsidRPr="00FA2F9C">
        <w:rPr>
          <w:rFonts w:ascii="Times New Roman" w:hAnsi="Times New Roman"/>
          <w:color w:val="auto"/>
          <w:sz w:val="24"/>
          <w:szCs w:val="24"/>
        </w:rPr>
        <w:t>1.certidões</w:t>
      </w:r>
      <w:proofErr w:type="gramEnd"/>
      <w:r w:rsidRPr="00FA2F9C">
        <w:rPr>
          <w:rFonts w:ascii="Times New Roman" w:hAnsi="Times New Roman"/>
          <w:color w:val="auto"/>
          <w:sz w:val="24"/>
          <w:szCs w:val="24"/>
        </w:rPr>
        <w:t xml:space="preserve"> que comprovem a regularidade perante as Fazendas Estadual, Distrital e Municipal do domicílio ou sede do contratado;</w:t>
      </w:r>
    </w:p>
    <w:p w14:paraId="17A3FCBC" w14:textId="77777777" w:rsidR="00FB1916" w:rsidRDefault="00FB1916" w:rsidP="00B15BF1">
      <w:pPr>
        <w:pStyle w:val="Nivel5"/>
        <w:ind w:left="0"/>
        <w:rPr>
          <w:rFonts w:ascii="Times New Roman" w:hAnsi="Times New Roman"/>
          <w:color w:val="auto"/>
          <w:sz w:val="24"/>
          <w:szCs w:val="24"/>
        </w:rPr>
      </w:pPr>
    </w:p>
    <w:p w14:paraId="6B903B07" w14:textId="3AF9AE64"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8.23.2.3. Certidão de Regularidade do FGTS (CRF); e</w:t>
      </w:r>
    </w:p>
    <w:p w14:paraId="3109A429" w14:textId="77777777" w:rsidR="00FB1916" w:rsidRDefault="00FB1916" w:rsidP="00B15BF1">
      <w:pPr>
        <w:pStyle w:val="Nivel5"/>
        <w:ind w:left="0"/>
        <w:rPr>
          <w:rFonts w:ascii="Times New Roman" w:hAnsi="Times New Roman"/>
          <w:color w:val="auto"/>
          <w:sz w:val="24"/>
          <w:szCs w:val="24"/>
        </w:rPr>
      </w:pPr>
    </w:p>
    <w:p w14:paraId="17355D7A" w14:textId="092379F0"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8.23.2.4. Certidão Negativa de Débitos Trabalhistas (CNDT).</w:t>
      </w:r>
    </w:p>
    <w:p w14:paraId="75E5D7F3" w14:textId="77777777" w:rsidR="00BB5BD9" w:rsidRDefault="00BB5BD9" w:rsidP="00B15BF1">
      <w:pPr>
        <w:pStyle w:val="Nivel4"/>
        <w:numPr>
          <w:ilvl w:val="3"/>
          <w:numId w:val="0"/>
        </w:numPr>
        <w:rPr>
          <w:rFonts w:ascii="Times New Roman" w:hAnsi="Times New Roman"/>
          <w:color w:val="auto"/>
          <w:sz w:val="24"/>
          <w:szCs w:val="24"/>
        </w:rPr>
      </w:pPr>
    </w:p>
    <w:p w14:paraId="754FD461" w14:textId="23E3D16C" w:rsidR="00AE14E0" w:rsidRPr="00FA2F9C" w:rsidRDefault="00AE14E0" w:rsidP="00B15BF1">
      <w:pPr>
        <w:pStyle w:val="Nivel4"/>
        <w:numPr>
          <w:ilvl w:val="3"/>
          <w:numId w:val="0"/>
        </w:numPr>
        <w:rPr>
          <w:rFonts w:ascii="Times New Roman" w:hAnsi="Times New Roman"/>
          <w:sz w:val="24"/>
          <w:szCs w:val="24"/>
        </w:rPr>
      </w:pPr>
      <w:r w:rsidRPr="00FA2F9C">
        <w:rPr>
          <w:rFonts w:ascii="Times New Roman" w:hAnsi="Times New Roman"/>
          <w:color w:val="auto"/>
          <w:sz w:val="24"/>
          <w:szCs w:val="24"/>
        </w:rPr>
        <w:t>8.24. entrega, quando solicitado pelo Contratante, de quaisquer dos seguintes documentos:</w:t>
      </w:r>
    </w:p>
    <w:p w14:paraId="3B9A3CCA" w14:textId="77777777" w:rsidR="00FB1916" w:rsidRDefault="00FB1916" w:rsidP="00B15BF1">
      <w:pPr>
        <w:pStyle w:val="Nivel5"/>
        <w:ind w:left="0"/>
        <w:rPr>
          <w:rFonts w:ascii="Times New Roman" w:hAnsi="Times New Roman"/>
          <w:color w:val="auto"/>
          <w:sz w:val="24"/>
          <w:szCs w:val="24"/>
        </w:rPr>
      </w:pPr>
    </w:p>
    <w:p w14:paraId="12937CE2" w14:textId="59EB86AB"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8.24.1. extrato da conta do INSS e do FGTS de qualquer empregado, a critério da Administração contratante;</w:t>
      </w:r>
    </w:p>
    <w:p w14:paraId="505F88A0" w14:textId="77777777" w:rsidR="00FB1916" w:rsidRDefault="00FB1916" w:rsidP="00B15BF1">
      <w:pPr>
        <w:pStyle w:val="Nivel5"/>
        <w:ind w:left="0"/>
        <w:rPr>
          <w:rFonts w:ascii="Times New Roman" w:hAnsi="Times New Roman"/>
          <w:color w:val="auto"/>
          <w:sz w:val="24"/>
          <w:szCs w:val="24"/>
        </w:rPr>
      </w:pPr>
    </w:p>
    <w:p w14:paraId="3F2AB674" w14:textId="271AF617"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8.24.2. cópia da folha de pagamento analítica de qualquer mês da prestação dos serviços, em que conste como tomador a parte contratante;</w:t>
      </w:r>
    </w:p>
    <w:p w14:paraId="0BACC91E" w14:textId="77777777" w:rsidR="00FB1916" w:rsidRDefault="00FB1916" w:rsidP="00B15BF1">
      <w:pPr>
        <w:pStyle w:val="Nivel5"/>
        <w:ind w:left="0"/>
        <w:rPr>
          <w:rFonts w:ascii="Times New Roman" w:hAnsi="Times New Roman"/>
          <w:color w:val="auto"/>
          <w:sz w:val="24"/>
          <w:szCs w:val="24"/>
        </w:rPr>
      </w:pPr>
    </w:p>
    <w:p w14:paraId="64A65D80" w14:textId="7C094BC5"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8.24.3. cópia dos contracheques dos empregados relativos a qualquer mês da prestação dos serviços ou, ainda, quando necessário, cópia de recibos de depósitos bancários;</w:t>
      </w:r>
    </w:p>
    <w:p w14:paraId="31B25A14" w14:textId="77777777" w:rsidR="00FB1916" w:rsidRDefault="00FB1916" w:rsidP="00B15BF1">
      <w:pPr>
        <w:pStyle w:val="Nivel5"/>
        <w:ind w:left="0"/>
        <w:rPr>
          <w:rFonts w:ascii="Times New Roman" w:hAnsi="Times New Roman"/>
          <w:color w:val="auto"/>
          <w:sz w:val="24"/>
          <w:szCs w:val="24"/>
        </w:rPr>
      </w:pPr>
    </w:p>
    <w:p w14:paraId="7511F2CE" w14:textId="7EAC43CF" w:rsidR="00AE14E0" w:rsidRPr="00FA2F9C" w:rsidRDefault="00AE14E0" w:rsidP="00B15BF1">
      <w:pPr>
        <w:pStyle w:val="Nivel5"/>
        <w:ind w:left="0"/>
        <w:rPr>
          <w:rFonts w:ascii="Times New Roman" w:hAnsi="Times New Roman"/>
          <w:sz w:val="24"/>
          <w:szCs w:val="24"/>
        </w:rPr>
      </w:pPr>
      <w:r w:rsidRPr="00FA2F9C">
        <w:rPr>
          <w:rFonts w:ascii="Times New Roman" w:hAnsi="Times New Roman"/>
          <w:color w:val="auto"/>
          <w:sz w:val="24"/>
          <w:szCs w:val="24"/>
        </w:rPr>
        <w:t>8.24.5. comprovantes de realização de eventuais cursos de treinamento e reciclagem que forem exigidos por lei ou pelo contrato.</w:t>
      </w:r>
    </w:p>
    <w:p w14:paraId="7AA980BE" w14:textId="77777777" w:rsidR="00BB5BD9" w:rsidRDefault="00BB5BD9" w:rsidP="00B15BF1">
      <w:pPr>
        <w:pStyle w:val="Nivel4"/>
        <w:numPr>
          <w:ilvl w:val="3"/>
          <w:numId w:val="0"/>
        </w:numPr>
        <w:rPr>
          <w:rFonts w:ascii="Times New Roman" w:hAnsi="Times New Roman"/>
          <w:color w:val="auto"/>
          <w:sz w:val="24"/>
          <w:szCs w:val="24"/>
        </w:rPr>
      </w:pPr>
      <w:bookmarkStart w:id="65" w:name="_Ref126527146"/>
    </w:p>
    <w:p w14:paraId="4C9CCF08" w14:textId="0D9A7C91" w:rsidR="00AE14E0" w:rsidRPr="00FA2F9C" w:rsidRDefault="00AE14E0" w:rsidP="00B15BF1">
      <w:pPr>
        <w:pStyle w:val="Nivel4"/>
        <w:numPr>
          <w:ilvl w:val="3"/>
          <w:numId w:val="0"/>
        </w:numPr>
        <w:rPr>
          <w:rFonts w:ascii="Times New Roman" w:eastAsia="MS Mincho" w:hAnsi="Times New Roman"/>
          <w:sz w:val="24"/>
          <w:szCs w:val="24"/>
        </w:rPr>
      </w:pPr>
      <w:r w:rsidRPr="00FA2F9C">
        <w:rPr>
          <w:rFonts w:ascii="Times New Roman" w:hAnsi="Times New Roman"/>
          <w:color w:val="auto"/>
          <w:sz w:val="24"/>
          <w:szCs w:val="24"/>
        </w:rPr>
        <w:t>8.25. entrega de cópia da documentação abaixo relacionada, quando da extinção ou rescisão do contrato, após o último mês de prestação dos serviços, no prazo definido no contrato:</w:t>
      </w:r>
      <w:bookmarkEnd w:id="65"/>
    </w:p>
    <w:p w14:paraId="22695223" w14:textId="77777777" w:rsidR="00FB1916" w:rsidRDefault="00FB1916" w:rsidP="00B15BF1">
      <w:pPr>
        <w:pStyle w:val="Nivel4"/>
        <w:numPr>
          <w:ilvl w:val="3"/>
          <w:numId w:val="0"/>
        </w:numPr>
        <w:rPr>
          <w:rFonts w:ascii="Times New Roman" w:hAnsi="Times New Roman"/>
          <w:color w:val="auto"/>
          <w:sz w:val="24"/>
          <w:szCs w:val="24"/>
        </w:rPr>
      </w:pPr>
    </w:p>
    <w:p w14:paraId="36BF4C09" w14:textId="2236911A" w:rsidR="00AE14E0" w:rsidRPr="00FA2F9C" w:rsidRDefault="00AE14E0" w:rsidP="00B15BF1">
      <w:pPr>
        <w:pStyle w:val="Nivel4"/>
        <w:numPr>
          <w:ilvl w:val="3"/>
          <w:numId w:val="0"/>
        </w:numPr>
        <w:rPr>
          <w:rFonts w:ascii="Times New Roman" w:hAnsi="Times New Roman"/>
          <w:sz w:val="24"/>
          <w:szCs w:val="24"/>
        </w:rPr>
      </w:pPr>
      <w:r w:rsidRPr="00FA2F9C">
        <w:rPr>
          <w:rFonts w:ascii="Times New Roman" w:hAnsi="Times New Roman"/>
          <w:color w:val="auto"/>
          <w:sz w:val="24"/>
          <w:szCs w:val="24"/>
        </w:rPr>
        <w:t>8.25.1. termos de rescisão dos contratos de trabalho dos empregados prestadores de serviço, devidamente homologados, quando exigível pelo sindicato da categoria;</w:t>
      </w:r>
    </w:p>
    <w:p w14:paraId="4B712EE4" w14:textId="77777777" w:rsidR="00FB1916" w:rsidRDefault="00FB1916" w:rsidP="00B15BF1">
      <w:pPr>
        <w:pStyle w:val="Nivel4"/>
        <w:numPr>
          <w:ilvl w:val="3"/>
          <w:numId w:val="0"/>
        </w:numPr>
        <w:rPr>
          <w:rFonts w:ascii="Times New Roman" w:hAnsi="Times New Roman"/>
          <w:color w:val="auto"/>
          <w:sz w:val="24"/>
          <w:szCs w:val="24"/>
        </w:rPr>
      </w:pPr>
    </w:p>
    <w:p w14:paraId="63D4BED9" w14:textId="3621D83B" w:rsidR="00AE14E0" w:rsidRPr="00FA2F9C" w:rsidRDefault="00AE14E0" w:rsidP="00B15BF1">
      <w:pPr>
        <w:pStyle w:val="Nivel4"/>
        <w:numPr>
          <w:ilvl w:val="3"/>
          <w:numId w:val="0"/>
        </w:numPr>
        <w:rPr>
          <w:rFonts w:ascii="Times New Roman" w:hAnsi="Times New Roman"/>
          <w:sz w:val="24"/>
          <w:szCs w:val="24"/>
        </w:rPr>
      </w:pPr>
      <w:r w:rsidRPr="00FA2F9C">
        <w:rPr>
          <w:rFonts w:ascii="Times New Roman" w:hAnsi="Times New Roman"/>
          <w:color w:val="auto"/>
          <w:sz w:val="24"/>
          <w:szCs w:val="24"/>
        </w:rPr>
        <w:t>8.25.2. guias de recolhimento da contribuição previdenciária e do FGTS, referentes às rescisões contratuais;</w:t>
      </w:r>
    </w:p>
    <w:p w14:paraId="1501A8A3" w14:textId="77777777" w:rsidR="00FB1916" w:rsidRDefault="00FB1916" w:rsidP="00B15BF1">
      <w:pPr>
        <w:pStyle w:val="Nivel4"/>
        <w:numPr>
          <w:ilvl w:val="3"/>
          <w:numId w:val="0"/>
        </w:numPr>
        <w:rPr>
          <w:rFonts w:ascii="Times New Roman" w:hAnsi="Times New Roman"/>
          <w:color w:val="auto"/>
          <w:sz w:val="24"/>
          <w:szCs w:val="24"/>
        </w:rPr>
      </w:pPr>
    </w:p>
    <w:p w14:paraId="73AA72E8" w14:textId="5020CA67" w:rsidR="00AE14E0" w:rsidRPr="00FA2F9C" w:rsidRDefault="00AE14E0" w:rsidP="00B15BF1">
      <w:pPr>
        <w:pStyle w:val="Nivel4"/>
        <w:numPr>
          <w:ilvl w:val="3"/>
          <w:numId w:val="0"/>
        </w:numPr>
        <w:rPr>
          <w:rFonts w:ascii="Times New Roman" w:hAnsi="Times New Roman"/>
          <w:sz w:val="24"/>
          <w:szCs w:val="24"/>
        </w:rPr>
      </w:pPr>
      <w:r w:rsidRPr="00FA2F9C">
        <w:rPr>
          <w:rFonts w:ascii="Times New Roman" w:hAnsi="Times New Roman"/>
          <w:color w:val="auto"/>
          <w:sz w:val="24"/>
          <w:szCs w:val="24"/>
        </w:rPr>
        <w:t>8.25.3. extratos dos depósitos efetuados nas contas vinculadas individuais do FGTS de cada empregado dispensado;</w:t>
      </w:r>
    </w:p>
    <w:p w14:paraId="0C314386" w14:textId="77777777" w:rsidR="00FB1916" w:rsidRDefault="00FB1916" w:rsidP="00B15BF1">
      <w:pPr>
        <w:pStyle w:val="Nivel4"/>
        <w:numPr>
          <w:ilvl w:val="3"/>
          <w:numId w:val="0"/>
        </w:numPr>
        <w:rPr>
          <w:rFonts w:ascii="Times New Roman" w:hAnsi="Times New Roman"/>
          <w:color w:val="auto"/>
          <w:sz w:val="24"/>
          <w:szCs w:val="24"/>
        </w:rPr>
      </w:pPr>
    </w:p>
    <w:p w14:paraId="6D071395" w14:textId="7BAF392C" w:rsidR="00AE14E0" w:rsidRPr="00FA2F9C" w:rsidRDefault="00AE14E0" w:rsidP="00B15BF1">
      <w:pPr>
        <w:pStyle w:val="Nivel4"/>
        <w:numPr>
          <w:ilvl w:val="3"/>
          <w:numId w:val="0"/>
        </w:numPr>
        <w:rPr>
          <w:rFonts w:ascii="Times New Roman" w:hAnsi="Times New Roman"/>
          <w:sz w:val="24"/>
          <w:szCs w:val="24"/>
        </w:rPr>
      </w:pPr>
      <w:r w:rsidRPr="00FA2F9C">
        <w:rPr>
          <w:rFonts w:ascii="Times New Roman" w:hAnsi="Times New Roman"/>
          <w:color w:val="auto"/>
          <w:sz w:val="24"/>
          <w:szCs w:val="24"/>
        </w:rPr>
        <w:t>8.25.4. exames médicos demissionais dos empregados dispensados;</w:t>
      </w:r>
    </w:p>
    <w:p w14:paraId="43E0FB68" w14:textId="77777777" w:rsidR="00FB1916" w:rsidRDefault="00FB1916" w:rsidP="00B15BF1">
      <w:pPr>
        <w:pStyle w:val="Nivel3-erro"/>
        <w:numPr>
          <w:ilvl w:val="2"/>
          <w:numId w:val="0"/>
        </w:numPr>
        <w:rPr>
          <w:rFonts w:ascii="Times New Roman" w:hAnsi="Times New Roman"/>
          <w:color w:val="auto"/>
          <w:sz w:val="24"/>
          <w:szCs w:val="24"/>
        </w:rPr>
      </w:pPr>
    </w:p>
    <w:p w14:paraId="43872B26" w14:textId="58F82CF1"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8.25.5. Sempre que houver admissão de novos empregados pela contratada, os documentos elencados acima deverão ser apresentados;</w:t>
      </w:r>
    </w:p>
    <w:p w14:paraId="582EBCB0" w14:textId="77777777" w:rsidR="00FB1916" w:rsidRDefault="00FB1916" w:rsidP="00B15BF1">
      <w:pPr>
        <w:pStyle w:val="Nivel3-erro"/>
        <w:numPr>
          <w:ilvl w:val="2"/>
          <w:numId w:val="0"/>
        </w:numPr>
        <w:rPr>
          <w:rFonts w:ascii="Times New Roman" w:hAnsi="Times New Roman"/>
          <w:color w:val="auto"/>
          <w:sz w:val="24"/>
          <w:szCs w:val="24"/>
        </w:rPr>
      </w:pPr>
    </w:p>
    <w:p w14:paraId="338F1990" w14:textId="2919A72A"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8.25.6.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50A243D2" w14:textId="77777777" w:rsidR="00FB1916" w:rsidRDefault="00FB1916" w:rsidP="00B15BF1">
      <w:pPr>
        <w:pStyle w:val="Nivel3-erro"/>
        <w:numPr>
          <w:ilvl w:val="2"/>
          <w:numId w:val="0"/>
        </w:numPr>
        <w:rPr>
          <w:rFonts w:ascii="Times New Roman" w:hAnsi="Times New Roman"/>
          <w:color w:val="auto"/>
          <w:sz w:val="24"/>
          <w:szCs w:val="24"/>
        </w:rPr>
      </w:pPr>
    </w:p>
    <w:p w14:paraId="13D46B1A" w14:textId="1409A241"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8.25.7. O termo de quitação anual efetivado deverá ser firmado junto ao respectivo Sindicato dos Empregados e obedecerá ao disposto no art. 507-B, parágrafo único, da CLT;</w:t>
      </w:r>
    </w:p>
    <w:p w14:paraId="571D8A5A" w14:textId="77777777"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8.25.8. Não haverá pagamento adicional pela Contratante à Contratada em razão do cumprimento das obrigações previstas neste item;</w:t>
      </w:r>
    </w:p>
    <w:p w14:paraId="272C5D8A" w14:textId="77777777" w:rsidR="00FB1916" w:rsidRDefault="00FB1916" w:rsidP="00B15BF1">
      <w:pPr>
        <w:pStyle w:val="Nivel3-erro"/>
        <w:numPr>
          <w:ilvl w:val="2"/>
          <w:numId w:val="0"/>
        </w:numPr>
        <w:rPr>
          <w:rFonts w:ascii="Times New Roman" w:hAnsi="Times New Roman"/>
          <w:color w:val="auto"/>
          <w:sz w:val="24"/>
          <w:szCs w:val="24"/>
        </w:rPr>
      </w:pPr>
    </w:p>
    <w:p w14:paraId="23518A98" w14:textId="7C10AF92"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8.25.9. No caso de sociedades diversas, tais como as Organizações Sociais Civis de Interesse Público (</w:t>
      </w:r>
      <w:proofErr w:type="spellStart"/>
      <w:r w:rsidRPr="00FA2F9C">
        <w:rPr>
          <w:rFonts w:ascii="Times New Roman" w:hAnsi="Times New Roman"/>
          <w:color w:val="auto"/>
          <w:sz w:val="24"/>
          <w:szCs w:val="24"/>
        </w:rPr>
        <w:t>Oscip’s</w:t>
      </w:r>
      <w:proofErr w:type="spellEnd"/>
      <w:r w:rsidRPr="00FA2F9C">
        <w:rPr>
          <w:rFonts w:ascii="Times New Roman" w:hAnsi="Times New Roman"/>
          <w:color w:val="auto"/>
          <w:sz w:val="24"/>
          <w:szCs w:val="24"/>
        </w:rPr>
        <w:t>) e as Organizações Sociais, será exigida a comprovação de atendimento a eventuais obrigações decorrentes da legislação que rege as respectivas organizações;</w:t>
      </w:r>
    </w:p>
    <w:p w14:paraId="547842AF" w14:textId="77777777" w:rsidR="00FB1916" w:rsidRDefault="00FB1916" w:rsidP="00B15BF1">
      <w:pPr>
        <w:pStyle w:val="Nivel3-erro"/>
        <w:numPr>
          <w:ilvl w:val="2"/>
          <w:numId w:val="0"/>
        </w:numPr>
        <w:rPr>
          <w:rFonts w:ascii="Times New Roman" w:hAnsi="Times New Roman"/>
          <w:color w:val="auto"/>
          <w:sz w:val="24"/>
          <w:szCs w:val="24"/>
        </w:rPr>
      </w:pPr>
    </w:p>
    <w:p w14:paraId="0A3EB247" w14:textId="6C0D4761"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8.25.10. Os documentos necessários à comprovação do cumprimento das obrigações sociais trabalhistas poderão ser apresentados em original ou por qualquer processo de cópia autenticada por cartório competente ou por servidor da Administração;</w:t>
      </w:r>
    </w:p>
    <w:p w14:paraId="1CCAFE41" w14:textId="77777777" w:rsidR="00FB1916" w:rsidRDefault="00FB1916" w:rsidP="00B15BF1">
      <w:pPr>
        <w:pStyle w:val="Nivel3-erro"/>
        <w:numPr>
          <w:ilvl w:val="2"/>
          <w:numId w:val="0"/>
        </w:numPr>
        <w:rPr>
          <w:rFonts w:ascii="Times New Roman" w:hAnsi="Times New Roman"/>
          <w:color w:val="auto"/>
          <w:sz w:val="24"/>
          <w:szCs w:val="24"/>
        </w:rPr>
      </w:pPr>
    </w:p>
    <w:p w14:paraId="224A0518" w14:textId="24A30386"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8.25.11. O descumprimento das obrigações trabalhistas ou a não manutenção das condições de habilitação pelo contratado poderá dar ensejo à rescisão contratual, sem prejuízo das demais sanções;</w:t>
      </w:r>
    </w:p>
    <w:p w14:paraId="42DBF3E8" w14:textId="77777777" w:rsidR="00FB1916" w:rsidRDefault="00FB1916" w:rsidP="00B15BF1">
      <w:pPr>
        <w:pStyle w:val="Nivel3-erro"/>
        <w:numPr>
          <w:ilvl w:val="2"/>
          <w:numId w:val="0"/>
        </w:numPr>
        <w:rPr>
          <w:rFonts w:ascii="Times New Roman" w:hAnsi="Times New Roman"/>
          <w:color w:val="auto"/>
          <w:sz w:val="24"/>
          <w:szCs w:val="24"/>
        </w:rPr>
      </w:pPr>
    </w:p>
    <w:p w14:paraId="0CB21F25" w14:textId="3288BD89"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lastRenderedPageBreak/>
        <w:t>8.25.12. 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397AB87D" w14:textId="77777777" w:rsidR="00FB1916" w:rsidRDefault="00FB1916" w:rsidP="00B15BF1">
      <w:pPr>
        <w:pStyle w:val="Nivel3-erro"/>
        <w:numPr>
          <w:ilvl w:val="2"/>
          <w:numId w:val="0"/>
        </w:numPr>
        <w:rPr>
          <w:rFonts w:ascii="Times New Roman" w:hAnsi="Times New Roman"/>
          <w:color w:val="auto"/>
          <w:sz w:val="24"/>
          <w:szCs w:val="24"/>
        </w:rPr>
      </w:pPr>
    </w:p>
    <w:p w14:paraId="2861957A" w14:textId="0B28DB88"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8.25.13. 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w:t>
      </w:r>
    </w:p>
    <w:p w14:paraId="275ED341" w14:textId="77777777" w:rsidR="00FB1916" w:rsidRDefault="00FB1916" w:rsidP="00B15BF1">
      <w:pPr>
        <w:pStyle w:val="Nivel3-erro"/>
        <w:numPr>
          <w:ilvl w:val="2"/>
          <w:numId w:val="0"/>
        </w:numPr>
        <w:rPr>
          <w:rFonts w:ascii="Times New Roman" w:hAnsi="Times New Roman"/>
          <w:color w:val="auto"/>
          <w:sz w:val="24"/>
          <w:szCs w:val="24"/>
        </w:rPr>
      </w:pPr>
    </w:p>
    <w:p w14:paraId="42B0244A" w14:textId="34046336"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8.25.14. A contratação objeto de processo não configura vínculo empregatício ou implica a assunção de responsabilidade por quaisquer obrigações dele decorrentes entre a contratante e os empregados da Contratada;</w:t>
      </w:r>
    </w:p>
    <w:p w14:paraId="216B62AF" w14:textId="77777777" w:rsidR="00FB1916" w:rsidRDefault="00FB1916" w:rsidP="00B15BF1">
      <w:pPr>
        <w:pStyle w:val="Nivel3-erro"/>
        <w:numPr>
          <w:ilvl w:val="2"/>
          <w:numId w:val="0"/>
        </w:numPr>
        <w:rPr>
          <w:rFonts w:ascii="Times New Roman" w:hAnsi="Times New Roman"/>
          <w:color w:val="auto"/>
          <w:sz w:val="24"/>
          <w:szCs w:val="24"/>
        </w:rPr>
      </w:pPr>
    </w:p>
    <w:p w14:paraId="7A6D02D8" w14:textId="7BDB26C6"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8.25.15. 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61AED388" w14:textId="77777777" w:rsidR="00FB1916" w:rsidRDefault="00FB1916" w:rsidP="00B15BF1">
      <w:pPr>
        <w:pStyle w:val="Nivel3-erro"/>
        <w:numPr>
          <w:ilvl w:val="2"/>
          <w:numId w:val="0"/>
        </w:numPr>
        <w:rPr>
          <w:rFonts w:ascii="Times New Roman" w:hAnsi="Times New Roman"/>
          <w:color w:val="auto"/>
          <w:sz w:val="24"/>
          <w:szCs w:val="24"/>
        </w:rPr>
      </w:pPr>
    </w:p>
    <w:p w14:paraId="4313221D" w14:textId="2FB584A7"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8.25.16. A Contratada é responsável pelos encargos trabalhistas, previdenciários, fiscais, comerciais, bem como de quaisquer outros não descritos resultantes da execução do Ata/Contrato;</w:t>
      </w:r>
    </w:p>
    <w:p w14:paraId="1868005E" w14:textId="77777777" w:rsidR="00FB1916" w:rsidRDefault="00FB1916" w:rsidP="00B15BF1">
      <w:pPr>
        <w:pStyle w:val="Nivel3-erro"/>
        <w:numPr>
          <w:ilvl w:val="2"/>
          <w:numId w:val="0"/>
        </w:numPr>
        <w:rPr>
          <w:rFonts w:ascii="Times New Roman" w:hAnsi="Times New Roman"/>
          <w:color w:val="auto"/>
          <w:sz w:val="24"/>
          <w:szCs w:val="24"/>
        </w:rPr>
      </w:pPr>
    </w:p>
    <w:p w14:paraId="50107FEF" w14:textId="0AF5F295" w:rsidR="00AE14E0" w:rsidRPr="00FA2F9C" w:rsidRDefault="00AE14E0" w:rsidP="00B15BF1">
      <w:pPr>
        <w:pStyle w:val="Nivel3-erro"/>
        <w:numPr>
          <w:ilvl w:val="2"/>
          <w:numId w:val="0"/>
        </w:numPr>
        <w:rPr>
          <w:rFonts w:ascii="Times New Roman" w:hAnsi="Times New Roman"/>
          <w:sz w:val="24"/>
          <w:szCs w:val="24"/>
        </w:rPr>
      </w:pPr>
      <w:r w:rsidRPr="00FA2F9C">
        <w:rPr>
          <w:rFonts w:ascii="Times New Roman" w:hAnsi="Times New Roman"/>
          <w:color w:val="auto"/>
          <w:sz w:val="24"/>
          <w:szCs w:val="24"/>
        </w:rPr>
        <w:t>8.25.17. A inadimplência da Contratada, com referência aos encargos trabalhistas, fiscais e comerciais não transfere à Administração Pública a responsabilidade por seu pagamento.</w:t>
      </w:r>
    </w:p>
    <w:p w14:paraId="17E9F040" w14:textId="77777777" w:rsidR="00474032" w:rsidRDefault="00474032" w:rsidP="00B15BF1">
      <w:pPr>
        <w:pStyle w:val="Nivel3-erro"/>
        <w:numPr>
          <w:ilvl w:val="2"/>
          <w:numId w:val="0"/>
        </w:numPr>
        <w:rPr>
          <w:rFonts w:ascii="Times New Roman" w:hAnsi="Times New Roman"/>
          <w:b/>
          <w:bCs/>
          <w:color w:val="auto"/>
          <w:sz w:val="24"/>
          <w:szCs w:val="24"/>
        </w:rPr>
      </w:pPr>
      <w:bookmarkStart w:id="66" w:name="_Toc170911328"/>
    </w:p>
    <w:p w14:paraId="2408E604" w14:textId="7527EE32" w:rsidR="00AE14E0"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Gestor do Contrato</w:t>
      </w:r>
      <w:bookmarkEnd w:id="66"/>
    </w:p>
    <w:p w14:paraId="1261A707" w14:textId="77777777" w:rsidR="00BB5BD9" w:rsidRPr="00FA2F9C" w:rsidRDefault="00BB5BD9" w:rsidP="00B15BF1">
      <w:pPr>
        <w:pStyle w:val="Nivel3-erro"/>
        <w:numPr>
          <w:ilvl w:val="2"/>
          <w:numId w:val="0"/>
        </w:numPr>
        <w:rPr>
          <w:rFonts w:ascii="Times New Roman" w:hAnsi="Times New Roman"/>
          <w:b/>
          <w:bCs/>
          <w:color w:val="auto"/>
          <w:sz w:val="24"/>
          <w:szCs w:val="24"/>
        </w:rPr>
      </w:pPr>
    </w:p>
    <w:p w14:paraId="046CFA67" w14:textId="77777777" w:rsidR="00AE14E0"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8.26.O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90D95CB"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63CEF7D0" w14:textId="77777777"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8.27.O gestor do contrato acompanhará os registros realizados pelos fiscais do contrato, de todas as ocorrências relacionadas à execução do objeto e as medidas adotadas, informando, se for o caso, à autoridade superior àquelas que ultrapassarem a sua competência.</w:t>
      </w:r>
    </w:p>
    <w:p w14:paraId="1605E1D3" w14:textId="77777777" w:rsidR="00AE14E0" w:rsidRPr="00FA2F9C" w:rsidRDefault="00AE14E0" w:rsidP="00B15BF1">
      <w:pPr>
        <w:pStyle w:val="Nivel2"/>
        <w:numPr>
          <w:ilvl w:val="1"/>
          <w:numId w:val="0"/>
        </w:numPr>
        <w:rPr>
          <w:rFonts w:ascii="Times New Roman" w:hAnsi="Times New Roman" w:cs="Times New Roman"/>
          <w:color w:val="auto"/>
          <w:sz w:val="24"/>
          <w:szCs w:val="24"/>
        </w:rPr>
      </w:pPr>
    </w:p>
    <w:p w14:paraId="7AB50768" w14:textId="77777777" w:rsidR="00AE14E0" w:rsidRPr="00FA2F9C" w:rsidRDefault="00AE14E0" w:rsidP="00B15BF1">
      <w:pPr>
        <w:numPr>
          <w:ilvl w:val="0"/>
          <w:numId w:val="10"/>
        </w:numPr>
        <w:spacing w:after="200" w:line="276" w:lineRule="auto"/>
        <w:ind w:left="360" w:hanging="360"/>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CLÁUSULA NONA: DA FORMA E CRITÉRIOS DE SELEÇÃO DO FORNECEDOR  E REGIME DE EXECUÇÃO</w:t>
      </w:r>
    </w:p>
    <w:p w14:paraId="7F54CD80" w14:textId="77777777" w:rsidR="004B4CAB" w:rsidRDefault="004B4CAB" w:rsidP="00B15BF1">
      <w:pPr>
        <w:pStyle w:val="Nivel3-erro"/>
        <w:numPr>
          <w:ilvl w:val="2"/>
          <w:numId w:val="0"/>
        </w:numPr>
        <w:rPr>
          <w:rFonts w:ascii="Times New Roman" w:hAnsi="Times New Roman"/>
          <w:b/>
          <w:bCs/>
          <w:color w:val="auto"/>
          <w:sz w:val="24"/>
          <w:szCs w:val="24"/>
        </w:rPr>
      </w:pPr>
    </w:p>
    <w:p w14:paraId="0DEA23FC" w14:textId="1338A669"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Forma de seleção e critério de julgamento da proposta</w:t>
      </w:r>
    </w:p>
    <w:p w14:paraId="40466262" w14:textId="77777777" w:rsidR="00BB5BD9" w:rsidRDefault="00BB5BD9" w:rsidP="00B15BF1">
      <w:pPr>
        <w:spacing w:line="276" w:lineRule="auto"/>
        <w:jc w:val="both"/>
        <w:rPr>
          <w:rFonts w:ascii="Times New Roman" w:eastAsia="CIDFont+F1" w:hAnsi="Times New Roman" w:cs="Times New Roman"/>
          <w:sz w:val="24"/>
          <w:szCs w:val="24"/>
        </w:rPr>
      </w:pPr>
    </w:p>
    <w:p w14:paraId="6A73301E" w14:textId="39384F48" w:rsidR="00AE14E0" w:rsidRPr="00FA2F9C" w:rsidRDefault="00AE14E0" w:rsidP="00B15BF1">
      <w:pPr>
        <w:spacing w:line="276" w:lineRule="auto"/>
        <w:jc w:val="both"/>
        <w:rPr>
          <w:rFonts w:ascii="Times New Roman" w:eastAsia="CIDFont+F1" w:hAnsi="Times New Roman" w:cs="Times New Roman"/>
          <w:b/>
          <w:bCs/>
          <w:sz w:val="24"/>
          <w:szCs w:val="24"/>
        </w:rPr>
      </w:pPr>
      <w:r w:rsidRPr="00FA2F9C">
        <w:rPr>
          <w:rFonts w:ascii="Times New Roman" w:eastAsia="CIDFont+F1" w:hAnsi="Times New Roman" w:cs="Times New Roman"/>
          <w:sz w:val="24"/>
          <w:szCs w:val="24"/>
        </w:rPr>
        <w:t xml:space="preserve">9.1.O fornecedor será selecionado por meio da realização de procedimento de licitação, na modalidade pregão, sob a forma eletrônica, com adoção do critério de julgamento </w:t>
      </w:r>
      <w:r w:rsidR="00B15BF1" w:rsidRPr="00FA2F9C">
        <w:rPr>
          <w:rFonts w:ascii="Times New Roman" w:eastAsia="CIDFont+F1" w:hAnsi="Times New Roman" w:cs="Times New Roman"/>
          <w:sz w:val="24"/>
          <w:szCs w:val="24"/>
        </w:rPr>
        <w:t xml:space="preserve">pelo </w:t>
      </w:r>
      <w:r w:rsidR="00B15BF1" w:rsidRPr="00FA2F9C">
        <w:rPr>
          <w:rFonts w:ascii="Times New Roman" w:hAnsi="Times New Roman" w:cs="Times New Roman"/>
          <w:b/>
          <w:sz w:val="24"/>
          <w:szCs w:val="24"/>
        </w:rPr>
        <w:t>MENOR</w:t>
      </w:r>
      <w:r w:rsidRPr="00FA2F9C">
        <w:rPr>
          <w:rFonts w:ascii="Times New Roman" w:hAnsi="Times New Roman" w:cs="Times New Roman"/>
          <w:b/>
          <w:sz w:val="24"/>
          <w:szCs w:val="24"/>
        </w:rPr>
        <w:t xml:space="preserve"> PREÇO</w:t>
      </w:r>
      <w:r w:rsidRPr="00FA2F9C">
        <w:rPr>
          <w:rFonts w:ascii="Times New Roman" w:eastAsia="CIDFont+F1" w:hAnsi="Times New Roman" w:cs="Times New Roman"/>
          <w:b/>
          <w:bCs/>
          <w:sz w:val="24"/>
          <w:szCs w:val="24"/>
        </w:rPr>
        <w:t>.</w:t>
      </w:r>
    </w:p>
    <w:p w14:paraId="71382D8E" w14:textId="77777777" w:rsidR="004B4CAB" w:rsidRDefault="004B4CAB" w:rsidP="00B15BF1">
      <w:pPr>
        <w:pStyle w:val="Nivel3-erro"/>
        <w:numPr>
          <w:ilvl w:val="2"/>
          <w:numId w:val="0"/>
        </w:numPr>
        <w:rPr>
          <w:rFonts w:ascii="Times New Roman" w:hAnsi="Times New Roman"/>
          <w:b/>
          <w:bCs/>
          <w:color w:val="auto"/>
          <w:sz w:val="24"/>
          <w:szCs w:val="24"/>
        </w:rPr>
      </w:pPr>
      <w:bookmarkStart w:id="67" w:name="_Toc170911329"/>
    </w:p>
    <w:p w14:paraId="6009EA3B" w14:textId="619A22DC"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Regime de execução</w:t>
      </w:r>
      <w:bookmarkEnd w:id="67"/>
    </w:p>
    <w:p w14:paraId="1858FD79" w14:textId="77777777" w:rsidR="00BB5BD9" w:rsidRDefault="00BB5BD9" w:rsidP="00B15BF1">
      <w:pPr>
        <w:pStyle w:val="Nivel2"/>
        <w:numPr>
          <w:ilvl w:val="1"/>
          <w:numId w:val="0"/>
        </w:numPr>
        <w:rPr>
          <w:rFonts w:ascii="Times New Roman" w:hAnsi="Times New Roman" w:cs="Times New Roman"/>
          <w:color w:val="auto"/>
          <w:sz w:val="24"/>
          <w:szCs w:val="24"/>
        </w:rPr>
      </w:pPr>
    </w:p>
    <w:p w14:paraId="776BB285" w14:textId="673932A6" w:rsidR="00AE14E0" w:rsidRPr="00FA2F9C" w:rsidRDefault="00AE14E0" w:rsidP="00B15BF1">
      <w:pPr>
        <w:pStyle w:val="Nivel2"/>
        <w:numPr>
          <w:ilvl w:val="1"/>
          <w:numId w:val="0"/>
        </w:numPr>
        <w:rPr>
          <w:rFonts w:ascii="Times New Roman" w:eastAsia="MS Mincho" w:hAnsi="Times New Roman" w:cs="Times New Roman"/>
          <w:i/>
          <w:iCs/>
          <w:color w:val="auto"/>
          <w:sz w:val="24"/>
          <w:szCs w:val="24"/>
        </w:rPr>
      </w:pPr>
      <w:r w:rsidRPr="00FA2F9C">
        <w:rPr>
          <w:rFonts w:ascii="Times New Roman" w:hAnsi="Times New Roman" w:cs="Times New Roman"/>
          <w:color w:val="auto"/>
          <w:sz w:val="24"/>
          <w:szCs w:val="24"/>
        </w:rPr>
        <w:t>9.2. O regime de execução do contrato será execução direta.</w:t>
      </w:r>
    </w:p>
    <w:p w14:paraId="0E6F5EF2" w14:textId="77777777" w:rsidR="004B4CAB" w:rsidRDefault="004B4CAB" w:rsidP="00B15BF1">
      <w:pPr>
        <w:pStyle w:val="Nivel3-erro"/>
        <w:numPr>
          <w:ilvl w:val="2"/>
          <w:numId w:val="0"/>
        </w:numPr>
        <w:rPr>
          <w:rFonts w:ascii="Times New Roman" w:hAnsi="Times New Roman"/>
          <w:b/>
          <w:bCs/>
          <w:color w:val="auto"/>
          <w:sz w:val="24"/>
          <w:szCs w:val="24"/>
        </w:rPr>
      </w:pPr>
      <w:bookmarkStart w:id="68" w:name="_Toc170911330"/>
    </w:p>
    <w:p w14:paraId="79AC9764" w14:textId="63DC1DC8"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Exigências de habilitação</w:t>
      </w:r>
      <w:bookmarkEnd w:id="68"/>
    </w:p>
    <w:p w14:paraId="1DA1CDF9" w14:textId="77777777" w:rsidR="00BB5BD9" w:rsidRDefault="00BB5BD9" w:rsidP="00B15BF1">
      <w:pPr>
        <w:pStyle w:val="Nivel2"/>
        <w:numPr>
          <w:ilvl w:val="1"/>
          <w:numId w:val="0"/>
        </w:numPr>
        <w:rPr>
          <w:rFonts w:ascii="Times New Roman" w:hAnsi="Times New Roman" w:cs="Times New Roman"/>
          <w:color w:val="auto"/>
          <w:sz w:val="24"/>
          <w:szCs w:val="24"/>
        </w:rPr>
      </w:pPr>
    </w:p>
    <w:p w14:paraId="6D38D9ED" w14:textId="2900C567"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9.3. Para fins de habilitação, deverá o licitante comprovar os seguintes requisitos:</w:t>
      </w:r>
    </w:p>
    <w:p w14:paraId="4038F357" w14:textId="77777777" w:rsidR="004B4CAB" w:rsidRDefault="004B4CAB" w:rsidP="00B15BF1">
      <w:pPr>
        <w:pStyle w:val="Nivel3-erro"/>
        <w:numPr>
          <w:ilvl w:val="2"/>
          <w:numId w:val="0"/>
        </w:numPr>
        <w:rPr>
          <w:rFonts w:ascii="Times New Roman" w:hAnsi="Times New Roman"/>
          <w:b/>
          <w:bCs/>
          <w:color w:val="auto"/>
          <w:sz w:val="24"/>
          <w:szCs w:val="24"/>
        </w:rPr>
      </w:pPr>
      <w:bookmarkStart w:id="69" w:name="_Toc170911331"/>
    </w:p>
    <w:p w14:paraId="390D4A04" w14:textId="50E36F7D"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Habilitação jurídica</w:t>
      </w:r>
      <w:bookmarkEnd w:id="69"/>
    </w:p>
    <w:p w14:paraId="142DCEA1" w14:textId="77777777" w:rsidR="00BB5BD9" w:rsidRDefault="00BB5BD9" w:rsidP="00B15BF1">
      <w:pPr>
        <w:pStyle w:val="Nivel2"/>
        <w:numPr>
          <w:ilvl w:val="1"/>
          <w:numId w:val="0"/>
        </w:numPr>
        <w:rPr>
          <w:rFonts w:ascii="Times New Roman" w:hAnsi="Times New Roman" w:cs="Times New Roman"/>
          <w:color w:val="auto"/>
          <w:sz w:val="24"/>
          <w:szCs w:val="24"/>
        </w:rPr>
      </w:pPr>
      <w:bookmarkStart w:id="70" w:name="_Ref115800561"/>
    </w:p>
    <w:p w14:paraId="48BF218C" w14:textId="63677CDB" w:rsidR="00FE684B"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9.3.1. </w:t>
      </w:r>
      <w:bookmarkEnd w:id="70"/>
      <w:r w:rsidR="00FE684B" w:rsidRPr="00FA2F9C">
        <w:rPr>
          <w:rFonts w:ascii="Times New Roman" w:hAnsi="Times New Roman" w:cs="Times New Roman"/>
          <w:color w:val="auto"/>
          <w:sz w:val="24"/>
          <w:szCs w:val="24"/>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(art. 66 da Lei Federal nº 14.133, de 2021), nos seguintes termos:</w:t>
      </w:r>
    </w:p>
    <w:p w14:paraId="4A7E1411"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6776CA5A" w14:textId="15EEE53E"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a. No caso de empresário individual, inscrição no Registro Público de Empresas Mercantis, a cargo da Junta Comercial da respectiva sede;</w:t>
      </w:r>
    </w:p>
    <w:p w14:paraId="0216CD61"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533DDE5F" w14:textId="21A10721"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b. No caso de microempreendedor individual - MEI, Certificado da Condição de Microempreendedor Individual - CCMEI;</w:t>
      </w:r>
    </w:p>
    <w:p w14:paraId="62A52B08"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0788D023" w14:textId="5873A031"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lastRenderedPageBreak/>
        <w:t>c. No caso de sociedade empresária ou empresa individual de responsabilidade limitada - EIRELI, ato constitutivo, estatuto ou contrato social em vigor, devidamente registrado na Junta Comercial da respectiva sede, acompanhado de documento comprobatório de seus sócios e administradores;</w:t>
      </w:r>
    </w:p>
    <w:p w14:paraId="19A63B5E"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26A5783A" w14:textId="01AA5302"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d. No caso de ser o participante sucursal, filial ou agência, inscrição no Registro Público de Empresas Mercantis onde opera, com averbação no Registro onde tem sede a matriz;</w:t>
      </w:r>
    </w:p>
    <w:p w14:paraId="020BA6F0"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350214AD" w14:textId="437C3783"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e. No caso de sociedade simples, inscrição do ato constitutivo no Registro Civil das Pessoas Jurídicas do local de sua sede, acompanhada de prova da indicação dos seus administradores;</w:t>
      </w:r>
    </w:p>
    <w:p w14:paraId="50479E1B"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2BDFEEE4" w14:textId="4538124E" w:rsidR="00FE684B"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f. No caso de sociedade empresária estrangeira em funcionamento no País, decreto de autorização.</w:t>
      </w:r>
    </w:p>
    <w:p w14:paraId="42C66ED0"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0A1AE330" w14:textId="25FE341D" w:rsidR="00FE684B" w:rsidRPr="00FA2F9C" w:rsidRDefault="00FE684B"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g. Alvará de Localização e Funcionamento.</w:t>
      </w:r>
    </w:p>
    <w:p w14:paraId="34F5DF5C" w14:textId="77777777" w:rsidR="00BB5BD9" w:rsidRDefault="00BB5BD9" w:rsidP="00B15BF1">
      <w:pPr>
        <w:pStyle w:val="Nivel2"/>
        <w:numPr>
          <w:ilvl w:val="1"/>
          <w:numId w:val="0"/>
        </w:numPr>
        <w:rPr>
          <w:rFonts w:ascii="Times New Roman" w:hAnsi="Times New Roman" w:cs="Times New Roman"/>
          <w:color w:val="auto"/>
          <w:sz w:val="24"/>
          <w:szCs w:val="24"/>
        </w:rPr>
      </w:pPr>
    </w:p>
    <w:p w14:paraId="52967404" w14:textId="61D49F73" w:rsidR="00AE14E0" w:rsidRPr="00FA2F9C" w:rsidRDefault="00AE14E0"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9.3.</w:t>
      </w:r>
      <w:r w:rsidR="00FE684B" w:rsidRPr="00FA2F9C">
        <w:rPr>
          <w:rFonts w:ascii="Times New Roman" w:hAnsi="Times New Roman" w:cs="Times New Roman"/>
          <w:color w:val="auto"/>
          <w:sz w:val="24"/>
          <w:szCs w:val="24"/>
        </w:rPr>
        <w:t>2</w:t>
      </w:r>
      <w:r w:rsidRPr="00FA2F9C">
        <w:rPr>
          <w:rFonts w:ascii="Times New Roman" w:hAnsi="Times New Roman" w:cs="Times New Roman"/>
          <w:color w:val="auto"/>
          <w:sz w:val="24"/>
          <w:szCs w:val="24"/>
        </w:rPr>
        <w:t>. Os documentos apresentados deverão estar acompanhados de todas as alterações ou da consolidação respectiva.</w:t>
      </w:r>
    </w:p>
    <w:p w14:paraId="4CF010B1" w14:textId="77777777" w:rsidR="00474032" w:rsidRDefault="00474032" w:rsidP="00B15BF1">
      <w:pPr>
        <w:pStyle w:val="Nivel3-erro"/>
        <w:numPr>
          <w:ilvl w:val="2"/>
          <w:numId w:val="0"/>
        </w:numPr>
        <w:rPr>
          <w:rFonts w:ascii="Times New Roman" w:hAnsi="Times New Roman"/>
          <w:b/>
          <w:bCs/>
          <w:color w:val="auto"/>
          <w:sz w:val="24"/>
          <w:szCs w:val="24"/>
        </w:rPr>
      </w:pPr>
      <w:bookmarkStart w:id="71" w:name="_Toc170911332"/>
    </w:p>
    <w:p w14:paraId="70ED9C16" w14:textId="04B272F0"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Habilitação fiscal, social e trabalhista</w:t>
      </w:r>
      <w:bookmarkEnd w:id="71"/>
    </w:p>
    <w:p w14:paraId="646B8116" w14:textId="77777777" w:rsidR="00BB5BD9" w:rsidRDefault="00BB5BD9" w:rsidP="00B15BF1">
      <w:pPr>
        <w:pStyle w:val="Nivel3-erro"/>
        <w:numPr>
          <w:ilvl w:val="2"/>
          <w:numId w:val="0"/>
        </w:numPr>
        <w:rPr>
          <w:rFonts w:ascii="Times New Roman" w:hAnsi="Times New Roman"/>
          <w:color w:val="auto"/>
          <w:sz w:val="24"/>
          <w:szCs w:val="24"/>
        </w:rPr>
      </w:pPr>
    </w:p>
    <w:p w14:paraId="3E5DF193" w14:textId="5786AB6E" w:rsidR="009A0186" w:rsidRDefault="009A0186" w:rsidP="00B15BF1">
      <w:pPr>
        <w:pStyle w:val="Nivel3-erro"/>
        <w:numPr>
          <w:ilvl w:val="2"/>
          <w:numId w:val="0"/>
        </w:numPr>
        <w:rPr>
          <w:rFonts w:ascii="Times New Roman" w:hAnsi="Times New Roman"/>
          <w:color w:val="auto"/>
          <w:sz w:val="24"/>
          <w:szCs w:val="24"/>
        </w:rPr>
      </w:pPr>
      <w:r w:rsidRPr="00FA2F9C">
        <w:rPr>
          <w:rFonts w:ascii="Times New Roman" w:hAnsi="Times New Roman"/>
          <w:color w:val="auto"/>
          <w:sz w:val="24"/>
          <w:szCs w:val="24"/>
        </w:rPr>
        <w:t>9.3.3 As habilitações fiscal, social e trabalhista serão aferidas mediante a verificação dos seguintes requisitos:</w:t>
      </w:r>
    </w:p>
    <w:p w14:paraId="4E7D70E6" w14:textId="77777777" w:rsidR="00BB5BD9" w:rsidRPr="00FA2F9C" w:rsidRDefault="00BB5BD9" w:rsidP="00B15BF1">
      <w:pPr>
        <w:pStyle w:val="Nivel3-erro"/>
        <w:numPr>
          <w:ilvl w:val="2"/>
          <w:numId w:val="0"/>
        </w:numPr>
        <w:rPr>
          <w:rFonts w:ascii="Times New Roman" w:hAnsi="Times New Roman"/>
          <w:color w:val="auto"/>
          <w:sz w:val="24"/>
          <w:szCs w:val="24"/>
        </w:rPr>
      </w:pPr>
    </w:p>
    <w:p w14:paraId="35097403" w14:textId="22121BD4" w:rsidR="009A0186"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t xml:space="preserve">a. a inscrição no Cadastro Nacional da Pessoa </w:t>
      </w:r>
      <w:proofErr w:type="gramStart"/>
      <w:r w:rsidRPr="00FA2F9C">
        <w:rPr>
          <w:rFonts w:ascii="Times New Roman" w:hAnsi="Times New Roman"/>
          <w:color w:val="auto"/>
          <w:sz w:val="24"/>
          <w:szCs w:val="24"/>
        </w:rPr>
        <w:t>Jurídica  (</w:t>
      </w:r>
      <w:proofErr w:type="gramEnd"/>
      <w:r w:rsidRPr="00FA2F9C">
        <w:rPr>
          <w:rFonts w:ascii="Times New Roman" w:hAnsi="Times New Roman"/>
          <w:color w:val="auto"/>
          <w:sz w:val="24"/>
          <w:szCs w:val="24"/>
        </w:rPr>
        <w:t>CNPJ), conforme o caso;</w:t>
      </w:r>
    </w:p>
    <w:p w14:paraId="0262B3CF" w14:textId="77777777" w:rsidR="00FB1916" w:rsidRPr="00FA2F9C" w:rsidRDefault="00FB1916" w:rsidP="00B15BF1">
      <w:pPr>
        <w:pStyle w:val="Nivel3-erro"/>
        <w:numPr>
          <w:ilvl w:val="2"/>
          <w:numId w:val="0"/>
        </w:numPr>
        <w:ind w:left="709"/>
        <w:rPr>
          <w:rFonts w:ascii="Times New Roman" w:hAnsi="Times New Roman"/>
          <w:color w:val="auto"/>
          <w:sz w:val="24"/>
          <w:szCs w:val="24"/>
        </w:rPr>
      </w:pPr>
    </w:p>
    <w:p w14:paraId="46B4683D" w14:textId="547F0FB0" w:rsidR="009A0186"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t>b. a inscrição no cadastro de contribuintes estadual, relativo ao domicílio ou sede do licitante, pertinente ao seu ramo de atividade e compatível com o objeto contratual;</w:t>
      </w:r>
    </w:p>
    <w:p w14:paraId="3DA91FA6" w14:textId="77777777" w:rsidR="00FB1916" w:rsidRPr="00FA2F9C" w:rsidRDefault="00FB1916" w:rsidP="00B15BF1">
      <w:pPr>
        <w:pStyle w:val="Nivel3-erro"/>
        <w:numPr>
          <w:ilvl w:val="2"/>
          <w:numId w:val="0"/>
        </w:numPr>
        <w:ind w:left="709"/>
        <w:rPr>
          <w:rFonts w:ascii="Times New Roman" w:hAnsi="Times New Roman"/>
          <w:color w:val="auto"/>
          <w:sz w:val="24"/>
          <w:szCs w:val="24"/>
        </w:rPr>
      </w:pPr>
    </w:p>
    <w:p w14:paraId="120FBB23" w14:textId="7A507A59" w:rsidR="009A0186"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t xml:space="preserve">c. a regularidade perante a Fazenda </w:t>
      </w:r>
      <w:proofErr w:type="gramStart"/>
      <w:r w:rsidRPr="00FA2F9C">
        <w:rPr>
          <w:rFonts w:ascii="Times New Roman" w:hAnsi="Times New Roman"/>
          <w:color w:val="auto"/>
          <w:sz w:val="24"/>
          <w:szCs w:val="24"/>
        </w:rPr>
        <w:t>federal ,</w:t>
      </w:r>
      <w:proofErr w:type="gramEnd"/>
      <w:r w:rsidRPr="00FA2F9C">
        <w:rPr>
          <w:rFonts w:ascii="Times New Roman" w:hAnsi="Times New Roman"/>
          <w:color w:val="auto"/>
          <w:sz w:val="24"/>
          <w:szCs w:val="24"/>
        </w:rPr>
        <w:t xml:space="preserve"> estadual e municipal do domicílio ou sede do licitante, ou outra equivalente, na forma da lei;</w:t>
      </w:r>
    </w:p>
    <w:p w14:paraId="4306899C" w14:textId="77777777" w:rsidR="00FB1916" w:rsidRPr="00FA2F9C" w:rsidRDefault="00FB1916" w:rsidP="00B15BF1">
      <w:pPr>
        <w:pStyle w:val="Nivel3-erro"/>
        <w:numPr>
          <w:ilvl w:val="2"/>
          <w:numId w:val="0"/>
        </w:numPr>
        <w:ind w:left="709"/>
        <w:rPr>
          <w:rFonts w:ascii="Times New Roman" w:hAnsi="Times New Roman"/>
          <w:color w:val="auto"/>
          <w:sz w:val="24"/>
          <w:szCs w:val="24"/>
        </w:rPr>
      </w:pPr>
    </w:p>
    <w:p w14:paraId="008AF26E" w14:textId="53C721E8" w:rsidR="009A0186"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lastRenderedPageBreak/>
        <w:t xml:space="preserve">d. a regularidade relativa à Seguridade Social e ao </w:t>
      </w:r>
      <w:proofErr w:type="gramStart"/>
      <w:r w:rsidRPr="00FA2F9C">
        <w:rPr>
          <w:rFonts w:ascii="Times New Roman" w:hAnsi="Times New Roman"/>
          <w:color w:val="auto"/>
          <w:sz w:val="24"/>
          <w:szCs w:val="24"/>
        </w:rPr>
        <w:t>FGTS ,</w:t>
      </w:r>
      <w:proofErr w:type="gramEnd"/>
      <w:r w:rsidRPr="00FA2F9C">
        <w:rPr>
          <w:rFonts w:ascii="Times New Roman" w:hAnsi="Times New Roman"/>
          <w:color w:val="auto"/>
          <w:sz w:val="24"/>
          <w:szCs w:val="24"/>
        </w:rPr>
        <w:t xml:space="preserve"> que demonstre cumprimento dos encargos sociais instituídos por lei;</w:t>
      </w:r>
    </w:p>
    <w:p w14:paraId="75B96103" w14:textId="77777777" w:rsidR="00FB1916" w:rsidRPr="00FA2F9C" w:rsidRDefault="00FB1916" w:rsidP="00B15BF1">
      <w:pPr>
        <w:pStyle w:val="Nivel3-erro"/>
        <w:numPr>
          <w:ilvl w:val="2"/>
          <w:numId w:val="0"/>
        </w:numPr>
        <w:ind w:left="709"/>
        <w:rPr>
          <w:rFonts w:ascii="Times New Roman" w:hAnsi="Times New Roman"/>
          <w:color w:val="auto"/>
          <w:sz w:val="24"/>
          <w:szCs w:val="24"/>
        </w:rPr>
      </w:pPr>
    </w:p>
    <w:p w14:paraId="6D8308BA" w14:textId="632FB004" w:rsidR="009A0186"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t xml:space="preserve">e. a regularidade perante a Justiça do </w:t>
      </w:r>
      <w:proofErr w:type="gramStart"/>
      <w:r w:rsidRPr="00FA2F9C">
        <w:rPr>
          <w:rFonts w:ascii="Times New Roman" w:hAnsi="Times New Roman"/>
          <w:color w:val="auto"/>
          <w:sz w:val="24"/>
          <w:szCs w:val="24"/>
        </w:rPr>
        <w:t>Trabalho ;</w:t>
      </w:r>
      <w:proofErr w:type="gramEnd"/>
    </w:p>
    <w:p w14:paraId="145FEB3A" w14:textId="77777777" w:rsidR="00FB1916" w:rsidRPr="00FA2F9C" w:rsidRDefault="00FB1916" w:rsidP="00B15BF1">
      <w:pPr>
        <w:pStyle w:val="Nivel3-erro"/>
        <w:numPr>
          <w:ilvl w:val="2"/>
          <w:numId w:val="0"/>
        </w:numPr>
        <w:ind w:left="709"/>
        <w:rPr>
          <w:rFonts w:ascii="Times New Roman" w:hAnsi="Times New Roman"/>
          <w:color w:val="auto"/>
          <w:sz w:val="24"/>
          <w:szCs w:val="24"/>
        </w:rPr>
      </w:pPr>
    </w:p>
    <w:p w14:paraId="56F2AC33" w14:textId="774BA2FC" w:rsidR="009A0186" w:rsidRPr="00FA2F9C" w:rsidRDefault="009A0186" w:rsidP="00B15BF1">
      <w:pPr>
        <w:pStyle w:val="Nivel3-erro"/>
        <w:numPr>
          <w:ilvl w:val="2"/>
          <w:numId w:val="0"/>
        </w:numPr>
        <w:ind w:left="709"/>
        <w:rPr>
          <w:rFonts w:ascii="Times New Roman" w:hAnsi="Times New Roman"/>
          <w:color w:val="auto"/>
          <w:sz w:val="24"/>
          <w:szCs w:val="24"/>
        </w:rPr>
      </w:pPr>
      <w:r w:rsidRPr="00FA2F9C">
        <w:rPr>
          <w:rFonts w:ascii="Times New Roman" w:hAnsi="Times New Roman"/>
          <w:color w:val="auto"/>
          <w:sz w:val="24"/>
          <w:szCs w:val="24"/>
        </w:rPr>
        <w:t>f. o cumprimento do disposto no art. 7º, inc. XXXIII, da Constituição Federal.</w:t>
      </w:r>
    </w:p>
    <w:p w14:paraId="4F371D93" w14:textId="77777777" w:rsidR="00BB5BD9" w:rsidRDefault="00BB5BD9" w:rsidP="00B15BF1">
      <w:pPr>
        <w:pStyle w:val="Nivel3-erro"/>
        <w:numPr>
          <w:ilvl w:val="2"/>
          <w:numId w:val="0"/>
        </w:numPr>
        <w:rPr>
          <w:rFonts w:ascii="Times New Roman" w:hAnsi="Times New Roman"/>
          <w:color w:val="auto"/>
          <w:sz w:val="24"/>
          <w:szCs w:val="24"/>
        </w:rPr>
      </w:pPr>
    </w:p>
    <w:p w14:paraId="36C503CF" w14:textId="3D610CDC" w:rsidR="009A0186" w:rsidRPr="00FA2F9C" w:rsidRDefault="009A0186" w:rsidP="00B15BF1">
      <w:pPr>
        <w:pStyle w:val="Nivel3-erro"/>
        <w:numPr>
          <w:ilvl w:val="2"/>
          <w:numId w:val="0"/>
        </w:numPr>
        <w:rPr>
          <w:rFonts w:ascii="Times New Roman" w:hAnsi="Times New Roman"/>
          <w:color w:val="auto"/>
          <w:sz w:val="24"/>
          <w:szCs w:val="24"/>
        </w:rPr>
      </w:pPr>
      <w:r w:rsidRPr="00FA2F9C">
        <w:rPr>
          <w:rFonts w:ascii="Times New Roman" w:hAnsi="Times New Roman"/>
          <w:color w:val="auto"/>
          <w:sz w:val="24"/>
          <w:szCs w:val="24"/>
        </w:rPr>
        <w:t>9.3.4. Serão aceitas certidões negativas e certidões positivas com efeito de negativas.</w:t>
      </w:r>
    </w:p>
    <w:p w14:paraId="2D041999" w14:textId="77777777" w:rsidR="00BB5BD9" w:rsidRDefault="00BB5BD9" w:rsidP="00B15BF1">
      <w:pPr>
        <w:pStyle w:val="Nivel3-erro"/>
        <w:numPr>
          <w:ilvl w:val="2"/>
          <w:numId w:val="0"/>
        </w:numPr>
        <w:rPr>
          <w:rFonts w:ascii="Times New Roman" w:hAnsi="Times New Roman"/>
          <w:color w:val="auto"/>
          <w:sz w:val="24"/>
          <w:szCs w:val="24"/>
        </w:rPr>
      </w:pPr>
    </w:p>
    <w:p w14:paraId="3F2FE987" w14:textId="10767F73" w:rsidR="009A0186" w:rsidRDefault="009A0186" w:rsidP="00B15BF1">
      <w:pPr>
        <w:pStyle w:val="Nivel3-erro"/>
        <w:numPr>
          <w:ilvl w:val="2"/>
          <w:numId w:val="0"/>
        </w:numPr>
        <w:rPr>
          <w:rFonts w:ascii="Times New Roman" w:hAnsi="Times New Roman"/>
          <w:color w:val="auto"/>
          <w:sz w:val="24"/>
          <w:szCs w:val="24"/>
        </w:rPr>
      </w:pPr>
      <w:r w:rsidRPr="00FA2F9C">
        <w:rPr>
          <w:rFonts w:ascii="Times New Roman" w:hAnsi="Times New Roman"/>
          <w:color w:val="auto"/>
          <w:sz w:val="24"/>
          <w:szCs w:val="24"/>
        </w:rPr>
        <w:t>9.3.5. Caso a proposta mais vantajosa seja ofertada por licitante qualificada como microempreendedor individual, microempresa ou empresa de pequeno porte, e uma vez constatada a existência de alguma restrição no que tange à regularidade fiscal, social e trabalhista, a mesma será convocada para, no prazo de 5 (cinco) dias úteis, comprovar a regularização. O prazo poderá ser prorrogado por igual período, a critério da Administração, quando requerida tempestivamente pelo licitante, mediante apresentação de justificativa.</w:t>
      </w:r>
    </w:p>
    <w:p w14:paraId="71A1C90F" w14:textId="77777777" w:rsidR="00FB1916" w:rsidRPr="00FA2F9C" w:rsidRDefault="00FB1916" w:rsidP="00B15BF1">
      <w:pPr>
        <w:pStyle w:val="Nivel3-erro"/>
        <w:numPr>
          <w:ilvl w:val="2"/>
          <w:numId w:val="0"/>
        </w:numPr>
        <w:rPr>
          <w:rFonts w:ascii="Times New Roman" w:hAnsi="Times New Roman"/>
          <w:color w:val="auto"/>
          <w:sz w:val="24"/>
          <w:szCs w:val="24"/>
        </w:rPr>
      </w:pPr>
    </w:p>
    <w:p w14:paraId="73D16381" w14:textId="5E904C3A" w:rsidR="009A0186" w:rsidRPr="00FA2F9C" w:rsidRDefault="009A0186" w:rsidP="00B15BF1">
      <w:pPr>
        <w:pStyle w:val="Nivel3-erro"/>
        <w:numPr>
          <w:ilvl w:val="2"/>
          <w:numId w:val="0"/>
        </w:numPr>
        <w:rPr>
          <w:rFonts w:ascii="Times New Roman" w:hAnsi="Times New Roman"/>
          <w:color w:val="auto"/>
          <w:sz w:val="24"/>
          <w:szCs w:val="24"/>
        </w:rPr>
      </w:pPr>
      <w:r w:rsidRPr="00FA2F9C">
        <w:rPr>
          <w:rFonts w:ascii="Times New Roman" w:hAnsi="Times New Roman"/>
          <w:color w:val="auto"/>
          <w:sz w:val="24"/>
          <w:szCs w:val="24"/>
        </w:rPr>
        <w:t>9.3.6. 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outro microempreendedor individual, microempresa ou empresa de pequeno porte com alguma restrição na documentação fiscal, social e trabalhista, será concedido o mesmo prazo para regularização.</w:t>
      </w:r>
    </w:p>
    <w:p w14:paraId="23A53F8B" w14:textId="77777777" w:rsidR="009A0186" w:rsidRPr="00FA2F9C" w:rsidRDefault="009A0186" w:rsidP="00B15BF1">
      <w:pPr>
        <w:pStyle w:val="Nivel3-erro"/>
        <w:numPr>
          <w:ilvl w:val="2"/>
          <w:numId w:val="0"/>
        </w:numPr>
        <w:rPr>
          <w:rFonts w:ascii="Times New Roman" w:hAnsi="Times New Roman"/>
          <w:color w:val="auto"/>
          <w:sz w:val="24"/>
          <w:szCs w:val="24"/>
        </w:rPr>
      </w:pPr>
    </w:p>
    <w:p w14:paraId="1C86F463" w14:textId="77777777" w:rsidR="00AE14E0" w:rsidRPr="00FA2F9C" w:rsidRDefault="00AE14E0" w:rsidP="00B15BF1">
      <w:pPr>
        <w:pStyle w:val="Nivel3-erro"/>
        <w:numPr>
          <w:ilvl w:val="2"/>
          <w:numId w:val="0"/>
        </w:numPr>
        <w:rPr>
          <w:rFonts w:ascii="Times New Roman" w:hAnsi="Times New Roman"/>
          <w:b/>
          <w:bCs/>
          <w:color w:val="auto"/>
          <w:sz w:val="24"/>
          <w:szCs w:val="24"/>
        </w:rPr>
      </w:pPr>
      <w:bookmarkStart w:id="72" w:name="_Toc170911333"/>
      <w:r w:rsidRPr="00FA2F9C">
        <w:rPr>
          <w:rFonts w:ascii="Times New Roman" w:hAnsi="Times New Roman"/>
          <w:b/>
          <w:bCs/>
          <w:color w:val="auto"/>
          <w:sz w:val="24"/>
          <w:szCs w:val="24"/>
        </w:rPr>
        <w:t>Qualificação Econômico-Financeira</w:t>
      </w:r>
      <w:bookmarkEnd w:id="72"/>
    </w:p>
    <w:p w14:paraId="49F46832" w14:textId="77777777" w:rsidR="00BB5BD9" w:rsidRDefault="00BB5BD9" w:rsidP="00B15BF1">
      <w:pPr>
        <w:pStyle w:val="Nivel2"/>
        <w:numPr>
          <w:ilvl w:val="1"/>
          <w:numId w:val="0"/>
        </w:numPr>
        <w:rPr>
          <w:rFonts w:ascii="Times New Roman" w:hAnsi="Times New Roman" w:cs="Times New Roman"/>
          <w:color w:val="auto"/>
          <w:sz w:val="24"/>
          <w:szCs w:val="24"/>
        </w:rPr>
      </w:pPr>
    </w:p>
    <w:p w14:paraId="3F608A09" w14:textId="1156CC9D"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9.3.7. A documentação relativa à Qualificação Econômico-Financeira consistirá na apresentação dos seguintes documentos:</w:t>
      </w:r>
    </w:p>
    <w:p w14:paraId="0E31CEEE"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759C53C2" w14:textId="7B0C3C6E"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a. Certidão negativa de falência, concordata, recuperação judicial e extrajudicial como autor e réu expedida pelo distribuidor da sede do fornecedor - Lei nº 14.133, de 2021, art. 69, caput, inciso II);</w:t>
      </w:r>
    </w:p>
    <w:p w14:paraId="45C42FBB" w14:textId="77777777" w:rsidR="00BB5BD9" w:rsidRPr="00FA2F9C" w:rsidRDefault="00BB5BD9" w:rsidP="00B15BF1">
      <w:pPr>
        <w:pStyle w:val="Nivel2"/>
        <w:numPr>
          <w:ilvl w:val="1"/>
          <w:numId w:val="0"/>
        </w:numPr>
        <w:ind w:left="709"/>
        <w:rPr>
          <w:rFonts w:ascii="Times New Roman" w:hAnsi="Times New Roman" w:cs="Times New Roman"/>
          <w:color w:val="auto"/>
          <w:sz w:val="24"/>
          <w:szCs w:val="24"/>
        </w:rPr>
      </w:pPr>
    </w:p>
    <w:p w14:paraId="0946272D" w14:textId="11D9809F" w:rsidR="009A0186" w:rsidRDefault="009A0186" w:rsidP="00B15BF1">
      <w:pPr>
        <w:pStyle w:val="Nivel2"/>
        <w:numPr>
          <w:ilvl w:val="1"/>
          <w:numId w:val="0"/>
        </w:numPr>
        <w:ind w:left="1417"/>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i. No caso de certidão positiva de recuperação judicial ou extrajudicial, o licitante deverá apresentar a comprovação de que o respectivo plano de recuperação foi acolhido </w:t>
      </w:r>
      <w:r w:rsidRPr="00FA2F9C">
        <w:rPr>
          <w:rFonts w:ascii="Times New Roman" w:hAnsi="Times New Roman" w:cs="Times New Roman"/>
          <w:color w:val="auto"/>
          <w:sz w:val="24"/>
          <w:szCs w:val="24"/>
        </w:rPr>
        <w:lastRenderedPageBreak/>
        <w:t>judicialmente, na forma do art. 58, da Lei n.º 11.101, de 09 de fevereiro de 2005, sob pena de inabilitação, devendo, ainda, comprovar todos os demais requisitos de habilitação.</w:t>
      </w:r>
    </w:p>
    <w:p w14:paraId="6E9C67D5" w14:textId="77777777" w:rsidR="00BB5BD9" w:rsidRPr="00FA2F9C" w:rsidRDefault="00BB5BD9" w:rsidP="00B15BF1">
      <w:pPr>
        <w:pStyle w:val="Nivel2"/>
        <w:numPr>
          <w:ilvl w:val="1"/>
          <w:numId w:val="0"/>
        </w:numPr>
        <w:ind w:left="1417"/>
        <w:rPr>
          <w:rFonts w:ascii="Times New Roman" w:hAnsi="Times New Roman" w:cs="Times New Roman"/>
          <w:color w:val="auto"/>
          <w:sz w:val="24"/>
          <w:szCs w:val="24"/>
        </w:rPr>
      </w:pPr>
    </w:p>
    <w:p w14:paraId="635999D3" w14:textId="4B723FA2"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tomando como base a variação, ocorrida no período, do ÍNDICE GERAL DE PREÇOS -DISPONIBILIDADE INTERNA - IGP-DI, publicado pela Fundação Getúlio Vargas - FGV ou de outro indicador que o venha substituir, registrado na Junta Comercial; </w:t>
      </w:r>
    </w:p>
    <w:p w14:paraId="189DC878" w14:textId="77777777" w:rsidR="00BB5BD9" w:rsidRPr="00FA2F9C" w:rsidRDefault="00BB5BD9" w:rsidP="00B15BF1">
      <w:pPr>
        <w:pStyle w:val="Nivel2"/>
        <w:numPr>
          <w:ilvl w:val="1"/>
          <w:numId w:val="0"/>
        </w:numPr>
        <w:ind w:left="709"/>
        <w:rPr>
          <w:rFonts w:ascii="Times New Roman" w:hAnsi="Times New Roman" w:cs="Times New Roman"/>
          <w:color w:val="auto"/>
          <w:sz w:val="24"/>
          <w:szCs w:val="24"/>
        </w:rPr>
      </w:pPr>
    </w:p>
    <w:p w14:paraId="7F6F217E" w14:textId="7F2570AE" w:rsidR="009A0186" w:rsidRDefault="009A0186" w:rsidP="00B15BF1">
      <w:pPr>
        <w:pStyle w:val="Nivel2"/>
        <w:numPr>
          <w:ilvl w:val="1"/>
          <w:numId w:val="0"/>
        </w:numPr>
        <w:ind w:left="1417"/>
        <w:rPr>
          <w:rFonts w:ascii="Times New Roman" w:hAnsi="Times New Roman" w:cs="Times New Roman"/>
          <w:color w:val="auto"/>
          <w:sz w:val="24"/>
          <w:szCs w:val="24"/>
        </w:rPr>
      </w:pPr>
      <w:r w:rsidRPr="00FA2F9C">
        <w:rPr>
          <w:rFonts w:ascii="Times New Roman" w:hAnsi="Times New Roman" w:cs="Times New Roman"/>
          <w:color w:val="auto"/>
          <w:sz w:val="24"/>
          <w:szCs w:val="24"/>
        </w:rPr>
        <w:t>i. As empresas criadas no exercício financeiro da licitação deverão atender a todas as exigências da habilitação e poderão substituir os demonstrativos contábeis pelo balanço de abertura. (Lei nº 14.133, de 2021, art. 65, §1º);</w:t>
      </w:r>
    </w:p>
    <w:p w14:paraId="0E9EBDD9" w14:textId="77777777" w:rsidR="00BB5BD9" w:rsidRPr="00FA2F9C" w:rsidRDefault="00BB5BD9" w:rsidP="00B15BF1">
      <w:pPr>
        <w:pStyle w:val="Nivel2"/>
        <w:numPr>
          <w:ilvl w:val="1"/>
          <w:numId w:val="0"/>
        </w:numPr>
        <w:ind w:left="1417"/>
        <w:rPr>
          <w:rFonts w:ascii="Times New Roman" w:hAnsi="Times New Roman" w:cs="Times New Roman"/>
          <w:color w:val="auto"/>
          <w:sz w:val="24"/>
          <w:szCs w:val="24"/>
        </w:rPr>
      </w:pPr>
    </w:p>
    <w:p w14:paraId="6564E9EA" w14:textId="7581542D"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9.3.8. Serão considerados aceitos como na forma da lei o balanço patrimonial e demonstrações contábeis assim apresentados: </w:t>
      </w:r>
    </w:p>
    <w:p w14:paraId="52111C73" w14:textId="77777777" w:rsidR="00FB1916" w:rsidRPr="00FA2F9C" w:rsidRDefault="00FB1916" w:rsidP="00B15BF1">
      <w:pPr>
        <w:pStyle w:val="Nivel2"/>
        <w:numPr>
          <w:ilvl w:val="1"/>
          <w:numId w:val="0"/>
        </w:numPr>
        <w:rPr>
          <w:rFonts w:ascii="Times New Roman" w:hAnsi="Times New Roman" w:cs="Times New Roman"/>
          <w:color w:val="auto"/>
          <w:sz w:val="24"/>
          <w:szCs w:val="24"/>
        </w:rPr>
      </w:pPr>
    </w:p>
    <w:p w14:paraId="6B6E9BAF" w14:textId="3E8A1665"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a. Sociedades regidas pela Lei n. 6.404/76 (sociedade anônima): </w:t>
      </w:r>
    </w:p>
    <w:p w14:paraId="5575A5FF"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0D577513" w14:textId="1B8813E6"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b. publicados em Diário Oficial ou;</w:t>
      </w:r>
    </w:p>
    <w:p w14:paraId="641C9B9C"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6F330DFA" w14:textId="0FD939B8"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c. publicados em jornal de grande circulação ou;</w:t>
      </w:r>
    </w:p>
    <w:p w14:paraId="35F27674"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14AC12E1" w14:textId="7DAA7862"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d. por fotocópia registrada ou autenticada na Junta Comercial da sede ou domicílio da licitante; </w:t>
      </w:r>
    </w:p>
    <w:p w14:paraId="4C01F281" w14:textId="77777777" w:rsidR="00BB5BD9" w:rsidRDefault="00BB5BD9" w:rsidP="00B15BF1">
      <w:pPr>
        <w:pStyle w:val="Nivel2"/>
        <w:numPr>
          <w:ilvl w:val="1"/>
          <w:numId w:val="0"/>
        </w:numPr>
        <w:rPr>
          <w:rFonts w:ascii="Times New Roman" w:hAnsi="Times New Roman" w:cs="Times New Roman"/>
          <w:color w:val="auto"/>
          <w:sz w:val="24"/>
          <w:szCs w:val="24"/>
        </w:rPr>
      </w:pPr>
    </w:p>
    <w:p w14:paraId="285CFA50" w14:textId="2F863DE9"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9.3.9. Sociedades por cota de responsabilidade limitada (LTDA):</w:t>
      </w:r>
    </w:p>
    <w:p w14:paraId="679E45E8"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11FB87DC" w14:textId="55D23E3C"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a. Acompanhados por fotocópia dos Termos de Abertura e de Encerramento do Livro Diário, devidamente autenticada na Junta Comercial da sede ou domicílio da licitante ou em outro órgão equivalente ou;</w:t>
      </w:r>
    </w:p>
    <w:p w14:paraId="740D1C76"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7997D09F" w14:textId="06051773"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lastRenderedPageBreak/>
        <w:t>b. Fotocópia do Balanço e das Demonstrações Contábeis devidamente registradas ou autenticadas na Junta Comercial da sede ou domicílio da licitante;</w:t>
      </w:r>
    </w:p>
    <w:p w14:paraId="3E0C89A9" w14:textId="77777777" w:rsidR="00BB5BD9" w:rsidRDefault="00BB5BD9" w:rsidP="00B15BF1">
      <w:pPr>
        <w:pStyle w:val="Nivel2"/>
        <w:numPr>
          <w:ilvl w:val="1"/>
          <w:numId w:val="0"/>
        </w:numPr>
        <w:rPr>
          <w:rFonts w:ascii="Times New Roman" w:hAnsi="Times New Roman" w:cs="Times New Roman"/>
          <w:color w:val="auto"/>
          <w:sz w:val="24"/>
          <w:szCs w:val="24"/>
        </w:rPr>
      </w:pPr>
    </w:p>
    <w:p w14:paraId="502B4B76" w14:textId="3DECBC9C"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9.3.10. Sociedade sujeita ao regime estabelecido na Lei Complementar nº 123/2006 – Estatuto da Microempresa e da Empresa de Pequeno Porte (ME ou EPP): </w:t>
      </w:r>
    </w:p>
    <w:p w14:paraId="4F434023"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27FAD6B2" w14:textId="42E76009"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a. Acompanhados por fotocópia dos Termos de Abertura e de Encerramento do livro Diário, devidamente autenticado na Junta Comercial da sede ou domicílio da licitante ou em outro órgão equivalente; ou;</w:t>
      </w:r>
    </w:p>
    <w:p w14:paraId="0028F8D2"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5D0B228F" w14:textId="4855243F"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b. declaração simplificada do último imposto de renda ou se cadastradas e optantes pelo “SIMPLES NACIONAL”, deverão apresentar Declaração de Informações Socioeconômicas e Fiscais – DEFIS/PGDAS-D. </w:t>
      </w:r>
    </w:p>
    <w:p w14:paraId="42F04126" w14:textId="77777777" w:rsidR="00BB5BD9" w:rsidRDefault="00BB5BD9" w:rsidP="00B15BF1">
      <w:pPr>
        <w:pStyle w:val="Nivel2"/>
        <w:numPr>
          <w:ilvl w:val="1"/>
          <w:numId w:val="0"/>
        </w:numPr>
        <w:rPr>
          <w:rFonts w:ascii="Times New Roman" w:hAnsi="Times New Roman" w:cs="Times New Roman"/>
          <w:color w:val="auto"/>
          <w:sz w:val="24"/>
          <w:szCs w:val="24"/>
        </w:rPr>
      </w:pPr>
    </w:p>
    <w:p w14:paraId="0F39B51F" w14:textId="62005CAD"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9.3.11. Sociedade criada no exercício em curso ou inativa no exercício anterior: </w:t>
      </w:r>
    </w:p>
    <w:p w14:paraId="1E3E1DF6"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33E632B1" w14:textId="2CCE3316"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a. Fotocópia do Balanço de Abertura, devidamente registrado ou autenticado na Junta Comercial da sede ou domicílio das licitantes nos casos de sociedades anônimas;</w:t>
      </w:r>
    </w:p>
    <w:p w14:paraId="1814DE9B" w14:textId="77777777" w:rsidR="00BB5BD9" w:rsidRDefault="00BB5BD9" w:rsidP="00B15BF1">
      <w:pPr>
        <w:pStyle w:val="Nivel2"/>
        <w:numPr>
          <w:ilvl w:val="1"/>
          <w:numId w:val="0"/>
        </w:numPr>
        <w:rPr>
          <w:rFonts w:ascii="Times New Roman" w:hAnsi="Times New Roman" w:cs="Times New Roman"/>
          <w:color w:val="auto"/>
          <w:sz w:val="24"/>
          <w:szCs w:val="24"/>
        </w:rPr>
      </w:pPr>
    </w:p>
    <w:p w14:paraId="21336E45" w14:textId="5010302C"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9.3.12. O MEI (Micro Empreendedor Individual) para fins da habilitação econômico-financeira deverá apresentar a Declaração Anual Simplificada para o Microempreendedor Individual (DASN-SIMEI) ou sua substituta, a Declaração Única do MEI (DUMEI). </w:t>
      </w:r>
    </w:p>
    <w:p w14:paraId="3E8BD93E"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4D1A08DC" w14:textId="0F196DDA"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a. Caso o MEI tenha sido constituído no mesmo exercício do lançamento da licitação, deverá apresentar os relatórios mensais de receita bruta, assinados pelo próprio Micro Empreendedor.  </w:t>
      </w:r>
    </w:p>
    <w:p w14:paraId="7F1E23D5" w14:textId="77777777" w:rsidR="00BB5BD9" w:rsidRDefault="00BB5BD9" w:rsidP="00B15BF1">
      <w:pPr>
        <w:pStyle w:val="Nivel2"/>
        <w:numPr>
          <w:ilvl w:val="1"/>
          <w:numId w:val="0"/>
        </w:numPr>
        <w:rPr>
          <w:rFonts w:ascii="Times New Roman" w:hAnsi="Times New Roman" w:cs="Times New Roman"/>
          <w:color w:val="auto"/>
          <w:sz w:val="24"/>
          <w:szCs w:val="24"/>
        </w:rPr>
      </w:pPr>
    </w:p>
    <w:p w14:paraId="7AD2B7CF" w14:textId="161A0428"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9.3.13. o balanço patrimonial, as demonstrações contábeis e o balanço de abertura deverão estar assinados pelos administradores das empresas constantes do ato constitutivo, estatuto ou contrato social e por Contador legalmente habilitado;</w:t>
      </w:r>
    </w:p>
    <w:p w14:paraId="4E13DFB0"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00E282E1" w14:textId="3551C37F" w:rsidR="009A0186" w:rsidRDefault="009A0186" w:rsidP="00B15BF1">
      <w:pPr>
        <w:pStyle w:val="Nivel2"/>
        <w:numPr>
          <w:ilvl w:val="1"/>
          <w:numId w:val="0"/>
        </w:numPr>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9.3.14.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w:t>
      </w:r>
      <w:r w:rsidRPr="00FA2F9C">
        <w:rPr>
          <w:rFonts w:ascii="Times New Roman" w:hAnsi="Times New Roman" w:cs="Times New Roman"/>
          <w:color w:val="auto"/>
          <w:sz w:val="24"/>
          <w:szCs w:val="24"/>
        </w:rPr>
        <w:lastRenderedPageBreak/>
        <w:t xml:space="preserve">Público de Escrituração Digital – </w:t>
      </w:r>
      <w:proofErr w:type="spellStart"/>
      <w:r w:rsidRPr="00FA2F9C">
        <w:rPr>
          <w:rFonts w:ascii="Times New Roman" w:hAnsi="Times New Roman" w:cs="Times New Roman"/>
          <w:color w:val="auto"/>
          <w:sz w:val="24"/>
          <w:szCs w:val="24"/>
        </w:rPr>
        <w:t>Sped</w:t>
      </w:r>
      <w:proofErr w:type="spellEnd"/>
      <w:r w:rsidRPr="00FA2F9C">
        <w:rPr>
          <w:rFonts w:ascii="Times New Roman" w:hAnsi="Times New Roman" w:cs="Times New Roman"/>
          <w:color w:val="auto"/>
          <w:sz w:val="24"/>
          <w:szCs w:val="24"/>
        </w:rPr>
        <w:t xml:space="preserve"> ou através do site da Junta Comercial do Estado da sede da licitante, na seguinte forma:</w:t>
      </w:r>
    </w:p>
    <w:p w14:paraId="288A2886" w14:textId="77777777" w:rsidR="00BB5BD9" w:rsidRPr="00FA2F9C" w:rsidRDefault="00BB5BD9" w:rsidP="00B15BF1">
      <w:pPr>
        <w:pStyle w:val="Nivel2"/>
        <w:numPr>
          <w:ilvl w:val="1"/>
          <w:numId w:val="0"/>
        </w:numPr>
        <w:rPr>
          <w:rFonts w:ascii="Times New Roman" w:hAnsi="Times New Roman" w:cs="Times New Roman"/>
          <w:color w:val="auto"/>
          <w:sz w:val="24"/>
          <w:szCs w:val="24"/>
        </w:rPr>
      </w:pPr>
    </w:p>
    <w:p w14:paraId="0CC39CD3" w14:textId="5DF592D2"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a. Recibo de Entrega de Livro Digital transmitido através do Sistema Público de Escrituração Digital – </w:t>
      </w:r>
      <w:proofErr w:type="spellStart"/>
      <w:r w:rsidRPr="00FA2F9C">
        <w:rPr>
          <w:rFonts w:ascii="Times New Roman" w:hAnsi="Times New Roman" w:cs="Times New Roman"/>
          <w:color w:val="auto"/>
          <w:sz w:val="24"/>
          <w:szCs w:val="24"/>
        </w:rPr>
        <w:t>Sped</w:t>
      </w:r>
      <w:proofErr w:type="spellEnd"/>
      <w:r w:rsidRPr="00FA2F9C">
        <w:rPr>
          <w:rFonts w:ascii="Times New Roman" w:hAnsi="Times New Roman" w:cs="Times New Roman"/>
          <w:color w:val="auto"/>
          <w:sz w:val="24"/>
          <w:szCs w:val="24"/>
        </w:rPr>
        <w:t>;</w:t>
      </w:r>
    </w:p>
    <w:p w14:paraId="05800F98"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47640F23" w14:textId="64E68810" w:rsidR="009A0186"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b. Termos de Abertura e Encerramento do Livro Diário Digital extraídos do Sistema Público de Escrituração Digital – </w:t>
      </w:r>
      <w:proofErr w:type="spellStart"/>
      <w:r w:rsidRPr="00FA2F9C">
        <w:rPr>
          <w:rFonts w:ascii="Times New Roman" w:hAnsi="Times New Roman" w:cs="Times New Roman"/>
          <w:color w:val="auto"/>
          <w:sz w:val="24"/>
          <w:szCs w:val="24"/>
        </w:rPr>
        <w:t>Sped</w:t>
      </w:r>
      <w:proofErr w:type="spellEnd"/>
      <w:r w:rsidRPr="00FA2F9C">
        <w:rPr>
          <w:rFonts w:ascii="Times New Roman" w:hAnsi="Times New Roman" w:cs="Times New Roman"/>
          <w:color w:val="auto"/>
          <w:sz w:val="24"/>
          <w:szCs w:val="24"/>
        </w:rPr>
        <w:t>;</w:t>
      </w:r>
    </w:p>
    <w:p w14:paraId="568B2554" w14:textId="77777777" w:rsidR="00FB1916" w:rsidRPr="00FA2F9C" w:rsidRDefault="00FB1916" w:rsidP="00B15BF1">
      <w:pPr>
        <w:pStyle w:val="Nivel2"/>
        <w:numPr>
          <w:ilvl w:val="1"/>
          <w:numId w:val="0"/>
        </w:numPr>
        <w:ind w:left="709"/>
        <w:rPr>
          <w:rFonts w:ascii="Times New Roman" w:hAnsi="Times New Roman" w:cs="Times New Roman"/>
          <w:color w:val="auto"/>
          <w:sz w:val="24"/>
          <w:szCs w:val="24"/>
        </w:rPr>
      </w:pPr>
    </w:p>
    <w:p w14:paraId="7CAEA88B" w14:textId="1B634A70" w:rsidR="009A0186" w:rsidRPr="00FA2F9C" w:rsidRDefault="009A0186" w:rsidP="00B15BF1">
      <w:pPr>
        <w:pStyle w:val="Nivel2"/>
        <w:numPr>
          <w:ilvl w:val="1"/>
          <w:numId w:val="0"/>
        </w:numPr>
        <w:ind w:left="709"/>
        <w:rPr>
          <w:rFonts w:ascii="Times New Roman" w:hAnsi="Times New Roman" w:cs="Times New Roman"/>
          <w:color w:val="auto"/>
          <w:sz w:val="24"/>
          <w:szCs w:val="24"/>
        </w:rPr>
      </w:pPr>
      <w:r w:rsidRPr="00FA2F9C">
        <w:rPr>
          <w:rFonts w:ascii="Times New Roman" w:hAnsi="Times New Roman" w:cs="Times New Roman"/>
          <w:color w:val="auto"/>
          <w:sz w:val="24"/>
          <w:szCs w:val="24"/>
        </w:rPr>
        <w:t xml:space="preserve">c. Balanço e Demonstração do Resultado do Exercício extraídos do Sistema Público de Escrituração Digital – </w:t>
      </w:r>
      <w:proofErr w:type="spellStart"/>
      <w:r w:rsidRPr="00FA2F9C">
        <w:rPr>
          <w:rFonts w:ascii="Times New Roman" w:hAnsi="Times New Roman" w:cs="Times New Roman"/>
          <w:color w:val="auto"/>
          <w:sz w:val="24"/>
          <w:szCs w:val="24"/>
        </w:rPr>
        <w:t>Sped</w:t>
      </w:r>
      <w:proofErr w:type="spellEnd"/>
      <w:r w:rsidRPr="00FA2F9C">
        <w:rPr>
          <w:rFonts w:ascii="Times New Roman" w:hAnsi="Times New Roman" w:cs="Times New Roman"/>
          <w:color w:val="auto"/>
          <w:sz w:val="24"/>
          <w:szCs w:val="24"/>
        </w:rPr>
        <w:t>;</w:t>
      </w:r>
    </w:p>
    <w:p w14:paraId="30A297D8" w14:textId="77777777" w:rsidR="00E7294C" w:rsidRPr="00FA2F9C" w:rsidRDefault="00E7294C" w:rsidP="00B15BF1">
      <w:pPr>
        <w:pStyle w:val="Nivel3-erro"/>
        <w:numPr>
          <w:ilvl w:val="2"/>
          <w:numId w:val="0"/>
        </w:numPr>
        <w:rPr>
          <w:rFonts w:ascii="Times New Roman" w:hAnsi="Times New Roman"/>
          <w:b/>
          <w:bCs/>
          <w:color w:val="auto"/>
          <w:sz w:val="24"/>
          <w:szCs w:val="24"/>
        </w:rPr>
      </w:pPr>
      <w:bookmarkStart w:id="73" w:name="_Toc170911334"/>
    </w:p>
    <w:p w14:paraId="53B4E599" w14:textId="7BDEE275" w:rsidR="00AE14E0" w:rsidRPr="00FA2F9C" w:rsidRDefault="00AE14E0"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Qualificação Técnica</w:t>
      </w:r>
      <w:bookmarkEnd w:id="73"/>
    </w:p>
    <w:p w14:paraId="00FA5135" w14:textId="77777777" w:rsidR="00BB5BD9" w:rsidRDefault="00BB5BD9" w:rsidP="00B15BF1">
      <w:pPr>
        <w:pStyle w:val="Nvel2-Red"/>
        <w:numPr>
          <w:ilvl w:val="1"/>
          <w:numId w:val="0"/>
        </w:numPr>
        <w:rPr>
          <w:rFonts w:ascii="Times New Roman" w:hAnsi="Times New Roman" w:cs="Times New Roman"/>
          <w:i w:val="0"/>
          <w:iCs w:val="0"/>
          <w:color w:val="auto"/>
          <w:sz w:val="24"/>
          <w:szCs w:val="24"/>
        </w:rPr>
      </w:pPr>
    </w:p>
    <w:p w14:paraId="5DD8EEC1" w14:textId="574158D9" w:rsidR="00AE14E0" w:rsidRPr="00FA2F9C" w:rsidRDefault="00AE14E0"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w:t>
      </w:r>
      <w:r w:rsidR="00E7294C" w:rsidRPr="00FA2F9C">
        <w:rPr>
          <w:rFonts w:ascii="Times New Roman" w:hAnsi="Times New Roman" w:cs="Times New Roman"/>
          <w:i w:val="0"/>
          <w:iCs w:val="0"/>
          <w:color w:val="auto"/>
          <w:sz w:val="24"/>
          <w:szCs w:val="24"/>
        </w:rPr>
        <w:t>15</w:t>
      </w:r>
      <w:r w:rsidRPr="00FA2F9C">
        <w:rPr>
          <w:rFonts w:ascii="Times New Roman" w:hAnsi="Times New Roman" w:cs="Times New Roman"/>
          <w:i w:val="0"/>
          <w:iCs w:val="0"/>
          <w:color w:val="auto"/>
          <w:sz w:val="24"/>
          <w:szCs w:val="24"/>
        </w:rPr>
        <w:t>. Declaração de que o licitante tomou conhecimento de todas as informações e das condições locais para o cumprimento das obrigações objeto da licitação;</w:t>
      </w:r>
    </w:p>
    <w:p w14:paraId="009F63E8" w14:textId="77777777" w:rsidR="00BB5BD9" w:rsidRDefault="00BB5BD9" w:rsidP="00B15BF1">
      <w:pPr>
        <w:pStyle w:val="Nvel2-Red"/>
        <w:numPr>
          <w:ilvl w:val="1"/>
          <w:numId w:val="0"/>
        </w:numPr>
        <w:rPr>
          <w:rFonts w:ascii="Times New Roman" w:hAnsi="Times New Roman" w:cs="Times New Roman"/>
          <w:i w:val="0"/>
          <w:iCs w:val="0"/>
          <w:color w:val="auto"/>
          <w:sz w:val="24"/>
          <w:szCs w:val="24"/>
        </w:rPr>
      </w:pPr>
    </w:p>
    <w:p w14:paraId="664C4996" w14:textId="1E09FF99" w:rsidR="00AE14E0" w:rsidRPr="00FA2F9C" w:rsidRDefault="00AE14E0"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w:t>
      </w:r>
      <w:r w:rsidR="00E7294C" w:rsidRPr="00FA2F9C">
        <w:rPr>
          <w:rFonts w:ascii="Times New Roman" w:hAnsi="Times New Roman" w:cs="Times New Roman"/>
          <w:i w:val="0"/>
          <w:iCs w:val="0"/>
          <w:color w:val="auto"/>
          <w:sz w:val="24"/>
          <w:szCs w:val="24"/>
        </w:rPr>
        <w:t>16</w:t>
      </w:r>
      <w:r w:rsidRPr="00FA2F9C">
        <w:rPr>
          <w:rFonts w:ascii="Times New Roman" w:hAnsi="Times New Roman" w:cs="Times New Roman"/>
          <w:i w:val="0"/>
          <w:iCs w:val="0"/>
          <w:color w:val="auto"/>
          <w:sz w:val="24"/>
          <w:szCs w:val="24"/>
        </w:rPr>
        <w:t xml:space="preserve">. </w:t>
      </w:r>
      <w:r w:rsidR="00E7294C" w:rsidRPr="00FA2F9C">
        <w:rPr>
          <w:rFonts w:ascii="Times New Roman" w:hAnsi="Times New Roman" w:cs="Times New Roman"/>
          <w:i w:val="0"/>
          <w:iCs w:val="0"/>
          <w:color w:val="auto"/>
          <w:sz w:val="24"/>
          <w:szCs w:val="24"/>
        </w:rPr>
        <w:t>Registro ou prova de inscrição, em nome da empresa licitante e de seu(s) responsável(</w:t>
      </w:r>
      <w:proofErr w:type="spellStart"/>
      <w:r w:rsidR="00E7294C" w:rsidRPr="00FA2F9C">
        <w:rPr>
          <w:rFonts w:ascii="Times New Roman" w:hAnsi="Times New Roman" w:cs="Times New Roman"/>
          <w:i w:val="0"/>
          <w:iCs w:val="0"/>
          <w:color w:val="auto"/>
          <w:sz w:val="24"/>
          <w:szCs w:val="24"/>
        </w:rPr>
        <w:t>is</w:t>
      </w:r>
      <w:proofErr w:type="spellEnd"/>
      <w:r w:rsidR="00E7294C" w:rsidRPr="00FA2F9C">
        <w:rPr>
          <w:rFonts w:ascii="Times New Roman" w:hAnsi="Times New Roman" w:cs="Times New Roman"/>
          <w:i w:val="0"/>
          <w:iCs w:val="0"/>
          <w:color w:val="auto"/>
          <w:sz w:val="24"/>
          <w:szCs w:val="24"/>
        </w:rPr>
        <w:t>) técnico(s), emitida pelo Conselho Regional de Engenharia e Agronomia (CREA) ou Conselho de Regional de Arquitetura e urbanismo (CAU);</w:t>
      </w:r>
    </w:p>
    <w:p w14:paraId="0EF01756" w14:textId="77777777" w:rsidR="00BB5BD9" w:rsidRDefault="00BB5BD9" w:rsidP="00B15BF1">
      <w:pPr>
        <w:pStyle w:val="Nvel2-Red"/>
        <w:numPr>
          <w:ilvl w:val="1"/>
          <w:numId w:val="0"/>
        </w:numPr>
        <w:rPr>
          <w:rFonts w:ascii="Times New Roman" w:hAnsi="Times New Roman" w:cs="Times New Roman"/>
          <w:i w:val="0"/>
          <w:iCs w:val="0"/>
          <w:color w:val="auto"/>
          <w:sz w:val="24"/>
          <w:szCs w:val="24"/>
        </w:rPr>
      </w:pPr>
    </w:p>
    <w:p w14:paraId="57DE43F5" w14:textId="7DC879A8"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9.3.17. No caso de empresa com registro no CREA ou CAU de outra Unidade Federativa, a empresa deverá apresentar declaração se comprometendo caso seja vencedora deverá providenciar o visto no CREA/MT ou CAU/MT para prestação dos serviços;</w:t>
      </w:r>
    </w:p>
    <w:p w14:paraId="77E070E0" w14:textId="77777777" w:rsidR="00DE0187" w:rsidRPr="00FA2F9C" w:rsidRDefault="00DE0187" w:rsidP="00B15BF1">
      <w:pPr>
        <w:pStyle w:val="Nvel2-Red"/>
        <w:numPr>
          <w:ilvl w:val="1"/>
          <w:numId w:val="0"/>
        </w:numPr>
        <w:rPr>
          <w:rFonts w:ascii="Times New Roman" w:hAnsi="Times New Roman" w:cs="Times New Roman"/>
          <w:i w:val="0"/>
          <w:iCs w:val="0"/>
          <w:color w:val="auto"/>
          <w:sz w:val="24"/>
          <w:szCs w:val="24"/>
        </w:rPr>
      </w:pPr>
    </w:p>
    <w:p w14:paraId="083AD274" w14:textId="77777777" w:rsidR="00E7294C" w:rsidRPr="00FA2F9C" w:rsidRDefault="00E7294C"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Qualificação Técnico Operacional</w:t>
      </w:r>
    </w:p>
    <w:p w14:paraId="6520A6E9" w14:textId="77777777" w:rsidR="00BB5BD9" w:rsidRDefault="00BB5BD9" w:rsidP="00B15BF1">
      <w:pPr>
        <w:pStyle w:val="Nvel2-Red"/>
        <w:numPr>
          <w:ilvl w:val="1"/>
          <w:numId w:val="0"/>
        </w:numPr>
        <w:rPr>
          <w:rFonts w:ascii="Times New Roman" w:hAnsi="Times New Roman" w:cs="Times New Roman"/>
          <w:i w:val="0"/>
          <w:iCs w:val="0"/>
          <w:color w:val="auto"/>
          <w:sz w:val="24"/>
          <w:szCs w:val="24"/>
        </w:rPr>
      </w:pPr>
    </w:p>
    <w:p w14:paraId="3DB1D361" w14:textId="2BBBF7DD"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9.3.18.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F3A0488" w14:textId="77777777" w:rsidR="00FB1916" w:rsidRDefault="00FB1916" w:rsidP="00B15BF1">
      <w:pPr>
        <w:pStyle w:val="Nvel2-Red"/>
        <w:numPr>
          <w:ilvl w:val="1"/>
          <w:numId w:val="0"/>
        </w:numPr>
        <w:rPr>
          <w:rFonts w:ascii="Times New Roman" w:hAnsi="Times New Roman" w:cs="Times New Roman"/>
          <w:i w:val="0"/>
          <w:iCs w:val="0"/>
          <w:color w:val="auto"/>
          <w:sz w:val="24"/>
          <w:szCs w:val="24"/>
        </w:rPr>
      </w:pPr>
    </w:p>
    <w:p w14:paraId="6A06FF49" w14:textId="54A5FF25"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lastRenderedPageBreak/>
        <w:t>9.3.18.1. Para fins da comprovação de que trata este subitem, os atestados deverão dizer respeito a contratos executados com as características pertinentes ao objeto licitado;</w:t>
      </w:r>
    </w:p>
    <w:p w14:paraId="21EBFF3F" w14:textId="77777777" w:rsidR="00FB1916" w:rsidRDefault="00FB1916" w:rsidP="00B15BF1">
      <w:pPr>
        <w:pStyle w:val="Nvel2-Red"/>
        <w:numPr>
          <w:ilvl w:val="1"/>
          <w:numId w:val="0"/>
        </w:numPr>
        <w:rPr>
          <w:rFonts w:ascii="Times New Roman" w:hAnsi="Times New Roman" w:cs="Times New Roman"/>
          <w:i w:val="0"/>
          <w:iCs w:val="0"/>
          <w:color w:val="auto"/>
          <w:sz w:val="24"/>
          <w:szCs w:val="24"/>
        </w:rPr>
      </w:pPr>
    </w:p>
    <w:p w14:paraId="297C8590" w14:textId="6FCCE14B"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9.3.18.2. Será admitida, para fins de comprovação de quantitativo mínimo, a apresentação e o somatório de diferentes atestados executados de forma concomitante;</w:t>
      </w:r>
    </w:p>
    <w:p w14:paraId="5C6D710A" w14:textId="77777777" w:rsidR="00FB1916" w:rsidRDefault="00FB1916" w:rsidP="00B15BF1">
      <w:pPr>
        <w:pStyle w:val="Nvel2-Red"/>
        <w:numPr>
          <w:ilvl w:val="1"/>
          <w:numId w:val="0"/>
        </w:numPr>
        <w:rPr>
          <w:rFonts w:ascii="Times New Roman" w:hAnsi="Times New Roman" w:cs="Times New Roman"/>
          <w:i w:val="0"/>
          <w:iCs w:val="0"/>
          <w:color w:val="auto"/>
          <w:sz w:val="24"/>
          <w:szCs w:val="24"/>
        </w:rPr>
      </w:pPr>
    </w:p>
    <w:p w14:paraId="4BBEF0CB" w14:textId="75ABD73F"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9.3.18.4.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F27F325" w14:textId="77777777" w:rsidR="00FB1916" w:rsidRDefault="00FB1916" w:rsidP="00B15BF1">
      <w:pPr>
        <w:pStyle w:val="Nvel2-Red"/>
        <w:numPr>
          <w:ilvl w:val="1"/>
          <w:numId w:val="0"/>
        </w:numPr>
        <w:rPr>
          <w:rFonts w:ascii="Times New Roman" w:hAnsi="Times New Roman" w:cs="Times New Roman"/>
          <w:i w:val="0"/>
          <w:iCs w:val="0"/>
          <w:color w:val="auto"/>
          <w:sz w:val="24"/>
          <w:szCs w:val="24"/>
        </w:rPr>
      </w:pPr>
    </w:p>
    <w:p w14:paraId="22E6B858" w14:textId="6D966EDD" w:rsidR="00E7294C" w:rsidRPr="00FA2F9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9.3.18.5. Os atestados deverão referir-se a serviços prestados no âmbito de sua atividade econômica principal ou secundária especificadas no contrato social vigente.</w:t>
      </w:r>
    </w:p>
    <w:p w14:paraId="0D4F9A6B" w14:textId="77777777" w:rsidR="00FB1916" w:rsidRDefault="00FB1916" w:rsidP="00B15BF1">
      <w:pPr>
        <w:pStyle w:val="Nvel2-Red"/>
        <w:numPr>
          <w:ilvl w:val="1"/>
          <w:numId w:val="0"/>
        </w:numPr>
        <w:rPr>
          <w:rFonts w:ascii="Times New Roman" w:hAnsi="Times New Roman" w:cs="Times New Roman"/>
          <w:i w:val="0"/>
          <w:iCs w:val="0"/>
          <w:color w:val="auto"/>
          <w:sz w:val="24"/>
          <w:szCs w:val="24"/>
        </w:rPr>
      </w:pPr>
    </w:p>
    <w:p w14:paraId="75F67FE4" w14:textId="7AA7AAC7" w:rsidR="00E7294C" w:rsidRDefault="00E7294C" w:rsidP="00B15BF1">
      <w:pPr>
        <w:pStyle w:val="Nvel2-Red"/>
        <w:numPr>
          <w:ilvl w:val="1"/>
          <w:numId w:val="0"/>
        </w:numPr>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9.3.18.6 Para efeito de comprovação de execução de serviços serão considerados atestados de características compatível a do objeto da licitação, sendo eles:</w:t>
      </w:r>
    </w:p>
    <w:p w14:paraId="6ECA64D1" w14:textId="77777777" w:rsidR="00BB5BD9" w:rsidRPr="00FA2F9C" w:rsidRDefault="00BB5BD9" w:rsidP="00B15BF1">
      <w:pPr>
        <w:pStyle w:val="Nvel2-Red"/>
        <w:numPr>
          <w:ilvl w:val="1"/>
          <w:numId w:val="0"/>
        </w:numPr>
        <w:rPr>
          <w:rFonts w:ascii="Times New Roman" w:hAnsi="Times New Roman" w:cs="Times New Roman"/>
          <w:i w:val="0"/>
          <w:iCs w:val="0"/>
          <w:color w:val="auto"/>
          <w:sz w:val="24"/>
          <w:szCs w:val="24"/>
        </w:rPr>
      </w:pPr>
    </w:p>
    <w:p w14:paraId="6CBE3627" w14:textId="5268FA5F" w:rsidR="00E7294C" w:rsidRPr="00FA2F9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a. Elaboração de Plano Municipal de Gestão Integrada de Resíduos Sólidos;</w:t>
      </w:r>
    </w:p>
    <w:p w14:paraId="58305A32" w14:textId="341117EC"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b. Elaboração de Programa Municipal de Coleta Seletiva;</w:t>
      </w:r>
    </w:p>
    <w:p w14:paraId="4CA6B9F0"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52011CE2" w14:textId="480F52ED"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c. Elaboração de Plano Municipal de Gerenciamento dos Resíduos da Construção Civil;</w:t>
      </w:r>
    </w:p>
    <w:p w14:paraId="577354B1"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0FBDF973" w14:textId="399B0573"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d. Elaboração de estudo Técnico de Viabilidade para Concessão dos serviços de gestão e gerenciamento dos resíduos sólidos urbanos;</w:t>
      </w:r>
    </w:p>
    <w:p w14:paraId="0E53942C"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0617611C" w14:textId="5247E7B6"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e. Elaboração de estudos técnicos para Taxa Municipal de Resíduos Sólidos Domiciliares;</w:t>
      </w:r>
    </w:p>
    <w:p w14:paraId="076E8AAB"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49F528B7" w14:textId="770AA2EA"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 xml:space="preserve">f. Elaboração e Inventário de Gases do Efeito Estufa pelo método GHG </w:t>
      </w:r>
      <w:proofErr w:type="spellStart"/>
      <w:r w:rsidRPr="00FA2F9C">
        <w:rPr>
          <w:rFonts w:ascii="Times New Roman" w:hAnsi="Times New Roman" w:cs="Times New Roman"/>
          <w:i w:val="0"/>
          <w:iCs w:val="0"/>
          <w:color w:val="auto"/>
          <w:sz w:val="24"/>
          <w:szCs w:val="24"/>
        </w:rPr>
        <w:t>Protocol</w:t>
      </w:r>
      <w:proofErr w:type="spellEnd"/>
      <w:r w:rsidRPr="00FA2F9C">
        <w:rPr>
          <w:rFonts w:ascii="Times New Roman" w:hAnsi="Times New Roman" w:cs="Times New Roman"/>
          <w:i w:val="0"/>
          <w:iCs w:val="0"/>
          <w:color w:val="auto"/>
          <w:sz w:val="24"/>
          <w:szCs w:val="24"/>
        </w:rPr>
        <w:t>;</w:t>
      </w:r>
    </w:p>
    <w:p w14:paraId="7EA0F00E"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5D27E180" w14:textId="4A63A6A0" w:rsidR="00E7294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t>g. Realização de atividades técnicas de assessoria e consultoria ambiental nas áreas de licenciamento ambiental;</w:t>
      </w:r>
    </w:p>
    <w:p w14:paraId="3133D05D" w14:textId="77777777" w:rsidR="00FB1916" w:rsidRPr="00FA2F9C" w:rsidRDefault="00FB1916" w:rsidP="00B15BF1">
      <w:pPr>
        <w:pStyle w:val="Nvel2-Red"/>
        <w:numPr>
          <w:ilvl w:val="1"/>
          <w:numId w:val="0"/>
        </w:numPr>
        <w:ind w:left="709"/>
        <w:rPr>
          <w:rFonts w:ascii="Times New Roman" w:hAnsi="Times New Roman" w:cs="Times New Roman"/>
          <w:i w:val="0"/>
          <w:iCs w:val="0"/>
          <w:color w:val="auto"/>
          <w:sz w:val="24"/>
          <w:szCs w:val="24"/>
        </w:rPr>
      </w:pPr>
    </w:p>
    <w:p w14:paraId="5D4185FC" w14:textId="4475FDF8" w:rsidR="00E7294C" w:rsidRPr="00FA2F9C" w:rsidRDefault="00E7294C" w:rsidP="00B15BF1">
      <w:pPr>
        <w:pStyle w:val="Nvel2-Red"/>
        <w:numPr>
          <w:ilvl w:val="1"/>
          <w:numId w:val="0"/>
        </w:numPr>
        <w:ind w:left="709"/>
        <w:rPr>
          <w:rFonts w:ascii="Times New Roman" w:hAnsi="Times New Roman" w:cs="Times New Roman"/>
          <w:i w:val="0"/>
          <w:iCs w:val="0"/>
          <w:color w:val="auto"/>
          <w:sz w:val="24"/>
          <w:szCs w:val="24"/>
        </w:rPr>
      </w:pPr>
      <w:r w:rsidRPr="00FA2F9C">
        <w:rPr>
          <w:rFonts w:ascii="Times New Roman" w:hAnsi="Times New Roman" w:cs="Times New Roman"/>
          <w:i w:val="0"/>
          <w:iCs w:val="0"/>
          <w:color w:val="auto"/>
          <w:sz w:val="24"/>
          <w:szCs w:val="24"/>
        </w:rPr>
        <w:lastRenderedPageBreak/>
        <w:t>h. Elaboração de projetos voltados a implementação de infraestruturas destinadas ao gerenciamento de resíduos sólidos (Ecoponto e/ou Unidade de triagem e/ou Aterro Sanitário e/ou Unidade de Transbordo e/ou Unidade de Compostagem).</w:t>
      </w:r>
    </w:p>
    <w:p w14:paraId="5E669749" w14:textId="77777777" w:rsidR="00F9061F" w:rsidRPr="00FA2F9C" w:rsidRDefault="00F9061F" w:rsidP="00B15BF1">
      <w:pPr>
        <w:pStyle w:val="Nvel2-Red"/>
        <w:numPr>
          <w:ilvl w:val="1"/>
          <w:numId w:val="0"/>
        </w:numPr>
        <w:ind w:left="709"/>
        <w:rPr>
          <w:rFonts w:ascii="Times New Roman" w:hAnsi="Times New Roman" w:cs="Times New Roman"/>
          <w:i w:val="0"/>
          <w:iCs w:val="0"/>
          <w:color w:val="auto"/>
          <w:sz w:val="24"/>
          <w:szCs w:val="24"/>
        </w:rPr>
      </w:pPr>
    </w:p>
    <w:p w14:paraId="2A1D4B97" w14:textId="45D71D91" w:rsidR="00F9061F" w:rsidRPr="00FA2F9C" w:rsidRDefault="00F9061F" w:rsidP="00B15BF1">
      <w:pPr>
        <w:pStyle w:val="Nivel3-erro"/>
        <w:numPr>
          <w:ilvl w:val="2"/>
          <w:numId w:val="0"/>
        </w:numPr>
        <w:rPr>
          <w:rFonts w:ascii="Times New Roman" w:hAnsi="Times New Roman"/>
          <w:b/>
          <w:bCs/>
          <w:color w:val="auto"/>
          <w:sz w:val="24"/>
          <w:szCs w:val="24"/>
        </w:rPr>
      </w:pPr>
      <w:r w:rsidRPr="00FA2F9C">
        <w:rPr>
          <w:rFonts w:ascii="Times New Roman" w:hAnsi="Times New Roman"/>
          <w:b/>
          <w:bCs/>
          <w:color w:val="auto"/>
          <w:sz w:val="24"/>
          <w:szCs w:val="24"/>
        </w:rPr>
        <w:t>Qualificação Técnico Profissional</w:t>
      </w:r>
    </w:p>
    <w:p w14:paraId="78E803DF" w14:textId="77777777" w:rsidR="00FB1916" w:rsidRDefault="00FB1916" w:rsidP="00B15BF1">
      <w:pPr>
        <w:spacing w:before="60" w:after="60" w:line="276" w:lineRule="auto"/>
        <w:jc w:val="both"/>
        <w:rPr>
          <w:rFonts w:ascii="Times New Roman" w:hAnsi="Times New Roman" w:cs="Times New Roman"/>
          <w:bCs/>
          <w:sz w:val="24"/>
          <w:szCs w:val="24"/>
        </w:rPr>
      </w:pPr>
    </w:p>
    <w:p w14:paraId="4F0DCE24" w14:textId="7F263C66" w:rsidR="00F9061F"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Equipe técnica mínima para participação do processo licitatório:</w:t>
      </w:r>
    </w:p>
    <w:p w14:paraId="46D38FC0" w14:textId="77777777" w:rsidR="00BB5BD9" w:rsidRDefault="00BB5BD9" w:rsidP="00B15BF1">
      <w:pPr>
        <w:spacing w:before="60" w:after="60" w:line="276" w:lineRule="auto"/>
        <w:jc w:val="both"/>
        <w:rPr>
          <w:rFonts w:ascii="Times New Roman" w:hAnsi="Times New Roman" w:cs="Times New Roman"/>
          <w:bCs/>
          <w:sz w:val="24"/>
          <w:szCs w:val="24"/>
        </w:rPr>
      </w:pPr>
    </w:p>
    <w:p w14:paraId="5FAA08A1" w14:textId="13AF4AC1" w:rsidR="00F9061F"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.1. </w:t>
      </w:r>
      <w:bookmarkStart w:id="74" w:name="_Hlk170921039"/>
      <w:r w:rsidR="00F9061F" w:rsidRPr="00FA2F9C">
        <w:rPr>
          <w:rFonts w:ascii="Times New Roman" w:hAnsi="Times New Roman" w:cs="Times New Roman"/>
          <w:bCs/>
          <w:sz w:val="24"/>
          <w:szCs w:val="24"/>
        </w:rPr>
        <w:t>01 (um) Profissional coordenador de projeto com formação em Engenharia Civil ou Engenharia Sanitária e/ou Ambiental ou Arquitetura e Urbanismo com experiência comprovada através de atestados de capacidade técnica em:</w:t>
      </w:r>
      <w:bookmarkEnd w:id="74"/>
    </w:p>
    <w:p w14:paraId="2536F4C5" w14:textId="77777777" w:rsidR="00BB5BD9" w:rsidRPr="00FA2F9C" w:rsidRDefault="00BB5BD9" w:rsidP="00B15BF1">
      <w:pPr>
        <w:spacing w:before="60" w:after="60" w:line="276" w:lineRule="auto"/>
        <w:jc w:val="both"/>
        <w:rPr>
          <w:rFonts w:ascii="Times New Roman" w:hAnsi="Times New Roman" w:cs="Times New Roman"/>
          <w:bCs/>
          <w:sz w:val="24"/>
          <w:szCs w:val="24"/>
        </w:rPr>
      </w:pPr>
    </w:p>
    <w:p w14:paraId="1919E241" w14:textId="77777777" w:rsidR="00F9061F" w:rsidRDefault="00F9061F" w:rsidP="004B4CAB">
      <w:pPr>
        <w:pStyle w:val="PargrafodaLista"/>
        <w:numPr>
          <w:ilvl w:val="0"/>
          <w:numId w:val="18"/>
        </w:numPr>
      </w:pPr>
      <w:bookmarkStart w:id="75" w:name="_Hlk170919253"/>
      <w:r w:rsidRPr="00FA2F9C">
        <w:t>Realização de atividades técnicas de coordenação ou supervisão ou elaboração de Plano Municipal de Gestão Integrada de Resíduos Sólidos;</w:t>
      </w:r>
    </w:p>
    <w:p w14:paraId="1743DCB8" w14:textId="77777777" w:rsidR="00BB5BD9" w:rsidRPr="00FA2F9C" w:rsidRDefault="00BB5BD9" w:rsidP="00BB5BD9">
      <w:pPr>
        <w:pStyle w:val="PargrafodaLista"/>
        <w:numPr>
          <w:ilvl w:val="0"/>
          <w:numId w:val="0"/>
        </w:numPr>
        <w:ind w:left="720"/>
      </w:pPr>
    </w:p>
    <w:p w14:paraId="026F7F51" w14:textId="1B6EBE0E" w:rsidR="00BB5BD9" w:rsidRDefault="00F9061F" w:rsidP="00BB5BD9">
      <w:pPr>
        <w:pStyle w:val="PargrafodaLista"/>
        <w:numPr>
          <w:ilvl w:val="0"/>
          <w:numId w:val="18"/>
        </w:numPr>
      </w:pPr>
      <w:r w:rsidRPr="00FA2F9C">
        <w:t>Realização de atividades técnicas de coordenação ou supervisão ou elaboração de Programa Municipal de Coleta Seletiva;</w:t>
      </w:r>
    </w:p>
    <w:p w14:paraId="372E08A0" w14:textId="77777777" w:rsidR="00BB5BD9" w:rsidRPr="00FA2F9C" w:rsidRDefault="00BB5BD9" w:rsidP="00BB5BD9">
      <w:pPr>
        <w:pStyle w:val="PargrafodaLista"/>
        <w:numPr>
          <w:ilvl w:val="0"/>
          <w:numId w:val="0"/>
        </w:numPr>
        <w:ind w:left="720"/>
      </w:pPr>
    </w:p>
    <w:p w14:paraId="39A4DAF0" w14:textId="77777777" w:rsidR="00F9061F" w:rsidRDefault="00F9061F" w:rsidP="004B4CAB">
      <w:pPr>
        <w:pStyle w:val="PargrafodaLista"/>
        <w:numPr>
          <w:ilvl w:val="0"/>
          <w:numId w:val="18"/>
        </w:numPr>
      </w:pPr>
      <w:r w:rsidRPr="00FA2F9C">
        <w:t>Realização de atividades técnicas de coordenação ou supervisão ou elaboração de Plano Municipal de Gerenciamento dos Resíduos da Construção Civil;</w:t>
      </w:r>
    </w:p>
    <w:p w14:paraId="335C1921" w14:textId="77777777" w:rsidR="00BB5BD9" w:rsidRPr="00FA2F9C" w:rsidRDefault="00BB5BD9" w:rsidP="00BB5BD9">
      <w:pPr>
        <w:pStyle w:val="PargrafodaLista"/>
        <w:numPr>
          <w:ilvl w:val="0"/>
          <w:numId w:val="0"/>
        </w:numPr>
        <w:ind w:left="720"/>
      </w:pPr>
    </w:p>
    <w:p w14:paraId="6EA0A8E2" w14:textId="22F6F020" w:rsidR="00BB5BD9" w:rsidRDefault="00F9061F" w:rsidP="00BB5BD9">
      <w:pPr>
        <w:pStyle w:val="PargrafodaLista"/>
        <w:numPr>
          <w:ilvl w:val="0"/>
          <w:numId w:val="18"/>
        </w:numPr>
      </w:pPr>
      <w:r w:rsidRPr="00FA2F9C">
        <w:t>Realização de atividades técnicas de coordenação ou supervisão ou elaboração de Estudo Técnico de Viabilidade para Concessão dos serviços de gestão e gerenciamento dos resíduos sólidos urbanos;</w:t>
      </w:r>
    </w:p>
    <w:p w14:paraId="33340B42" w14:textId="77777777" w:rsidR="00BB5BD9" w:rsidRPr="00FA2F9C" w:rsidRDefault="00BB5BD9" w:rsidP="00BB5BD9">
      <w:pPr>
        <w:pStyle w:val="PargrafodaLista"/>
        <w:numPr>
          <w:ilvl w:val="0"/>
          <w:numId w:val="0"/>
        </w:numPr>
        <w:ind w:left="720"/>
      </w:pPr>
    </w:p>
    <w:p w14:paraId="566509E8" w14:textId="77777777" w:rsidR="00F9061F" w:rsidRDefault="00F9061F" w:rsidP="004B4CAB">
      <w:pPr>
        <w:pStyle w:val="PargrafodaLista"/>
        <w:numPr>
          <w:ilvl w:val="0"/>
          <w:numId w:val="18"/>
        </w:numPr>
      </w:pPr>
      <w:r w:rsidRPr="00FA2F9C">
        <w:t>Realização de atividades técnicas de coordenação ou supervisão ou elaboração Taxa Municipal de Resíduos Sólidos Domiciliares;</w:t>
      </w:r>
    </w:p>
    <w:p w14:paraId="0E6FEC58" w14:textId="77777777" w:rsidR="00BB5BD9" w:rsidRPr="00FA2F9C" w:rsidRDefault="00BB5BD9" w:rsidP="00BB5BD9">
      <w:pPr>
        <w:pStyle w:val="PargrafodaLista"/>
        <w:numPr>
          <w:ilvl w:val="0"/>
          <w:numId w:val="0"/>
        </w:numPr>
        <w:ind w:left="720"/>
      </w:pPr>
    </w:p>
    <w:p w14:paraId="18BA27D1" w14:textId="265BB154" w:rsidR="00BB5BD9" w:rsidRDefault="00F9061F" w:rsidP="00BB5BD9">
      <w:pPr>
        <w:pStyle w:val="PargrafodaLista"/>
        <w:numPr>
          <w:ilvl w:val="0"/>
          <w:numId w:val="18"/>
        </w:numPr>
      </w:pPr>
      <w:r w:rsidRPr="00FA2F9C">
        <w:t>Realização de atividades técnicas de coordenação ou supervisão ou elaboração de estudos técnicos de licenciamento ambiental;</w:t>
      </w:r>
    </w:p>
    <w:p w14:paraId="5C9D4703" w14:textId="77777777" w:rsidR="00BB5BD9" w:rsidRPr="00FA2F9C" w:rsidRDefault="00BB5BD9" w:rsidP="00BB5BD9">
      <w:pPr>
        <w:pStyle w:val="PargrafodaLista"/>
        <w:numPr>
          <w:ilvl w:val="0"/>
          <w:numId w:val="0"/>
        </w:numPr>
        <w:ind w:left="720"/>
      </w:pPr>
    </w:p>
    <w:p w14:paraId="31CDA24C" w14:textId="77777777" w:rsidR="00F9061F" w:rsidRDefault="00F9061F" w:rsidP="004B4CAB">
      <w:pPr>
        <w:pStyle w:val="PargrafodaLista"/>
        <w:numPr>
          <w:ilvl w:val="0"/>
          <w:numId w:val="18"/>
        </w:numPr>
      </w:pPr>
      <w:r w:rsidRPr="00FA2F9C">
        <w:lastRenderedPageBreak/>
        <w:t>Realização de atividades técnicas de coordenação ou supervisão ou elaboração de projetos voltados a implementação de infraestruturas destinadas ao gerenciamento de resíduos sólidos (Ecoponto e/ou Unidade de triagem e/ou Aterro Sanitário e/ou Unidade de Transbordo e/ou Unidade de Compostagem).</w:t>
      </w:r>
    </w:p>
    <w:p w14:paraId="589E0FB4" w14:textId="77777777" w:rsidR="00BB5BD9" w:rsidRPr="00FA2F9C" w:rsidRDefault="00BB5BD9" w:rsidP="00BB5BD9">
      <w:pPr>
        <w:pStyle w:val="PargrafodaLista"/>
        <w:numPr>
          <w:ilvl w:val="0"/>
          <w:numId w:val="0"/>
        </w:numPr>
        <w:ind w:left="720"/>
      </w:pPr>
    </w:p>
    <w:bookmarkEnd w:id="75"/>
    <w:p w14:paraId="38D7FD60" w14:textId="77777777" w:rsidR="00F9061F" w:rsidRPr="00FA2F9C" w:rsidRDefault="00F9061F" w:rsidP="00B15BF1">
      <w:pPr>
        <w:spacing w:line="276" w:lineRule="auto"/>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xml:space="preserve">: </w:t>
      </w:r>
    </w:p>
    <w:p w14:paraId="51201574" w14:textId="77777777"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A presença de um Coordenador de Projeto com formação em Engenharia Civil, Engenharia Sanitária e/ou Ambiental, ou Arquitetura e Urbanismo é crucial para o sucesso da iniciativa proposta. As áreas do conhecimento mencionadas fornecem uma base sólida, capacitando o profissional a enfrentar os desafios complexos associados ao gerenciamento de resíduos sólidos e questões ambientais. Além do mais, a exigência de atestados de capacidade técnica visa garantir não apenas a qualificação acadêmica, mas, principalmente, a demonstração prática da competência do profissional. Estes atestados são fundamentais para verificar a experiência prévia em projetos similares, validando a capacidade do coordenador em correlacionar e integrar as complexidades específicas dos projetos em questão.</w:t>
      </w:r>
    </w:p>
    <w:p w14:paraId="1472EDF9"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56E3EB37" w14:textId="26AEA169"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O Coordenador de Projeto desempenha um papel crucial na eficácia da execução, pois necessita articular e coordenar diversas demandas inerentes ao gerenciamento de resíduos sólidos e ao meio ambiente. Sua competência técnica é essencial para a otimização da implementação de planos municipais, programas de coleta seletiva, gerenciamento de resíduos da construção civil, estudos de viabilidade, inventários de gases do efeito estufa, licenciamento ambiental e desenvolvimento de infraestruturas específicas. A expertise do profissional não apenas garante a conformidade com normas e regulamentações, mas também contribui significativamente para a sustentabilidade e eficácia do projeto. Portanto, a inclusão de um coordenador de projeto com este perfil não apenas atende às exigências técnicas, mas é estrategicamente vital para o sucesso e impacto positivo do projeto proposto.</w:t>
      </w:r>
    </w:p>
    <w:p w14:paraId="23562ABF"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00C3824A" w14:textId="18201F1C"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.2. </w:t>
      </w:r>
      <w:bookmarkStart w:id="76" w:name="_Hlk170927398"/>
      <w:r w:rsidR="00F9061F" w:rsidRPr="00FA2F9C">
        <w:rPr>
          <w:rFonts w:ascii="Times New Roman" w:hAnsi="Times New Roman" w:cs="Times New Roman"/>
          <w:bCs/>
          <w:sz w:val="24"/>
          <w:szCs w:val="24"/>
        </w:rPr>
        <w:t>01 (um) Profissional com formação em Engenharia Civil ou Engenharia Sanitária e/ou Ambiental ou Arquitetura e Urbanismo com experiência comprovada por meio de atestados de capacidade técnica em coordenação ou supervisão ou elaboração de Plano Municipal de Gestão Integrada de Resíduos Sólidos e/ou Programa Municipal de Coleta Seletiva e/ou Plano Municipal de Gerenciamento de Resíduos da Construção Civil.</w:t>
      </w:r>
      <w:bookmarkEnd w:id="76"/>
    </w:p>
    <w:p w14:paraId="520A9A26"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6769F42C" w14:textId="3BB2B65B"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xml:space="preserve">: A presença de um profissional com formação em Engenharia Civil, ou Engenharia Sanitária e/ou Ambiental, ou Arquitetura e Urbanismo é crucial para o sucesso da iniciativa proposta. As áreas do conhecimento mencionadas fornecem uma base sólida, capacitando o profissional a enfrentar os desafios complexos associados a Plano Municipal de Gestão Integrada de Resíduos Sólidos e/ou Programa Municipal de Coleta Seletiva e/ou Plano Municipal de Gerenciamento de Resíduos da Construção Civil. Destaca-se que os três instrumentos de planejamento se assemelhando em conteúdo mínimo e por isso um profissional que tenha capacidade técnica para </w:t>
      </w:r>
      <w:r w:rsidRPr="00FA2F9C">
        <w:rPr>
          <w:rFonts w:ascii="Times New Roman" w:hAnsi="Times New Roman" w:cs="Times New Roman"/>
          <w:bCs/>
          <w:sz w:val="24"/>
          <w:szCs w:val="24"/>
        </w:rPr>
        <w:lastRenderedPageBreak/>
        <w:t>desenvolver um dos projetos, tem capacidade para desenvolver todos os três. Além do mais, a exigência de atestado de capacidade técnica visa garantir não apenas a qualificação acadêmica, mas, principalmente, a demonstração prática da competência do profissional. Este atestado é fundamental para verificar a experiência prévia em projetos voltados a elaboração dos referidos instrumentos de planejamento;</w:t>
      </w:r>
    </w:p>
    <w:p w14:paraId="555DD68D"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66C92B07" w14:textId="7BC87C84"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.3. </w:t>
      </w:r>
      <w:bookmarkStart w:id="77" w:name="_Hlk170927428"/>
      <w:r w:rsidR="00F9061F" w:rsidRPr="00FA2F9C">
        <w:rPr>
          <w:rFonts w:ascii="Times New Roman" w:hAnsi="Times New Roman" w:cs="Times New Roman"/>
          <w:bCs/>
          <w:sz w:val="24"/>
          <w:szCs w:val="24"/>
        </w:rPr>
        <w:t>01 (um) Profissional com formação em Engenharia Civil ou Engenharia Sanitária e/ou Ambiental ou Arquitetura e Urbanismo com experiência comprovada por meio de atestados de capacidade técnica em coordenação ou supervisão ou elaboração de Estudo Técnico de Concessão dos serviços de gestão e gerenciamento dos resíduos sólidos urbanos.</w:t>
      </w:r>
      <w:bookmarkEnd w:id="77"/>
    </w:p>
    <w:p w14:paraId="7CC9C4A6"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4E849830" w14:textId="0BFCD025"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A presença de um profissional com formação em Engenharia Civil, ou Engenharia Sanitária e/ou Ambiental, ou Arquitetura e Urbanismo é crucial para o sucesso da iniciativa proposta. As áreas do conhecimento mencionadas fornecem uma base sólida, capacitando o profissional a enfrentar os desafios complexos associados a Estudo Técnico de Concessão dos serviços de gestão e gerenciamento dos resíduos sólidos urbanos. Além do mais, a exigência de atestado de capacidade técnica visa garantir não apenas a qualificação acadêmica, mas, principalmente, a demonstração prática da competência do profissional. Este atestado é fundamental para verificar a experiência prévia em projetos voltados a elaboração de Estudo Técnico de Concessão dos serviços de gestão e gerenciamento dos resíduos sólidos urbanos;</w:t>
      </w:r>
    </w:p>
    <w:p w14:paraId="42B1D771"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4FCF51D0" w14:textId="638A10C2"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.4</w:t>
      </w:r>
      <w:bookmarkStart w:id="78" w:name="_Hlk170927458"/>
      <w:r w:rsidR="00F9061F" w:rsidRPr="00FA2F9C">
        <w:rPr>
          <w:rFonts w:ascii="Times New Roman" w:hAnsi="Times New Roman" w:cs="Times New Roman"/>
          <w:bCs/>
          <w:sz w:val="24"/>
          <w:szCs w:val="24"/>
        </w:rPr>
        <w:t>. 01 (um) Profissional com formação em Engenharia Civil ou Engenharia Sanitária e/ou Ambiental ou Arquitetura e Urbanismo com experiência comprovada por meio de atestados de capacidade técnica em coordenação ou supervisão ou elaboração de Taxa Municipal de Resíduos Sólidos Domiciliares.</w:t>
      </w:r>
    </w:p>
    <w:bookmarkEnd w:id="78"/>
    <w:p w14:paraId="7069F1E4"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5F827360" w14:textId="3BA2D248"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A presença de um profissional com formação em Engenharia Civil, ou Engenharia Sanitária e/ou Ambiental, ou Arquitetura e Urbanismo é crucial para o sucesso da iniciativa proposta. As áreas do conhecimento mencionadas fornecem uma base sólida, capacitando o profissional a enfrentar os desafios complexos associados a elaboração de estudo técnica para Taxa Municipal de Resíduos Sólidos Domiciliares. Além do mais, a exigência de atestado de capacidade técnica visa garantir não apenas a qualificação acadêmica, mas, principalmente, a demonstração prática da competência do profissional. Este atestado é fundamental para verificar a experiência prévia em projetos voltados a elaboração de Taxa Municipal de Resíduos Sólidos Domiciliares.</w:t>
      </w:r>
    </w:p>
    <w:p w14:paraId="6229C7D9"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2A910969" w14:textId="12E123DE"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.5. </w:t>
      </w:r>
      <w:bookmarkStart w:id="79" w:name="_Hlk170927480"/>
      <w:r w:rsidR="00F9061F" w:rsidRPr="00FA2F9C">
        <w:rPr>
          <w:rFonts w:ascii="Times New Roman" w:hAnsi="Times New Roman" w:cs="Times New Roman"/>
          <w:bCs/>
          <w:sz w:val="24"/>
          <w:szCs w:val="24"/>
        </w:rPr>
        <w:t xml:space="preserve">01 (um) Profissional com formação em Engenharia Civil ou Engenharia Sanitária e/ou Ambiental com experiência comprovada por meio de atestados de capacidade técnica em coordenação ou supervisão ou elaboração de Inventário de Gases do Efeito Estufa pelo método GHG </w:t>
      </w:r>
      <w:proofErr w:type="spellStart"/>
      <w:r w:rsidR="00F9061F" w:rsidRPr="00FA2F9C">
        <w:rPr>
          <w:rFonts w:ascii="Times New Roman" w:hAnsi="Times New Roman" w:cs="Times New Roman"/>
          <w:bCs/>
          <w:sz w:val="24"/>
          <w:szCs w:val="24"/>
        </w:rPr>
        <w:t>Protocol</w:t>
      </w:r>
      <w:proofErr w:type="spellEnd"/>
      <w:r w:rsidR="00F9061F" w:rsidRPr="00FA2F9C">
        <w:rPr>
          <w:rFonts w:ascii="Times New Roman" w:hAnsi="Times New Roman" w:cs="Times New Roman"/>
          <w:bCs/>
          <w:sz w:val="24"/>
          <w:szCs w:val="24"/>
        </w:rPr>
        <w:t>;</w:t>
      </w:r>
      <w:bookmarkEnd w:id="79"/>
    </w:p>
    <w:p w14:paraId="40442F8E"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1922CB54" w14:textId="2B719A96"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A presença de um profissional com formação em Engenharia Civil, ou Engenharia Sanitária e/ou Ambiental é crucial para o sucesso da iniciativa proposta. As áreas do conhecimento mencionadas fornecem uma base sólida, capacitando o profissional a enfrentar os desafios complexos associados a elaboração de estudo técnico para elaboração de Inventário de Gases do Efeito Estufa. Além do mais, a exigência de atestado de capacidade técnica visa garantir não apenas a qualificação acadêmica, mas, principalmente, a demonstração prática da competência do profissional. Este atestado é fundamental para verificar a experiência prévia em projetos voltados a elaboração de Inventário de Gases do Efeito Estufa por metodologia consagrada;</w:t>
      </w:r>
    </w:p>
    <w:p w14:paraId="1E7E2CEC"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66DF023F" w14:textId="77E4C59E"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.6. </w:t>
      </w:r>
      <w:bookmarkStart w:id="80" w:name="_Hlk170927501"/>
      <w:r w:rsidR="00F9061F" w:rsidRPr="00FA2F9C">
        <w:rPr>
          <w:rFonts w:ascii="Times New Roman" w:hAnsi="Times New Roman" w:cs="Times New Roman"/>
          <w:bCs/>
          <w:sz w:val="24"/>
          <w:szCs w:val="24"/>
        </w:rPr>
        <w:t>01 (um) Profissional com formação em Engenharia Civil ou Engenharia Sanitária e/ou Ambiental ou Arquitetura e Urbanismo com experiência comprovada por meio de atestados de capacidade técnica em coordenação ou supervisão ou elaboração de estudos técnicos de licenciamento ambiental.</w:t>
      </w:r>
    </w:p>
    <w:bookmarkEnd w:id="80"/>
    <w:p w14:paraId="092AA777"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14661596" w14:textId="698E0A36"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A presença de um profissional com formação em Engenharia Civil, ou Engenharia Sanitária e/ou Ambiental ou um Arquiteto e Urbanista é crucial para o sucesso da iniciativa proposta. As áreas do conhecimento mencionadas fornecem uma base sólida, capacitando o profissional a enfrentar os desafios complexos associados a elaboração de estudo técnico para elaboração de Inventário de Gases do Efeito Estufa. Além do mais, a exigência de atestado de capacidade técnica visa garantir não apenas a qualificação acadêmica, mas, principalmente, a demonstração prática da competência do profissional. Este atestado é fundamental para verificar a experiência prévia em projetos voltados a elaboração de Inventário de Gases do Efeito Estufa por metodologia consagrada;</w:t>
      </w:r>
    </w:p>
    <w:p w14:paraId="47DB258B" w14:textId="77777777" w:rsidR="00BB5BD9" w:rsidRDefault="00BB5BD9" w:rsidP="00B15BF1">
      <w:pPr>
        <w:suppressAutoHyphens/>
        <w:spacing w:before="60" w:after="60" w:line="276" w:lineRule="auto"/>
        <w:jc w:val="both"/>
        <w:rPr>
          <w:rFonts w:ascii="Times New Roman" w:hAnsi="Times New Roman" w:cs="Times New Roman"/>
          <w:bCs/>
          <w:sz w:val="24"/>
          <w:szCs w:val="24"/>
        </w:rPr>
      </w:pPr>
      <w:bookmarkStart w:id="81" w:name="_Hlk170927541"/>
    </w:p>
    <w:p w14:paraId="2B56E825" w14:textId="44673EA5"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.7. 01 (um) Profissional com formação em Engenharia Civil ou Arquitetura e Urbanismo com experiência comprovada por meio de atestados de capacidade técnica em coordenação ou supervisão ou elaboração de projetos voltados a implementação de infraestruturas destinadas ao gerenciamento de resíduos sólidos (Ecoponto e/ou Unidade de triagem e/ou Aterro Sanitário e/ou Unidade de Transbordo e/ou Unidade de Compostagem).</w:t>
      </w:r>
    </w:p>
    <w:bookmarkEnd w:id="81"/>
    <w:p w14:paraId="484B63BD"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4014A650" w14:textId="3D3C2B06"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xml:space="preserve">: A presença de um profissional com formação em Engenharia Civil ou em Arquitetura e Urbanismo é crucial para o sucesso da iniciativa proposta. As áreas do conhecimento mencionadas fornecem uma base sólida, capacitando o profissional a enfrentar os desafios complexos associados a elaboração projetos voltados a implantação de um Ecoponto municipal e a readequação da Unidade de Triagem de Resíduos. Além do mais, a exigência de atestado de capacidade técnica visa garantir não apenas a qualificação acadêmica, mas, principalmente, a demonstração prática da competência do profissional. Este atestado é fundamental para verificar a experiência prévia em </w:t>
      </w:r>
      <w:r w:rsidRPr="00FA2F9C">
        <w:rPr>
          <w:rFonts w:ascii="Times New Roman" w:hAnsi="Times New Roman" w:cs="Times New Roman"/>
          <w:bCs/>
          <w:sz w:val="24"/>
          <w:szCs w:val="24"/>
        </w:rPr>
        <w:lastRenderedPageBreak/>
        <w:t>projetos com características ao menos semelhantes, ou seja, infraestruturas destinadas ao gerenciamento de resíduos sólidos. Não são aceitos atestados de projetos executivos de infraestruturas quaisquer pois é necessário o conhecimento mínimo no dimensionamento da quantidade de resíduos, bem como das características particulares desses tipos de infraestruturas;</w:t>
      </w:r>
    </w:p>
    <w:p w14:paraId="5F37E7E9" w14:textId="77777777" w:rsidR="00BB5BD9" w:rsidRDefault="00BB5BD9" w:rsidP="00B15BF1">
      <w:pPr>
        <w:suppressAutoHyphens/>
        <w:spacing w:before="60" w:after="60" w:line="276" w:lineRule="auto"/>
        <w:jc w:val="both"/>
        <w:rPr>
          <w:rFonts w:ascii="Times New Roman" w:hAnsi="Times New Roman" w:cs="Times New Roman"/>
          <w:bCs/>
          <w:sz w:val="24"/>
          <w:szCs w:val="24"/>
        </w:rPr>
      </w:pPr>
      <w:bookmarkStart w:id="82" w:name="_Hlk170927553"/>
    </w:p>
    <w:p w14:paraId="733D20DA" w14:textId="0F3E2C58"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.8. 01 (um) Profissional com formação em Administração com experiência comprovada por meio de atestados de capacidade técnica em coordenação ou supervisão ou elaboração de Taxa Municipal de Resíduos Sólidos Domiciliares.</w:t>
      </w:r>
    </w:p>
    <w:bookmarkEnd w:id="82"/>
    <w:p w14:paraId="75CCE506" w14:textId="77777777" w:rsidR="00BB5BD9" w:rsidRDefault="00BB5BD9" w:rsidP="00B15BF1">
      <w:pPr>
        <w:suppressAutoHyphens/>
        <w:spacing w:before="60" w:after="60" w:line="276" w:lineRule="auto"/>
        <w:jc w:val="both"/>
        <w:rPr>
          <w:rFonts w:ascii="Times New Roman" w:hAnsi="Times New Roman" w:cs="Times New Roman"/>
          <w:b/>
          <w:sz w:val="24"/>
          <w:szCs w:val="24"/>
        </w:rPr>
      </w:pPr>
    </w:p>
    <w:p w14:paraId="0B224A94" w14:textId="7EC8BB78" w:rsidR="00F9061F" w:rsidRPr="00FA2F9C" w:rsidRDefault="00F9061F"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A presença de um profissional com formação em Administração é crucial para o sucesso da iniciativa proposta, uma vez que o mesmo tem competência técnica para organização de dados e planejamento de informações financeiras. Além do mais, a exigência de atestado de capacidade técnica visa garantir não apenas a qualificação acadêmica, mas, principalmente, a demonstração prática da competência do profissional;</w:t>
      </w:r>
    </w:p>
    <w:p w14:paraId="1C1D6949"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3D93BB26" w14:textId="507B0FE3"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.9. </w:t>
      </w:r>
      <w:bookmarkStart w:id="83" w:name="_Hlk170927575"/>
      <w:r w:rsidR="00F9061F" w:rsidRPr="00FA2F9C">
        <w:rPr>
          <w:rFonts w:ascii="Times New Roman" w:hAnsi="Times New Roman" w:cs="Times New Roman"/>
          <w:bCs/>
          <w:sz w:val="24"/>
          <w:szCs w:val="24"/>
        </w:rPr>
        <w:t>01 (um) Profissional com formação em Direito com experiência comprovada por meio de atestados de capacidade técnica em coordenação ou supervisão ou elaboração de Taxa Municipal de Resíduos Sólidos Domiciliares e estudos técnicos voltados a análise de viabilidade de concessão dos serviços de limpeza urbana e manejo dos resíduos sólidos.</w:t>
      </w:r>
      <w:bookmarkEnd w:id="83"/>
    </w:p>
    <w:p w14:paraId="15165622" w14:textId="77777777" w:rsidR="00BB5BD9" w:rsidRDefault="00BB5BD9" w:rsidP="00B15BF1">
      <w:pPr>
        <w:spacing w:before="60" w:after="60" w:line="276" w:lineRule="auto"/>
        <w:jc w:val="both"/>
        <w:rPr>
          <w:rFonts w:ascii="Times New Roman" w:hAnsi="Times New Roman" w:cs="Times New Roman"/>
          <w:b/>
          <w:sz w:val="24"/>
          <w:szCs w:val="24"/>
        </w:rPr>
      </w:pPr>
    </w:p>
    <w:p w14:paraId="677F8129" w14:textId="2F5CC5A0" w:rsidR="00F9061F" w:rsidRPr="00FA2F9C" w:rsidRDefault="00F9061F"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
          <w:sz w:val="24"/>
          <w:szCs w:val="24"/>
        </w:rPr>
        <w:t>Justificativa do profissional</w:t>
      </w:r>
      <w:r w:rsidRPr="00FA2F9C">
        <w:rPr>
          <w:rFonts w:ascii="Times New Roman" w:hAnsi="Times New Roman" w:cs="Times New Roman"/>
          <w:bCs/>
          <w:sz w:val="24"/>
          <w:szCs w:val="24"/>
        </w:rPr>
        <w:t xml:space="preserve">: A presença de um profissional com formação em Direito é crucial para o sucesso da iniciativa proposta, uma vez que o mesmo tem competência técnica para elaboração dos instrumentos jurídicos (minuta de lei) de uma taxa municipal. Além do mais, na elaboração de estudos de concessão existe a necessidade de embasamento jurídico, sendo necessário ter um profissional para realização destas atividades técnicas. Além do mais, a exigência de atestado de capacidade técnica visa garantir não apenas a qualificação acadêmica, mas, principalmente, a demonstração prática da competência do profissional; </w:t>
      </w:r>
    </w:p>
    <w:p w14:paraId="49C74775"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218AF25D" w14:textId="14F30303"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.10. O Coordenador de projeto deverá fazer parte da equipe técnica da proponente, ou seja, deverá comprovar estar </w:t>
      </w:r>
      <w:bookmarkStart w:id="84" w:name="_Hlk170927900"/>
      <w:r w:rsidR="00F9061F" w:rsidRPr="00FA2F9C">
        <w:rPr>
          <w:rFonts w:ascii="Times New Roman" w:hAnsi="Times New Roman" w:cs="Times New Roman"/>
          <w:bCs/>
          <w:sz w:val="24"/>
          <w:szCs w:val="24"/>
        </w:rPr>
        <w:t>registrado no conselho de classe da empresa como responsável técnico</w:t>
      </w:r>
      <w:bookmarkStart w:id="85" w:name="_Hlk170927910"/>
      <w:bookmarkEnd w:id="84"/>
      <w:r w:rsidR="00F9061F" w:rsidRPr="00FA2F9C">
        <w:rPr>
          <w:rFonts w:ascii="Times New Roman" w:hAnsi="Times New Roman" w:cs="Times New Roman"/>
          <w:bCs/>
          <w:sz w:val="24"/>
          <w:szCs w:val="24"/>
        </w:rPr>
        <w:t>, bem como deverá comprovar experiência técnica por meio de atestados de capacidade técnica devidamente registrado no conselho competente;</w:t>
      </w:r>
      <w:bookmarkEnd w:id="85"/>
    </w:p>
    <w:p w14:paraId="7C358A49" w14:textId="77777777" w:rsidR="00BB5BD9" w:rsidRDefault="00BB5BD9" w:rsidP="00B15BF1">
      <w:pPr>
        <w:suppressAutoHyphens/>
        <w:spacing w:before="60" w:after="60" w:line="276" w:lineRule="auto"/>
        <w:jc w:val="both"/>
        <w:rPr>
          <w:rFonts w:ascii="Times New Roman" w:hAnsi="Times New Roman" w:cs="Times New Roman"/>
          <w:bCs/>
          <w:sz w:val="24"/>
          <w:szCs w:val="24"/>
        </w:rPr>
      </w:pPr>
      <w:bookmarkStart w:id="86" w:name="_Hlk170927933"/>
    </w:p>
    <w:p w14:paraId="6A80A5E9" w14:textId="7D0D2446"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9.20</w:t>
      </w:r>
      <w:r w:rsidR="00F9061F" w:rsidRPr="00FA2F9C">
        <w:rPr>
          <w:rFonts w:ascii="Times New Roman" w:hAnsi="Times New Roman" w:cs="Times New Roman"/>
          <w:bCs/>
          <w:sz w:val="24"/>
          <w:szCs w:val="24"/>
        </w:rPr>
        <w:t xml:space="preserve">. Cada profissional definido pela proponente poderá representar apenas um dos profissionais elencados no item </w:t>
      </w: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 ou seja, não será permitido que um mesmo profissional atenda mais de um dos itens apresentados no item </w:t>
      </w:r>
      <w:bookmarkEnd w:id="86"/>
      <w:r w:rsidRPr="00FA2F9C">
        <w:rPr>
          <w:rFonts w:ascii="Times New Roman" w:hAnsi="Times New Roman" w:cs="Times New Roman"/>
          <w:bCs/>
          <w:sz w:val="24"/>
          <w:szCs w:val="24"/>
        </w:rPr>
        <w:t>9.19.</w:t>
      </w:r>
    </w:p>
    <w:p w14:paraId="0354D5BC"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6469CA76" w14:textId="2D071246"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9.21</w:t>
      </w:r>
      <w:r w:rsidR="00F9061F" w:rsidRPr="00FA2F9C">
        <w:rPr>
          <w:rFonts w:ascii="Times New Roman" w:hAnsi="Times New Roman" w:cs="Times New Roman"/>
          <w:bCs/>
          <w:sz w:val="24"/>
          <w:szCs w:val="24"/>
        </w:rPr>
        <w:t xml:space="preserve">. O coordenador de projeto poderá, além do atendimento ao item </w:t>
      </w: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.1., representar um dos profissionais elencados entre os itens </w:t>
      </w: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xml:space="preserve">.2 e </w:t>
      </w: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.9;</w:t>
      </w:r>
    </w:p>
    <w:p w14:paraId="32E8A9E4" w14:textId="77777777" w:rsidR="00BB5BD9" w:rsidRDefault="00BB5BD9" w:rsidP="00B15BF1">
      <w:pPr>
        <w:suppressAutoHyphens/>
        <w:spacing w:before="60" w:after="60" w:line="276" w:lineRule="auto"/>
        <w:jc w:val="both"/>
        <w:rPr>
          <w:rFonts w:ascii="Times New Roman" w:hAnsi="Times New Roman" w:cs="Times New Roman"/>
          <w:bCs/>
          <w:sz w:val="24"/>
          <w:szCs w:val="24"/>
        </w:rPr>
      </w:pPr>
    </w:p>
    <w:p w14:paraId="49890382" w14:textId="689839A7" w:rsidR="00F9061F" w:rsidRPr="00FA2F9C" w:rsidRDefault="00DE0187" w:rsidP="00B15BF1">
      <w:pPr>
        <w:suppressAutoHyphens/>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9.22</w:t>
      </w:r>
      <w:r w:rsidR="00F9061F" w:rsidRPr="00FA2F9C">
        <w:rPr>
          <w:rFonts w:ascii="Times New Roman" w:hAnsi="Times New Roman" w:cs="Times New Roman"/>
          <w:bCs/>
          <w:sz w:val="24"/>
          <w:szCs w:val="24"/>
        </w:rPr>
        <w:t xml:space="preserve">. A comprovação de vínculo com cada um dos profissionais elencados no item </w:t>
      </w:r>
      <w:r w:rsidRPr="00FA2F9C">
        <w:rPr>
          <w:rFonts w:ascii="Times New Roman" w:hAnsi="Times New Roman" w:cs="Times New Roman"/>
          <w:bCs/>
          <w:sz w:val="24"/>
          <w:szCs w:val="24"/>
        </w:rPr>
        <w:t>9.19</w:t>
      </w:r>
      <w:r w:rsidR="00F9061F" w:rsidRPr="00FA2F9C">
        <w:rPr>
          <w:rFonts w:ascii="Times New Roman" w:hAnsi="Times New Roman" w:cs="Times New Roman"/>
          <w:bCs/>
          <w:sz w:val="24"/>
          <w:szCs w:val="24"/>
        </w:rPr>
        <w:t>., com exceção do coordenador de projeto que deverá estar como responsável técnicos junto ao conselho competente poderá ser através do vínculo empregatício, participação societária, por meio de contrato de prestação de serviços ou documento assinado pelo profissional e administrador da empresa que reconhece de sua participação no processo licitatório e caso a empresa sai vitoriosa será realizado a contratação do profissional devido;</w:t>
      </w:r>
    </w:p>
    <w:p w14:paraId="4913E480" w14:textId="77777777" w:rsidR="00BB5BD9" w:rsidRDefault="00BB5BD9" w:rsidP="00B15BF1">
      <w:pPr>
        <w:spacing w:before="60" w:after="60" w:line="276" w:lineRule="auto"/>
        <w:rPr>
          <w:rFonts w:ascii="Times New Roman" w:hAnsi="Times New Roman" w:cs="Times New Roman"/>
          <w:bCs/>
          <w:sz w:val="24"/>
          <w:szCs w:val="24"/>
        </w:rPr>
      </w:pPr>
    </w:p>
    <w:p w14:paraId="2858689F" w14:textId="22CA61BA" w:rsidR="00F9061F" w:rsidRDefault="00DE0187" w:rsidP="00B15BF1">
      <w:pPr>
        <w:spacing w:before="60" w:after="60" w:line="276" w:lineRule="auto"/>
        <w:rPr>
          <w:rFonts w:ascii="Times New Roman" w:hAnsi="Times New Roman" w:cs="Times New Roman"/>
          <w:bCs/>
          <w:sz w:val="24"/>
          <w:szCs w:val="24"/>
        </w:rPr>
      </w:pPr>
      <w:r w:rsidRPr="00FA2F9C">
        <w:rPr>
          <w:rFonts w:ascii="Times New Roman" w:hAnsi="Times New Roman" w:cs="Times New Roman"/>
          <w:bCs/>
          <w:sz w:val="24"/>
          <w:szCs w:val="24"/>
        </w:rPr>
        <w:t>9.23</w:t>
      </w:r>
      <w:r w:rsidR="00F9061F" w:rsidRPr="00FA2F9C">
        <w:rPr>
          <w:rFonts w:ascii="Times New Roman" w:hAnsi="Times New Roman" w:cs="Times New Roman"/>
          <w:bCs/>
          <w:sz w:val="24"/>
          <w:szCs w:val="24"/>
        </w:rPr>
        <w:t>. O vínculo empregatício será comprovado mediante anexação de cópia da carteira profissional de trabalho - CTPS e da FRE - Ficha de Registro de Empregados, que demonstre a identificação do profissional e guia de recolhimento do FGTS onde conste o nome do profissional.</w:t>
      </w:r>
    </w:p>
    <w:p w14:paraId="6506AE72" w14:textId="77777777" w:rsidR="00BB5BD9" w:rsidRDefault="00BB5BD9" w:rsidP="001B2693">
      <w:pPr>
        <w:spacing w:before="60" w:after="60" w:line="276" w:lineRule="auto"/>
        <w:jc w:val="both"/>
        <w:rPr>
          <w:rFonts w:ascii="Times New Roman" w:hAnsi="Times New Roman" w:cs="Times New Roman"/>
          <w:bCs/>
          <w:sz w:val="24"/>
          <w:szCs w:val="24"/>
        </w:rPr>
      </w:pPr>
    </w:p>
    <w:p w14:paraId="1CFFEF76" w14:textId="1B31EABA" w:rsidR="00F25EC0" w:rsidRPr="00FA2F9C" w:rsidRDefault="00F25EC0" w:rsidP="001B2693">
      <w:pPr>
        <w:spacing w:before="60" w:after="6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9.24. a comprovação de formação profissional </w:t>
      </w:r>
      <w:r w:rsidR="001B2693">
        <w:rPr>
          <w:rFonts w:ascii="Times New Roman" w:hAnsi="Times New Roman" w:cs="Times New Roman"/>
          <w:bCs/>
          <w:sz w:val="24"/>
          <w:szCs w:val="24"/>
        </w:rPr>
        <w:t xml:space="preserve">poderá ser </w:t>
      </w:r>
      <w:r>
        <w:rPr>
          <w:rFonts w:ascii="Times New Roman" w:hAnsi="Times New Roman" w:cs="Times New Roman"/>
          <w:bCs/>
          <w:sz w:val="24"/>
          <w:szCs w:val="24"/>
        </w:rPr>
        <w:t>por meio de diplomas, certificados de conclusão de curso, certidão do conselho competente ou documento equivalente</w:t>
      </w:r>
    </w:p>
    <w:p w14:paraId="7B3BA83A" w14:textId="77777777" w:rsidR="00BB5BD9" w:rsidRDefault="00BB5BD9" w:rsidP="00B15BF1">
      <w:pPr>
        <w:spacing w:before="60" w:after="60" w:line="276" w:lineRule="auto"/>
        <w:jc w:val="both"/>
        <w:rPr>
          <w:rFonts w:ascii="Times New Roman" w:hAnsi="Times New Roman" w:cs="Times New Roman"/>
          <w:bCs/>
          <w:sz w:val="24"/>
          <w:szCs w:val="24"/>
        </w:rPr>
      </w:pPr>
    </w:p>
    <w:p w14:paraId="77380409" w14:textId="4C5F3330"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w:t>
      </w:r>
      <w:r w:rsidR="001B2693">
        <w:rPr>
          <w:rFonts w:ascii="Times New Roman" w:hAnsi="Times New Roman" w:cs="Times New Roman"/>
          <w:bCs/>
          <w:sz w:val="24"/>
          <w:szCs w:val="24"/>
        </w:rPr>
        <w:t>5</w:t>
      </w:r>
      <w:r w:rsidRPr="00FA2F9C">
        <w:rPr>
          <w:rFonts w:ascii="Times New Roman" w:hAnsi="Times New Roman" w:cs="Times New Roman"/>
          <w:bCs/>
          <w:sz w:val="24"/>
          <w:szCs w:val="24"/>
        </w:rPr>
        <w:t>. Não serão aceitos atestados de Plano de Gerenciamento de Resíduos Sólidos para empreendimentos privados para comprovação de atestado de Plano Municipal de Gestão Integrada de Resíduos Sólidos;</w:t>
      </w:r>
    </w:p>
    <w:p w14:paraId="4F2903A9" w14:textId="77777777" w:rsidR="00BB5BD9" w:rsidRDefault="00BB5BD9" w:rsidP="00B15BF1">
      <w:pPr>
        <w:spacing w:before="60" w:after="60" w:line="276" w:lineRule="auto"/>
        <w:jc w:val="both"/>
        <w:rPr>
          <w:rFonts w:ascii="Times New Roman" w:hAnsi="Times New Roman" w:cs="Times New Roman"/>
          <w:bCs/>
          <w:sz w:val="24"/>
          <w:szCs w:val="24"/>
        </w:rPr>
      </w:pPr>
    </w:p>
    <w:p w14:paraId="3AFFD38B" w14:textId="3AB1B993"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w:t>
      </w:r>
      <w:r w:rsidR="001B2693">
        <w:rPr>
          <w:rFonts w:ascii="Times New Roman" w:hAnsi="Times New Roman" w:cs="Times New Roman"/>
          <w:bCs/>
          <w:sz w:val="24"/>
          <w:szCs w:val="24"/>
        </w:rPr>
        <w:t>6</w:t>
      </w:r>
      <w:r w:rsidRPr="00FA2F9C">
        <w:rPr>
          <w:rFonts w:ascii="Times New Roman" w:hAnsi="Times New Roman" w:cs="Times New Roman"/>
          <w:bCs/>
          <w:sz w:val="24"/>
          <w:szCs w:val="24"/>
        </w:rPr>
        <w:t>. Não serão aceitos atestados de Plano de Gerenciamento de Resíduos da Construção para empreendimentos privamos para comprovação de atestado de Plano Municipal de Gerenciamento dos Resíduos da Construção Civil;</w:t>
      </w:r>
    </w:p>
    <w:p w14:paraId="4C8E34AB" w14:textId="77777777" w:rsidR="00BB5BD9" w:rsidRDefault="00BB5BD9" w:rsidP="00B15BF1">
      <w:pPr>
        <w:spacing w:before="60" w:after="60" w:line="276" w:lineRule="auto"/>
        <w:jc w:val="both"/>
        <w:rPr>
          <w:rFonts w:ascii="Times New Roman" w:hAnsi="Times New Roman" w:cs="Times New Roman"/>
          <w:bCs/>
          <w:sz w:val="24"/>
          <w:szCs w:val="24"/>
        </w:rPr>
      </w:pPr>
    </w:p>
    <w:p w14:paraId="03634228" w14:textId="737E3A44"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w:t>
      </w:r>
      <w:r w:rsidR="001B2693">
        <w:rPr>
          <w:rFonts w:ascii="Times New Roman" w:hAnsi="Times New Roman" w:cs="Times New Roman"/>
          <w:bCs/>
          <w:sz w:val="24"/>
          <w:szCs w:val="24"/>
        </w:rPr>
        <w:t>7</w:t>
      </w:r>
      <w:r w:rsidRPr="00FA2F9C">
        <w:rPr>
          <w:rFonts w:ascii="Times New Roman" w:hAnsi="Times New Roman" w:cs="Times New Roman"/>
          <w:bCs/>
          <w:sz w:val="24"/>
          <w:szCs w:val="24"/>
        </w:rPr>
        <w:t>. A comprovação do atendimento de atestado de Plano Municipal de Gestão/Gerenciamento Integrada de Resíduos Sólidos poderá ser também por atestado de Plano Municipal de Saneamento Básico;</w:t>
      </w:r>
    </w:p>
    <w:p w14:paraId="13C4A5AE" w14:textId="77777777" w:rsidR="00BB5BD9" w:rsidRDefault="00BB5BD9" w:rsidP="00B15BF1">
      <w:pPr>
        <w:spacing w:before="60" w:after="60" w:line="276" w:lineRule="auto"/>
        <w:jc w:val="both"/>
        <w:rPr>
          <w:rFonts w:ascii="Times New Roman" w:hAnsi="Times New Roman" w:cs="Times New Roman"/>
          <w:bCs/>
          <w:sz w:val="24"/>
          <w:szCs w:val="24"/>
        </w:rPr>
      </w:pPr>
    </w:p>
    <w:p w14:paraId="11EDB706" w14:textId="0687689B"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w:t>
      </w:r>
      <w:r w:rsidR="001B2693">
        <w:rPr>
          <w:rFonts w:ascii="Times New Roman" w:hAnsi="Times New Roman" w:cs="Times New Roman"/>
          <w:bCs/>
          <w:sz w:val="24"/>
          <w:szCs w:val="24"/>
        </w:rPr>
        <w:t>8</w:t>
      </w:r>
      <w:r w:rsidRPr="00FA2F9C">
        <w:rPr>
          <w:rFonts w:ascii="Times New Roman" w:hAnsi="Times New Roman" w:cs="Times New Roman"/>
          <w:bCs/>
          <w:sz w:val="24"/>
          <w:szCs w:val="24"/>
        </w:rPr>
        <w:t>. A comprovação do atendimento de atestado de Programa Municipal de Coleta Seletiva e Plano Municipal de Gerenciamento dos Resíduos da Construção Civil poderá ser também por meio de atestado de Plano Municipal de Gestão/Gerenciamento Integrada de Resíduos Sólidos;</w:t>
      </w:r>
    </w:p>
    <w:p w14:paraId="7ACB371C" w14:textId="77777777" w:rsidR="00BB5BD9" w:rsidRDefault="00BB5BD9" w:rsidP="00B15BF1">
      <w:pPr>
        <w:spacing w:before="60" w:after="60" w:line="276" w:lineRule="auto"/>
        <w:jc w:val="both"/>
        <w:rPr>
          <w:rFonts w:ascii="Times New Roman" w:hAnsi="Times New Roman" w:cs="Times New Roman"/>
          <w:bCs/>
          <w:sz w:val="24"/>
          <w:szCs w:val="24"/>
        </w:rPr>
      </w:pPr>
    </w:p>
    <w:p w14:paraId="67932763" w14:textId="45C3922A"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9.2</w:t>
      </w:r>
      <w:r w:rsidR="001B2693">
        <w:rPr>
          <w:rFonts w:ascii="Times New Roman" w:hAnsi="Times New Roman" w:cs="Times New Roman"/>
          <w:bCs/>
          <w:sz w:val="24"/>
          <w:szCs w:val="24"/>
        </w:rPr>
        <w:t>9</w:t>
      </w:r>
      <w:r w:rsidRPr="00FA2F9C">
        <w:rPr>
          <w:rFonts w:ascii="Times New Roman" w:hAnsi="Times New Roman" w:cs="Times New Roman"/>
          <w:bCs/>
          <w:sz w:val="24"/>
          <w:szCs w:val="24"/>
        </w:rPr>
        <w:t>. A comprovação do atendimento de atestado de Plano de Gestão Integrada de Resíduos Sólidos poderá ser também por meio de atestado de Plano Municipal de Saneamento Básico;</w:t>
      </w:r>
    </w:p>
    <w:p w14:paraId="79373EE0" w14:textId="77777777" w:rsidR="00BB5BD9" w:rsidRDefault="00BB5BD9" w:rsidP="00B15BF1">
      <w:pPr>
        <w:spacing w:before="60" w:after="60" w:line="276" w:lineRule="auto"/>
        <w:jc w:val="both"/>
        <w:rPr>
          <w:rFonts w:ascii="Times New Roman" w:hAnsi="Times New Roman" w:cs="Times New Roman"/>
          <w:bCs/>
          <w:sz w:val="24"/>
          <w:szCs w:val="24"/>
        </w:rPr>
      </w:pPr>
    </w:p>
    <w:p w14:paraId="135AE260" w14:textId="610E35EA"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lastRenderedPageBreak/>
        <w:t>9.</w:t>
      </w:r>
      <w:r w:rsidR="001B2693">
        <w:rPr>
          <w:rFonts w:ascii="Times New Roman" w:hAnsi="Times New Roman" w:cs="Times New Roman"/>
          <w:bCs/>
          <w:sz w:val="24"/>
          <w:szCs w:val="24"/>
        </w:rPr>
        <w:t>30</w:t>
      </w:r>
      <w:r w:rsidRPr="00FA2F9C">
        <w:rPr>
          <w:rFonts w:ascii="Times New Roman" w:hAnsi="Times New Roman" w:cs="Times New Roman"/>
          <w:bCs/>
          <w:sz w:val="24"/>
          <w:szCs w:val="24"/>
        </w:rPr>
        <w:t>. Não serão aceitos atestados de Plano de Gestão/Gerenciamento de Resíduos Sólidos ou planos municipais de saneamento básico como comprovação para atestado de capacidade técnica de elaboração de Taxa Municipal de Resíduos Sólidos Domiciliares. Somente serão aceitos atestados de elaboração de Taxa Municipal de Resíduos apenas para serviços com objeto específico para tal serviços.</w:t>
      </w:r>
    </w:p>
    <w:p w14:paraId="1B493F7C" w14:textId="77777777" w:rsidR="00BB5BD9" w:rsidRDefault="00BB5BD9" w:rsidP="00B15BF1">
      <w:pPr>
        <w:spacing w:before="60" w:after="60" w:line="276" w:lineRule="auto"/>
        <w:jc w:val="both"/>
        <w:rPr>
          <w:rFonts w:ascii="Times New Roman" w:hAnsi="Times New Roman" w:cs="Times New Roman"/>
          <w:bCs/>
          <w:sz w:val="24"/>
          <w:szCs w:val="24"/>
        </w:rPr>
      </w:pPr>
    </w:p>
    <w:p w14:paraId="20AB3573" w14:textId="577414A7" w:rsidR="00DE0187" w:rsidRPr="00FA2F9C" w:rsidRDefault="00DE0187" w:rsidP="00B15BF1">
      <w:pPr>
        <w:spacing w:before="60" w:after="60" w:line="276" w:lineRule="auto"/>
        <w:jc w:val="both"/>
        <w:rPr>
          <w:rFonts w:ascii="Times New Roman" w:hAnsi="Times New Roman" w:cs="Times New Roman"/>
          <w:bCs/>
          <w:sz w:val="24"/>
          <w:szCs w:val="24"/>
        </w:rPr>
      </w:pPr>
      <w:r w:rsidRPr="00FA2F9C">
        <w:rPr>
          <w:rFonts w:ascii="Times New Roman" w:hAnsi="Times New Roman" w:cs="Times New Roman"/>
          <w:bCs/>
          <w:sz w:val="24"/>
          <w:szCs w:val="24"/>
        </w:rPr>
        <w:t>9.3</w:t>
      </w:r>
      <w:r w:rsidR="001B2693">
        <w:rPr>
          <w:rFonts w:ascii="Times New Roman" w:hAnsi="Times New Roman" w:cs="Times New Roman"/>
          <w:bCs/>
          <w:sz w:val="24"/>
          <w:szCs w:val="24"/>
        </w:rPr>
        <w:t>1</w:t>
      </w:r>
      <w:r w:rsidRPr="00FA2F9C">
        <w:rPr>
          <w:rFonts w:ascii="Times New Roman" w:hAnsi="Times New Roman" w:cs="Times New Roman"/>
          <w:bCs/>
          <w:sz w:val="24"/>
          <w:szCs w:val="24"/>
        </w:rPr>
        <w:t>. Todos os documentos deverão estar perfeitamente legíveis;</w:t>
      </w:r>
    </w:p>
    <w:p w14:paraId="522FE101" w14:textId="77777777" w:rsidR="00FB1916" w:rsidRDefault="00FB1916" w:rsidP="00B15BF1">
      <w:pPr>
        <w:tabs>
          <w:tab w:val="left" w:pos="1440"/>
        </w:tabs>
        <w:autoSpaceDE w:val="0"/>
        <w:snapToGrid w:val="0"/>
        <w:spacing w:after="120" w:line="276" w:lineRule="auto"/>
        <w:ind w:rightChars="100" w:right="220"/>
        <w:jc w:val="both"/>
        <w:rPr>
          <w:rFonts w:ascii="Times New Roman" w:eastAsia="Calibri" w:hAnsi="Times New Roman" w:cs="Times New Roman"/>
          <w:bCs/>
          <w:sz w:val="24"/>
          <w:szCs w:val="24"/>
        </w:rPr>
      </w:pPr>
    </w:p>
    <w:p w14:paraId="632E3592" w14:textId="77E974B9" w:rsidR="00DE0187" w:rsidRDefault="00DE0187" w:rsidP="00B15BF1">
      <w:pPr>
        <w:tabs>
          <w:tab w:val="left" w:pos="1440"/>
        </w:tabs>
        <w:autoSpaceDE w:val="0"/>
        <w:snapToGrid w:val="0"/>
        <w:spacing w:after="120" w:line="276" w:lineRule="auto"/>
        <w:ind w:rightChars="100" w:right="220"/>
        <w:jc w:val="both"/>
        <w:rPr>
          <w:rFonts w:ascii="Times New Roman" w:eastAsia="Calibri" w:hAnsi="Times New Roman" w:cs="Times New Roman"/>
          <w:bCs/>
          <w:sz w:val="24"/>
          <w:szCs w:val="24"/>
        </w:rPr>
      </w:pPr>
      <w:r w:rsidRPr="00FA2F9C">
        <w:rPr>
          <w:rFonts w:ascii="Times New Roman" w:eastAsia="Calibri" w:hAnsi="Times New Roman" w:cs="Times New Roman"/>
          <w:bCs/>
          <w:sz w:val="24"/>
          <w:szCs w:val="24"/>
        </w:rPr>
        <w:t>9.3</w:t>
      </w:r>
      <w:r w:rsidR="001B2693">
        <w:rPr>
          <w:rFonts w:ascii="Times New Roman" w:eastAsia="Calibri" w:hAnsi="Times New Roman" w:cs="Times New Roman"/>
          <w:bCs/>
          <w:sz w:val="24"/>
          <w:szCs w:val="24"/>
        </w:rPr>
        <w:t>2</w:t>
      </w:r>
      <w:r w:rsidRPr="00FA2F9C">
        <w:rPr>
          <w:rFonts w:ascii="Times New Roman" w:eastAsia="Calibri" w:hAnsi="Times New Roman" w:cs="Times New Roman"/>
          <w:bCs/>
          <w:sz w:val="24"/>
          <w:szCs w:val="24"/>
        </w:rPr>
        <w:t>. Não serão aceitos documentos com indicação de CNPJ/CPF diferentes, salvo aqueles legalmente permitidos.</w:t>
      </w:r>
    </w:p>
    <w:p w14:paraId="44C3886D" w14:textId="77777777" w:rsidR="00474032" w:rsidRPr="00FA2F9C" w:rsidRDefault="00474032" w:rsidP="00B15BF1">
      <w:pPr>
        <w:tabs>
          <w:tab w:val="left" w:pos="1440"/>
        </w:tabs>
        <w:autoSpaceDE w:val="0"/>
        <w:snapToGrid w:val="0"/>
        <w:spacing w:after="120" w:line="276" w:lineRule="auto"/>
        <w:ind w:rightChars="100" w:right="220"/>
        <w:jc w:val="both"/>
        <w:rPr>
          <w:rFonts w:ascii="Times New Roman" w:eastAsia="Calibri" w:hAnsi="Times New Roman" w:cs="Times New Roman"/>
          <w:bCs/>
          <w:sz w:val="24"/>
          <w:szCs w:val="24"/>
        </w:rPr>
      </w:pPr>
    </w:p>
    <w:p w14:paraId="3F93A30E" w14:textId="77777777" w:rsidR="00AE14E0" w:rsidRPr="00FA2F9C" w:rsidRDefault="00AE14E0" w:rsidP="00B15BF1">
      <w:pPr>
        <w:numPr>
          <w:ilvl w:val="0"/>
          <w:numId w:val="10"/>
        </w:numPr>
        <w:spacing w:after="200" w:line="276" w:lineRule="auto"/>
        <w:ind w:left="360" w:hanging="360"/>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CLÁUSULA DÉCIMA: DAS ESTIMATIVAS DO VALOR DA CONTRATAÇÃO</w:t>
      </w:r>
    </w:p>
    <w:p w14:paraId="1C391996" w14:textId="77777777" w:rsidR="00BB5BD9" w:rsidRDefault="00BB5BD9" w:rsidP="00B15BF1">
      <w:pPr>
        <w:spacing w:line="276" w:lineRule="auto"/>
        <w:jc w:val="both"/>
        <w:rPr>
          <w:rFonts w:ascii="Times New Roman" w:eastAsia="CIDFont+F1" w:hAnsi="Times New Roman" w:cs="Times New Roman"/>
          <w:sz w:val="24"/>
          <w:szCs w:val="24"/>
        </w:rPr>
      </w:pPr>
    </w:p>
    <w:p w14:paraId="1DE3268E" w14:textId="64153257" w:rsidR="00AE14E0" w:rsidRPr="00FA2F9C" w:rsidRDefault="00AE14E0" w:rsidP="00B15BF1">
      <w:pPr>
        <w:spacing w:line="276" w:lineRule="auto"/>
        <w:jc w:val="both"/>
        <w:rPr>
          <w:rFonts w:ascii="Times New Roman" w:eastAsia="CIDFont+F1" w:hAnsi="Times New Roman" w:cs="Times New Roman"/>
          <w:sz w:val="24"/>
          <w:szCs w:val="24"/>
        </w:rPr>
      </w:pPr>
      <w:r w:rsidRPr="00FA2F9C">
        <w:rPr>
          <w:rFonts w:ascii="Times New Roman" w:eastAsia="CIDFont+F1" w:hAnsi="Times New Roman" w:cs="Times New Roman"/>
          <w:sz w:val="24"/>
          <w:szCs w:val="24"/>
        </w:rPr>
        <w:t xml:space="preserve">10.1. O custo estimado total da contratação é de </w:t>
      </w:r>
      <w:r w:rsidR="00FE684B" w:rsidRPr="00FA2F9C">
        <w:rPr>
          <w:rFonts w:ascii="Times New Roman" w:hAnsi="Times New Roman" w:cs="Times New Roman"/>
          <w:sz w:val="24"/>
          <w:szCs w:val="24"/>
        </w:rPr>
        <w:t xml:space="preserve">R$1.776.917,70 (Um milhão, setecentos e setenta e seis mil, novecentos e dezessete reais e setenta centavos), </w:t>
      </w:r>
      <w:r w:rsidRPr="00FA2F9C">
        <w:rPr>
          <w:rFonts w:ascii="Times New Roman" w:eastAsia="CIDFont+F1" w:hAnsi="Times New Roman" w:cs="Times New Roman"/>
          <w:sz w:val="24"/>
          <w:szCs w:val="24"/>
        </w:rPr>
        <w:t>conforme custos unitários apostos na tabela acima desse Termo de Referência.</w:t>
      </w:r>
    </w:p>
    <w:p w14:paraId="2E4AE097" w14:textId="77777777" w:rsidR="00AE14E0" w:rsidRPr="00FA2F9C" w:rsidRDefault="00AE14E0" w:rsidP="00B15BF1">
      <w:pPr>
        <w:spacing w:line="276" w:lineRule="auto"/>
        <w:jc w:val="both"/>
        <w:rPr>
          <w:rFonts w:ascii="Times New Roman" w:eastAsia="CIDFont+F1" w:hAnsi="Times New Roman" w:cs="Times New Roman"/>
          <w:sz w:val="24"/>
          <w:szCs w:val="24"/>
        </w:rPr>
      </w:pPr>
    </w:p>
    <w:p w14:paraId="0996D3E1" w14:textId="77777777" w:rsidR="00AE14E0" w:rsidRPr="00FA2F9C" w:rsidRDefault="00AE14E0" w:rsidP="00B15BF1">
      <w:pPr>
        <w:numPr>
          <w:ilvl w:val="0"/>
          <w:numId w:val="10"/>
        </w:numPr>
        <w:spacing w:after="200" w:line="276" w:lineRule="auto"/>
        <w:ind w:left="360" w:hanging="360"/>
        <w:jc w:val="both"/>
        <w:rPr>
          <w:rFonts w:ascii="Times New Roman" w:eastAsia="CIDFont+F3" w:hAnsi="Times New Roman" w:cs="Times New Roman"/>
          <w:b/>
          <w:bCs/>
          <w:sz w:val="24"/>
          <w:szCs w:val="24"/>
        </w:rPr>
      </w:pPr>
      <w:r w:rsidRPr="00FA2F9C">
        <w:rPr>
          <w:rFonts w:ascii="Times New Roman" w:eastAsia="CIDFont+F3" w:hAnsi="Times New Roman" w:cs="Times New Roman"/>
          <w:b/>
          <w:bCs/>
          <w:sz w:val="24"/>
          <w:szCs w:val="24"/>
        </w:rPr>
        <w:t>CLÁUSULA DÉCIMA PRIMEIRA: DA ADEQUAÇÃO ORÇAMENTÁRIA</w:t>
      </w:r>
    </w:p>
    <w:p w14:paraId="282A47AC" w14:textId="77777777" w:rsidR="00BB5BD9" w:rsidRDefault="00BB5BD9" w:rsidP="00BB5BD9">
      <w:pPr>
        <w:pStyle w:val="PargrafodaLista"/>
        <w:numPr>
          <w:ilvl w:val="0"/>
          <w:numId w:val="0"/>
        </w:numPr>
      </w:pPr>
    </w:p>
    <w:p w14:paraId="7A4B1C1A" w14:textId="55974B22" w:rsidR="00AE14E0" w:rsidRPr="00FA2F9C" w:rsidRDefault="00AE14E0" w:rsidP="004B4CAB">
      <w:pPr>
        <w:pStyle w:val="PargrafodaLista"/>
        <w:numPr>
          <w:ilvl w:val="1"/>
          <w:numId w:val="10"/>
        </w:numPr>
      </w:pPr>
      <w:r w:rsidRPr="00FA2F9C">
        <w:t>As despesas oriundas da presente aquisição correrão por conta de recursos próprios específicos consignados no orçamento da Prefeitura Municipal de Primavera do Leste nas dotações orçamentárias relacionadas abaixo:</w:t>
      </w:r>
    </w:p>
    <w:p w14:paraId="27E0F937" w14:textId="77777777" w:rsidR="00A46CD9" w:rsidRPr="00FA2F9C" w:rsidRDefault="00A46CD9" w:rsidP="00BD2B8C">
      <w:pPr>
        <w:rPr>
          <w:rFonts w:ascii="Times New Roman" w:hAnsi="Times New Roman" w:cs="Times New Roman"/>
        </w:rPr>
      </w:pPr>
    </w:p>
    <w:tbl>
      <w:tblPr>
        <w:tblpPr w:leftFromText="180" w:rightFromText="180" w:vertAnchor="text" w:horzAnchor="page" w:tblpXSpec="center" w:tblpY="327"/>
        <w:tblOverlap w:val="never"/>
        <w:tblW w:w="4403" w:type="dxa"/>
        <w:jc w:val="center"/>
        <w:tblLayout w:type="fixed"/>
        <w:tblCellMar>
          <w:left w:w="0" w:type="dxa"/>
          <w:right w:w="0" w:type="dxa"/>
        </w:tblCellMar>
        <w:tblLook w:val="04A0" w:firstRow="1" w:lastRow="0" w:firstColumn="1" w:lastColumn="0" w:noHBand="0" w:noVBand="1"/>
      </w:tblPr>
      <w:tblGrid>
        <w:gridCol w:w="1230"/>
        <w:gridCol w:w="1275"/>
        <w:gridCol w:w="1898"/>
      </w:tblGrid>
      <w:tr w:rsidR="00AE14E0" w:rsidRPr="00FA2F9C" w14:paraId="4D900EC6" w14:textId="77777777" w:rsidTr="00017A0D">
        <w:trPr>
          <w:trHeight w:val="240"/>
          <w:jc w:val="center"/>
        </w:trPr>
        <w:tc>
          <w:tcPr>
            <w:tcW w:w="4403" w:type="dxa"/>
            <w:gridSpan w:val="3"/>
            <w:tcBorders>
              <w:top w:val="single" w:sz="2" w:space="0" w:color="000000"/>
              <w:left w:val="single" w:sz="2" w:space="0" w:color="000000"/>
              <w:bottom w:val="single" w:sz="2" w:space="0" w:color="000000"/>
              <w:right w:val="single" w:sz="2" w:space="0" w:color="000000"/>
            </w:tcBorders>
            <w:shd w:val="clear" w:color="auto" w:fill="9BC2E6"/>
            <w:noWrap/>
            <w:tcMar>
              <w:top w:w="15" w:type="dxa"/>
              <w:left w:w="15" w:type="dxa"/>
              <w:right w:w="15" w:type="dxa"/>
            </w:tcMar>
            <w:vAlign w:val="center"/>
          </w:tcPr>
          <w:p w14:paraId="2E820895" w14:textId="77777777" w:rsidR="00AE14E0" w:rsidRPr="00FA2F9C" w:rsidRDefault="00AE14E0" w:rsidP="00B15BF1">
            <w:pPr>
              <w:spacing w:line="276" w:lineRule="auto"/>
              <w:jc w:val="center"/>
              <w:textAlignment w:val="center"/>
              <w:rPr>
                <w:rFonts w:ascii="Times New Roman" w:hAnsi="Times New Roman" w:cs="Times New Roman"/>
                <w:b/>
                <w:sz w:val="24"/>
                <w:szCs w:val="24"/>
              </w:rPr>
            </w:pPr>
            <w:proofErr w:type="spellStart"/>
            <w:r w:rsidRPr="00FA2F9C">
              <w:rPr>
                <w:rFonts w:ascii="Times New Roman" w:hAnsi="Times New Roman" w:cs="Times New Roman"/>
                <w:b/>
                <w:sz w:val="24"/>
                <w:szCs w:val="24"/>
                <w:lang w:val="en-US" w:eastAsia="zh-CN" w:bidi="ar"/>
              </w:rPr>
              <w:t>Órgão</w:t>
            </w:r>
            <w:proofErr w:type="spellEnd"/>
            <w:r w:rsidRPr="00FA2F9C">
              <w:rPr>
                <w:rFonts w:ascii="Times New Roman" w:hAnsi="Times New Roman" w:cs="Times New Roman"/>
                <w:b/>
                <w:sz w:val="24"/>
                <w:szCs w:val="24"/>
                <w:lang w:val="en-US" w:eastAsia="zh-CN" w:bidi="ar"/>
              </w:rPr>
              <w:t xml:space="preserve"> </w:t>
            </w:r>
            <w:r w:rsidRPr="00FA2F9C">
              <w:rPr>
                <w:rFonts w:ascii="Times New Roman" w:hAnsi="Times New Roman" w:cs="Times New Roman"/>
                <w:b/>
                <w:sz w:val="24"/>
                <w:szCs w:val="24"/>
                <w:lang w:eastAsia="zh-CN" w:bidi="ar"/>
              </w:rPr>
              <w:t>3</w:t>
            </w:r>
            <w:r w:rsidRPr="00FA2F9C">
              <w:rPr>
                <w:rFonts w:ascii="Times New Roman" w:hAnsi="Times New Roman" w:cs="Times New Roman"/>
                <w:b/>
                <w:sz w:val="24"/>
                <w:szCs w:val="24"/>
                <w:lang w:val="en-US" w:eastAsia="zh-CN" w:bidi="ar"/>
              </w:rPr>
              <w:t xml:space="preserve"> - </w:t>
            </w:r>
            <w:proofErr w:type="spellStart"/>
            <w:r w:rsidRPr="00FA2F9C">
              <w:rPr>
                <w:rFonts w:ascii="Times New Roman" w:hAnsi="Times New Roman" w:cs="Times New Roman"/>
                <w:b/>
                <w:sz w:val="24"/>
                <w:szCs w:val="24"/>
                <w:lang w:val="en-US" w:eastAsia="zh-CN" w:bidi="ar"/>
              </w:rPr>
              <w:t>Secretaria</w:t>
            </w:r>
            <w:proofErr w:type="spellEnd"/>
            <w:r w:rsidRPr="00FA2F9C">
              <w:rPr>
                <w:rFonts w:ascii="Times New Roman" w:hAnsi="Times New Roman" w:cs="Times New Roman"/>
                <w:b/>
                <w:sz w:val="24"/>
                <w:szCs w:val="24"/>
                <w:lang w:val="en-US" w:eastAsia="zh-CN" w:bidi="ar"/>
              </w:rPr>
              <w:t xml:space="preserve"> Municipal de </w:t>
            </w:r>
            <w:r w:rsidRPr="00FA2F9C">
              <w:rPr>
                <w:rFonts w:ascii="Times New Roman" w:hAnsi="Times New Roman" w:cs="Times New Roman"/>
                <w:b/>
                <w:sz w:val="24"/>
                <w:szCs w:val="24"/>
                <w:lang w:eastAsia="zh-CN" w:bidi="ar"/>
              </w:rPr>
              <w:t>Agricultura</w:t>
            </w:r>
          </w:p>
        </w:tc>
      </w:tr>
      <w:tr w:rsidR="00AE14E0" w:rsidRPr="00FA2F9C" w14:paraId="6A7C42BE" w14:textId="77777777" w:rsidTr="00017A0D">
        <w:trPr>
          <w:trHeight w:val="760"/>
          <w:jc w:val="center"/>
        </w:trPr>
        <w:tc>
          <w:tcPr>
            <w:tcW w:w="1230" w:type="dxa"/>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2A93A92F" w14:textId="77777777" w:rsidR="00AE14E0" w:rsidRPr="00FA2F9C" w:rsidRDefault="00AE14E0" w:rsidP="00B15BF1">
            <w:pPr>
              <w:spacing w:line="276" w:lineRule="auto"/>
              <w:jc w:val="center"/>
              <w:textAlignment w:val="center"/>
              <w:rPr>
                <w:rFonts w:ascii="Times New Roman" w:hAnsi="Times New Roman" w:cs="Times New Roman"/>
                <w:b/>
                <w:sz w:val="24"/>
                <w:szCs w:val="24"/>
              </w:rPr>
            </w:pPr>
            <w:r w:rsidRPr="00FA2F9C">
              <w:rPr>
                <w:rFonts w:ascii="Times New Roman" w:hAnsi="Times New Roman" w:cs="Times New Roman"/>
                <w:b/>
                <w:sz w:val="24"/>
                <w:szCs w:val="24"/>
                <w:lang w:val="en-US" w:eastAsia="zh-CN" w:bidi="ar"/>
              </w:rPr>
              <w:t>Un</w:t>
            </w:r>
            <w:r w:rsidRPr="00FA2F9C">
              <w:rPr>
                <w:rFonts w:ascii="Times New Roman" w:hAnsi="Times New Roman" w:cs="Times New Roman"/>
                <w:b/>
                <w:sz w:val="24"/>
                <w:szCs w:val="24"/>
                <w:lang w:eastAsia="zh-CN" w:bidi="ar"/>
              </w:rPr>
              <w:t>idade</w:t>
            </w:r>
            <w:r w:rsidRPr="00FA2F9C">
              <w:rPr>
                <w:rFonts w:ascii="Times New Roman" w:hAnsi="Times New Roman" w:cs="Times New Roman"/>
                <w:b/>
                <w:sz w:val="24"/>
                <w:szCs w:val="24"/>
                <w:lang w:val="en-US" w:eastAsia="zh-CN" w:bidi="ar"/>
              </w:rPr>
              <w:t xml:space="preserve"> </w:t>
            </w:r>
            <w:proofErr w:type="spellStart"/>
            <w:r w:rsidRPr="00FA2F9C">
              <w:rPr>
                <w:rFonts w:ascii="Times New Roman" w:hAnsi="Times New Roman" w:cs="Times New Roman"/>
                <w:b/>
                <w:sz w:val="24"/>
                <w:szCs w:val="24"/>
                <w:lang w:val="en-US" w:eastAsia="zh-CN" w:bidi="ar"/>
              </w:rPr>
              <w:t>Orçamentária</w:t>
            </w:r>
            <w:proofErr w:type="spellEnd"/>
            <w:r w:rsidRPr="00FA2F9C">
              <w:rPr>
                <w:rFonts w:ascii="Times New Roman" w:hAnsi="Times New Roman" w:cs="Times New Roman"/>
                <w:b/>
                <w:sz w:val="24"/>
                <w:szCs w:val="24"/>
                <w:lang w:val="en-US" w:eastAsia="zh-CN" w:bidi="ar"/>
              </w:rPr>
              <w:t xml:space="preserve">/ </w:t>
            </w:r>
            <w:proofErr w:type="spellStart"/>
            <w:r w:rsidRPr="00FA2F9C">
              <w:rPr>
                <w:rFonts w:ascii="Times New Roman" w:hAnsi="Times New Roman" w:cs="Times New Roman"/>
                <w:b/>
                <w:sz w:val="24"/>
                <w:szCs w:val="24"/>
                <w:lang w:val="en-US" w:eastAsia="zh-CN" w:bidi="ar"/>
              </w:rPr>
              <w:t>Executora</w:t>
            </w:r>
            <w:proofErr w:type="spellEnd"/>
          </w:p>
        </w:tc>
        <w:tc>
          <w:tcPr>
            <w:tcW w:w="1275" w:type="dxa"/>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7DCE2F16" w14:textId="77777777" w:rsidR="00AE14E0" w:rsidRPr="00FA2F9C" w:rsidRDefault="00AE14E0" w:rsidP="00B15BF1">
            <w:pPr>
              <w:spacing w:line="276" w:lineRule="auto"/>
              <w:jc w:val="center"/>
              <w:textAlignment w:val="center"/>
              <w:rPr>
                <w:rFonts w:ascii="Times New Roman" w:hAnsi="Times New Roman" w:cs="Times New Roman"/>
                <w:sz w:val="24"/>
                <w:szCs w:val="24"/>
              </w:rPr>
            </w:pPr>
            <w:r w:rsidRPr="00FA2F9C">
              <w:rPr>
                <w:rFonts w:ascii="Times New Roman" w:hAnsi="Times New Roman" w:cs="Times New Roman"/>
                <w:sz w:val="24"/>
                <w:szCs w:val="24"/>
                <w:lang w:eastAsia="zh-CN" w:bidi="ar"/>
              </w:rPr>
              <w:t>03.</w:t>
            </w:r>
            <w:r w:rsidRPr="00FA2F9C">
              <w:rPr>
                <w:rFonts w:ascii="Times New Roman" w:hAnsi="Times New Roman" w:cs="Times New Roman"/>
                <w:sz w:val="24"/>
                <w:szCs w:val="24"/>
                <w:lang w:val="en-US" w:eastAsia="zh-CN" w:bidi="ar"/>
              </w:rPr>
              <w:t>00</w:t>
            </w:r>
            <w:r w:rsidRPr="00FA2F9C">
              <w:rPr>
                <w:rFonts w:ascii="Times New Roman" w:hAnsi="Times New Roman" w:cs="Times New Roman"/>
                <w:sz w:val="24"/>
                <w:szCs w:val="24"/>
                <w:lang w:eastAsia="zh-CN" w:bidi="ar"/>
              </w:rPr>
              <w:t>.3</w:t>
            </w:r>
          </w:p>
        </w:tc>
        <w:tc>
          <w:tcPr>
            <w:tcW w:w="1898" w:type="dxa"/>
            <w:tcBorders>
              <w:top w:val="single" w:sz="2" w:space="0" w:color="000000"/>
              <w:left w:val="single" w:sz="2" w:space="0" w:color="000000"/>
              <w:bottom w:val="single" w:sz="4" w:space="0" w:color="auto"/>
              <w:right w:val="single" w:sz="2" w:space="0" w:color="000000"/>
            </w:tcBorders>
            <w:shd w:val="clear" w:color="auto" w:fill="DDEBF7"/>
            <w:tcMar>
              <w:top w:w="15" w:type="dxa"/>
              <w:left w:w="15" w:type="dxa"/>
              <w:right w:w="15" w:type="dxa"/>
            </w:tcMar>
            <w:vAlign w:val="center"/>
          </w:tcPr>
          <w:p w14:paraId="69F155FA" w14:textId="77777777" w:rsidR="00AE14E0" w:rsidRPr="00FA2F9C" w:rsidRDefault="00AE14E0" w:rsidP="00B15BF1">
            <w:pPr>
              <w:spacing w:line="276" w:lineRule="auto"/>
              <w:jc w:val="center"/>
              <w:textAlignment w:val="center"/>
              <w:rPr>
                <w:rFonts w:ascii="Times New Roman" w:hAnsi="Times New Roman" w:cs="Times New Roman"/>
                <w:sz w:val="24"/>
                <w:szCs w:val="24"/>
              </w:rPr>
            </w:pPr>
            <w:r w:rsidRPr="00FA2F9C">
              <w:rPr>
                <w:rFonts w:ascii="Times New Roman" w:hAnsi="Times New Roman" w:cs="Times New Roman"/>
                <w:sz w:val="24"/>
                <w:szCs w:val="24"/>
              </w:rPr>
              <w:t>Coord. De Meio Ambiente</w:t>
            </w:r>
          </w:p>
        </w:tc>
      </w:tr>
      <w:tr w:rsidR="00AE14E0" w:rsidRPr="00FA2F9C" w14:paraId="5093A8CD" w14:textId="77777777" w:rsidTr="00017A0D">
        <w:trPr>
          <w:trHeight w:val="510"/>
          <w:jc w:val="center"/>
        </w:trPr>
        <w:tc>
          <w:tcPr>
            <w:tcW w:w="1230" w:type="dxa"/>
            <w:vMerge w:val="restart"/>
            <w:tcBorders>
              <w:top w:val="single" w:sz="4" w:space="0" w:color="auto"/>
              <w:left w:val="single" w:sz="4" w:space="0" w:color="auto"/>
              <w:bottom w:val="single" w:sz="2" w:space="0" w:color="000000"/>
              <w:right w:val="single" w:sz="2" w:space="0" w:color="000000"/>
            </w:tcBorders>
            <w:shd w:val="clear" w:color="auto" w:fill="auto"/>
            <w:tcMar>
              <w:top w:w="15" w:type="dxa"/>
              <w:left w:w="15" w:type="dxa"/>
              <w:right w:w="15" w:type="dxa"/>
            </w:tcMar>
            <w:vAlign w:val="center"/>
          </w:tcPr>
          <w:p w14:paraId="3C195495" w14:textId="77777777" w:rsidR="00AE14E0" w:rsidRPr="00FA2F9C" w:rsidRDefault="00AE14E0" w:rsidP="00B15BF1">
            <w:pPr>
              <w:spacing w:line="276" w:lineRule="auto"/>
              <w:jc w:val="center"/>
              <w:textAlignment w:val="center"/>
              <w:rPr>
                <w:rFonts w:ascii="Times New Roman" w:hAnsi="Times New Roman" w:cs="Times New Roman"/>
                <w:b/>
                <w:sz w:val="24"/>
                <w:szCs w:val="24"/>
                <w:lang w:val="en-US" w:eastAsia="zh-CN" w:bidi="ar"/>
              </w:rPr>
            </w:pPr>
            <w:proofErr w:type="spellStart"/>
            <w:r w:rsidRPr="00FA2F9C">
              <w:rPr>
                <w:rFonts w:ascii="Times New Roman" w:hAnsi="Times New Roman" w:cs="Times New Roman"/>
                <w:b/>
                <w:sz w:val="24"/>
                <w:szCs w:val="24"/>
                <w:lang w:val="en-US" w:eastAsia="zh-CN" w:bidi="ar"/>
              </w:rPr>
              <w:t>Despesa</w:t>
            </w:r>
            <w:proofErr w:type="spellEnd"/>
          </w:p>
          <w:p w14:paraId="32CE9EA3" w14:textId="77777777" w:rsidR="00AE14E0" w:rsidRPr="00FA2F9C" w:rsidRDefault="00AE14E0" w:rsidP="00B15BF1">
            <w:pPr>
              <w:spacing w:line="276" w:lineRule="auto"/>
              <w:jc w:val="center"/>
              <w:textAlignment w:val="center"/>
              <w:rPr>
                <w:rFonts w:ascii="Times New Roman" w:hAnsi="Times New Roman" w:cs="Times New Roman"/>
                <w:b/>
                <w:sz w:val="24"/>
                <w:szCs w:val="24"/>
              </w:rPr>
            </w:pPr>
            <w:r w:rsidRPr="00FA2F9C">
              <w:rPr>
                <w:rFonts w:ascii="Times New Roman" w:hAnsi="Times New Roman" w:cs="Times New Roman"/>
                <w:b/>
                <w:sz w:val="24"/>
                <w:szCs w:val="24"/>
                <w:lang w:val="en-US" w:eastAsia="zh-CN" w:bidi="ar"/>
              </w:rPr>
              <w:lastRenderedPageBreak/>
              <w:t>/</w:t>
            </w:r>
            <w:r w:rsidRPr="00FA2F9C">
              <w:rPr>
                <w:rFonts w:ascii="Times New Roman" w:hAnsi="Times New Roman" w:cs="Times New Roman"/>
                <w:b/>
                <w:sz w:val="24"/>
                <w:szCs w:val="24"/>
                <w:lang w:eastAsia="zh-CN" w:bidi="ar"/>
              </w:rPr>
              <w:t>F</w:t>
            </w:r>
            <w:proofErr w:type="spellStart"/>
            <w:r w:rsidRPr="00FA2F9C">
              <w:rPr>
                <w:rFonts w:ascii="Times New Roman" w:hAnsi="Times New Roman" w:cs="Times New Roman"/>
                <w:b/>
                <w:sz w:val="24"/>
                <w:szCs w:val="24"/>
                <w:lang w:val="en-US" w:eastAsia="zh-CN" w:bidi="ar"/>
              </w:rPr>
              <w:t>onte</w:t>
            </w:r>
            <w:proofErr w:type="spellEnd"/>
          </w:p>
        </w:tc>
        <w:tc>
          <w:tcPr>
            <w:tcW w:w="3173" w:type="dxa"/>
            <w:gridSpan w:val="2"/>
            <w:vMerge w:val="restart"/>
            <w:tcBorders>
              <w:top w:val="single" w:sz="4" w:space="0" w:color="auto"/>
              <w:left w:val="single" w:sz="2" w:space="0" w:color="000000"/>
              <w:right w:val="single" w:sz="4" w:space="0" w:color="auto"/>
            </w:tcBorders>
            <w:shd w:val="clear" w:color="auto" w:fill="auto"/>
            <w:tcMar>
              <w:top w:w="15" w:type="dxa"/>
              <w:left w:w="15" w:type="dxa"/>
              <w:right w:w="15" w:type="dxa"/>
            </w:tcMar>
            <w:vAlign w:val="center"/>
          </w:tcPr>
          <w:p w14:paraId="3BA8AA22" w14:textId="77777777" w:rsidR="00AE14E0" w:rsidRPr="00FA2F9C" w:rsidRDefault="00AE14E0" w:rsidP="00B15BF1">
            <w:pPr>
              <w:spacing w:line="276" w:lineRule="auto"/>
              <w:jc w:val="center"/>
              <w:textAlignment w:val="center"/>
              <w:rPr>
                <w:rFonts w:ascii="Times New Roman" w:hAnsi="Times New Roman" w:cs="Times New Roman"/>
                <w:sz w:val="24"/>
                <w:szCs w:val="24"/>
              </w:rPr>
            </w:pPr>
            <w:r w:rsidRPr="00FA2F9C">
              <w:rPr>
                <w:rFonts w:ascii="Times New Roman" w:hAnsi="Times New Roman" w:cs="Times New Roman"/>
                <w:sz w:val="24"/>
                <w:szCs w:val="24"/>
                <w:lang w:eastAsia="zh-CN" w:bidi="ar"/>
              </w:rPr>
              <w:lastRenderedPageBreak/>
              <w:t>Serviços de Terceiros - Pessoa Jurídica</w:t>
            </w:r>
          </w:p>
        </w:tc>
      </w:tr>
      <w:tr w:rsidR="00AE14E0" w:rsidRPr="00FA2F9C" w14:paraId="28E969BD" w14:textId="77777777" w:rsidTr="00017A0D">
        <w:trPr>
          <w:trHeight w:val="765"/>
          <w:jc w:val="center"/>
        </w:trPr>
        <w:tc>
          <w:tcPr>
            <w:tcW w:w="1230" w:type="dxa"/>
            <w:vMerge/>
            <w:tcBorders>
              <w:top w:val="single" w:sz="2" w:space="0" w:color="000000"/>
              <w:left w:val="single" w:sz="4" w:space="0" w:color="auto"/>
              <w:bottom w:val="single" w:sz="2" w:space="0" w:color="000000"/>
              <w:right w:val="single" w:sz="2" w:space="0" w:color="000000"/>
            </w:tcBorders>
            <w:shd w:val="clear" w:color="auto" w:fill="auto"/>
            <w:tcMar>
              <w:top w:w="15" w:type="dxa"/>
              <w:left w:w="15" w:type="dxa"/>
              <w:right w:w="15" w:type="dxa"/>
            </w:tcMar>
            <w:vAlign w:val="center"/>
          </w:tcPr>
          <w:p w14:paraId="4BBFA121" w14:textId="77777777" w:rsidR="00AE14E0" w:rsidRPr="00FA2F9C" w:rsidRDefault="00AE14E0" w:rsidP="00B15BF1">
            <w:pPr>
              <w:spacing w:line="276" w:lineRule="auto"/>
              <w:jc w:val="center"/>
              <w:rPr>
                <w:rFonts w:ascii="Times New Roman" w:hAnsi="Times New Roman" w:cs="Times New Roman"/>
                <w:b/>
                <w:sz w:val="24"/>
                <w:szCs w:val="24"/>
              </w:rPr>
            </w:pPr>
          </w:p>
        </w:tc>
        <w:tc>
          <w:tcPr>
            <w:tcW w:w="3173" w:type="dxa"/>
            <w:gridSpan w:val="2"/>
            <w:vMerge/>
            <w:tcBorders>
              <w:left w:val="single" w:sz="2" w:space="0" w:color="000000"/>
              <w:bottom w:val="single" w:sz="2" w:space="0" w:color="000000"/>
              <w:right w:val="single" w:sz="4" w:space="0" w:color="auto"/>
            </w:tcBorders>
            <w:shd w:val="clear" w:color="auto" w:fill="auto"/>
            <w:tcMar>
              <w:top w:w="15" w:type="dxa"/>
              <w:left w:w="15" w:type="dxa"/>
              <w:right w:w="15" w:type="dxa"/>
            </w:tcMar>
            <w:vAlign w:val="center"/>
          </w:tcPr>
          <w:p w14:paraId="119554F8" w14:textId="77777777" w:rsidR="00AE14E0" w:rsidRPr="00FA2F9C" w:rsidRDefault="00AE14E0" w:rsidP="00B15BF1">
            <w:pPr>
              <w:spacing w:line="276" w:lineRule="auto"/>
              <w:jc w:val="center"/>
              <w:textAlignment w:val="center"/>
              <w:rPr>
                <w:rFonts w:ascii="Times New Roman" w:hAnsi="Times New Roman" w:cs="Times New Roman"/>
                <w:sz w:val="24"/>
                <w:szCs w:val="24"/>
              </w:rPr>
            </w:pPr>
          </w:p>
        </w:tc>
      </w:tr>
      <w:tr w:rsidR="00AE14E0" w:rsidRPr="00FA2F9C" w14:paraId="21CA598E" w14:textId="77777777" w:rsidTr="00017A0D">
        <w:trPr>
          <w:trHeight w:val="255"/>
          <w:jc w:val="center"/>
        </w:trPr>
        <w:tc>
          <w:tcPr>
            <w:tcW w:w="1230" w:type="dxa"/>
            <w:tcBorders>
              <w:top w:val="single" w:sz="2" w:space="0" w:color="000000"/>
              <w:left w:val="single" w:sz="4" w:space="0" w:color="auto"/>
              <w:bottom w:val="single" w:sz="4" w:space="0" w:color="auto"/>
              <w:right w:val="single" w:sz="2" w:space="0" w:color="000000"/>
            </w:tcBorders>
            <w:shd w:val="clear" w:color="auto" w:fill="DDEBF7"/>
            <w:tcMar>
              <w:top w:w="15" w:type="dxa"/>
              <w:left w:w="15" w:type="dxa"/>
              <w:right w:w="15" w:type="dxa"/>
            </w:tcMar>
            <w:vAlign w:val="center"/>
          </w:tcPr>
          <w:p w14:paraId="1D8A419E" w14:textId="77777777" w:rsidR="00AE14E0" w:rsidRPr="00FA2F9C" w:rsidRDefault="00AE14E0" w:rsidP="00B15BF1">
            <w:pPr>
              <w:spacing w:line="276" w:lineRule="auto"/>
              <w:jc w:val="center"/>
              <w:textAlignment w:val="center"/>
              <w:rPr>
                <w:rFonts w:ascii="Times New Roman" w:hAnsi="Times New Roman" w:cs="Times New Roman"/>
                <w:b/>
                <w:sz w:val="24"/>
                <w:szCs w:val="24"/>
              </w:rPr>
            </w:pPr>
            <w:proofErr w:type="spellStart"/>
            <w:r w:rsidRPr="00FA2F9C">
              <w:rPr>
                <w:rFonts w:ascii="Times New Roman" w:hAnsi="Times New Roman" w:cs="Times New Roman"/>
                <w:b/>
                <w:sz w:val="24"/>
                <w:szCs w:val="24"/>
                <w:lang w:val="en-US" w:eastAsia="zh-CN" w:bidi="ar"/>
              </w:rPr>
              <w:t>Solicitação</w:t>
            </w:r>
            <w:proofErr w:type="spellEnd"/>
          </w:p>
        </w:tc>
        <w:tc>
          <w:tcPr>
            <w:tcW w:w="3173" w:type="dxa"/>
            <w:gridSpan w:val="2"/>
            <w:tcBorders>
              <w:top w:val="single" w:sz="2" w:space="0" w:color="000000"/>
              <w:left w:val="single" w:sz="2" w:space="0" w:color="000000"/>
              <w:bottom w:val="single" w:sz="4" w:space="0" w:color="auto"/>
              <w:right w:val="single" w:sz="4" w:space="0" w:color="auto"/>
            </w:tcBorders>
            <w:shd w:val="clear" w:color="auto" w:fill="DDEBF7"/>
            <w:tcMar>
              <w:top w:w="15" w:type="dxa"/>
              <w:left w:w="15" w:type="dxa"/>
              <w:right w:w="15" w:type="dxa"/>
            </w:tcMar>
            <w:vAlign w:val="center"/>
          </w:tcPr>
          <w:p w14:paraId="5C040896" w14:textId="77777777" w:rsidR="00AE14E0" w:rsidRPr="00FA2F9C" w:rsidRDefault="00AE14E0" w:rsidP="00B15BF1">
            <w:pPr>
              <w:spacing w:line="276" w:lineRule="auto"/>
              <w:jc w:val="center"/>
              <w:textAlignment w:val="center"/>
              <w:rPr>
                <w:rFonts w:ascii="Times New Roman" w:hAnsi="Times New Roman" w:cs="Times New Roman"/>
                <w:sz w:val="24"/>
                <w:szCs w:val="24"/>
              </w:rPr>
            </w:pPr>
            <w:r w:rsidRPr="00FA2F9C">
              <w:rPr>
                <w:rFonts w:ascii="Times New Roman" w:hAnsi="Times New Roman" w:cs="Times New Roman"/>
                <w:sz w:val="24"/>
                <w:szCs w:val="24"/>
              </w:rPr>
              <w:t>52/2023</w:t>
            </w:r>
          </w:p>
        </w:tc>
      </w:tr>
    </w:tbl>
    <w:p w14:paraId="57D8FDF8" w14:textId="77777777" w:rsidR="00AE14E0" w:rsidRPr="00FA2F9C" w:rsidRDefault="00AE14E0" w:rsidP="00B15BF1">
      <w:pPr>
        <w:spacing w:line="276" w:lineRule="auto"/>
        <w:jc w:val="both"/>
        <w:rPr>
          <w:rFonts w:ascii="Times New Roman" w:hAnsi="Times New Roman" w:cs="Times New Roman"/>
          <w:sz w:val="24"/>
          <w:szCs w:val="24"/>
        </w:rPr>
      </w:pPr>
    </w:p>
    <w:p w14:paraId="3A94006A" w14:textId="77777777" w:rsidR="00AE14E0" w:rsidRPr="00FA2F9C" w:rsidRDefault="00AE14E0" w:rsidP="00B15BF1">
      <w:pPr>
        <w:spacing w:line="276" w:lineRule="auto"/>
        <w:jc w:val="both"/>
        <w:rPr>
          <w:rFonts w:ascii="Times New Roman" w:hAnsi="Times New Roman" w:cs="Times New Roman"/>
          <w:sz w:val="24"/>
          <w:szCs w:val="24"/>
        </w:rPr>
      </w:pPr>
    </w:p>
    <w:p w14:paraId="5AE0BCDF" w14:textId="77777777" w:rsidR="00AE14E0" w:rsidRPr="00FA2F9C" w:rsidRDefault="00AE14E0" w:rsidP="00B15BF1">
      <w:pPr>
        <w:spacing w:line="276" w:lineRule="auto"/>
        <w:jc w:val="both"/>
        <w:rPr>
          <w:rFonts w:ascii="Times New Roman" w:hAnsi="Times New Roman" w:cs="Times New Roman"/>
          <w:sz w:val="24"/>
          <w:szCs w:val="24"/>
        </w:rPr>
      </w:pPr>
    </w:p>
    <w:p w14:paraId="7ABA9318" w14:textId="77777777" w:rsidR="00AE14E0" w:rsidRPr="00FA2F9C" w:rsidRDefault="00AE14E0" w:rsidP="00B15BF1">
      <w:pPr>
        <w:spacing w:line="276" w:lineRule="auto"/>
        <w:jc w:val="both"/>
        <w:rPr>
          <w:rFonts w:ascii="Times New Roman" w:hAnsi="Times New Roman" w:cs="Times New Roman"/>
          <w:sz w:val="24"/>
          <w:szCs w:val="24"/>
        </w:rPr>
      </w:pPr>
    </w:p>
    <w:p w14:paraId="62AA08FC" w14:textId="77777777" w:rsidR="00AE14E0" w:rsidRPr="00FA2F9C" w:rsidRDefault="00AE14E0" w:rsidP="00B15BF1">
      <w:pPr>
        <w:spacing w:line="276" w:lineRule="auto"/>
        <w:jc w:val="both"/>
        <w:rPr>
          <w:rFonts w:ascii="Times New Roman" w:hAnsi="Times New Roman" w:cs="Times New Roman"/>
          <w:sz w:val="24"/>
          <w:szCs w:val="24"/>
        </w:rPr>
      </w:pPr>
    </w:p>
    <w:p w14:paraId="3027A2C2" w14:textId="77777777" w:rsidR="00AE14E0" w:rsidRPr="00FA2F9C" w:rsidRDefault="00AE14E0" w:rsidP="00B15BF1">
      <w:pPr>
        <w:spacing w:line="276" w:lineRule="auto"/>
        <w:jc w:val="both"/>
        <w:rPr>
          <w:rFonts w:ascii="Times New Roman" w:hAnsi="Times New Roman" w:cs="Times New Roman"/>
          <w:sz w:val="24"/>
          <w:szCs w:val="24"/>
        </w:rPr>
      </w:pPr>
    </w:p>
    <w:p w14:paraId="7B9BC5F0" w14:textId="77777777" w:rsidR="00AE14E0" w:rsidRPr="00FA2F9C" w:rsidRDefault="00AE14E0" w:rsidP="00B15BF1">
      <w:pPr>
        <w:spacing w:line="276" w:lineRule="auto"/>
        <w:jc w:val="both"/>
        <w:rPr>
          <w:rFonts w:ascii="Times New Roman" w:hAnsi="Times New Roman" w:cs="Times New Roman"/>
          <w:sz w:val="24"/>
          <w:szCs w:val="24"/>
        </w:rPr>
      </w:pPr>
    </w:p>
    <w:p w14:paraId="220583BF" w14:textId="77777777" w:rsidR="00AE14E0" w:rsidRPr="00FA2F9C" w:rsidRDefault="00AE14E0" w:rsidP="00B15BF1">
      <w:pPr>
        <w:spacing w:line="276" w:lineRule="auto"/>
        <w:jc w:val="both"/>
        <w:rPr>
          <w:rFonts w:ascii="Times New Roman" w:hAnsi="Times New Roman" w:cs="Times New Roman"/>
          <w:sz w:val="24"/>
          <w:szCs w:val="24"/>
        </w:rPr>
      </w:pPr>
    </w:p>
    <w:p w14:paraId="489BFE18" w14:textId="77777777" w:rsidR="00AE14E0" w:rsidRPr="00FA2F9C" w:rsidRDefault="00AE14E0" w:rsidP="00B15BF1">
      <w:pPr>
        <w:spacing w:after="120" w:line="276" w:lineRule="auto"/>
        <w:jc w:val="both"/>
        <w:rPr>
          <w:rFonts w:ascii="Times New Roman" w:hAnsi="Times New Roman" w:cs="Times New Roman"/>
          <w:sz w:val="24"/>
          <w:szCs w:val="24"/>
        </w:rPr>
      </w:pPr>
    </w:p>
    <w:p w14:paraId="236FB20B" w14:textId="77777777" w:rsidR="00AE14E0" w:rsidRPr="00FA2F9C" w:rsidRDefault="00AE14E0" w:rsidP="00B15BF1">
      <w:pPr>
        <w:spacing w:after="120" w:line="276" w:lineRule="auto"/>
        <w:jc w:val="both"/>
        <w:rPr>
          <w:rFonts w:ascii="Times New Roman" w:hAnsi="Times New Roman" w:cs="Times New Roman"/>
          <w:sz w:val="24"/>
          <w:szCs w:val="24"/>
        </w:rPr>
      </w:pPr>
    </w:p>
    <w:p w14:paraId="0F0E02E0" w14:textId="77777777" w:rsidR="00AE14E0" w:rsidRPr="00FA2F9C" w:rsidRDefault="00AE14E0" w:rsidP="00B15BF1">
      <w:pPr>
        <w:spacing w:after="120" w:line="276" w:lineRule="auto"/>
        <w:jc w:val="both"/>
        <w:rPr>
          <w:rFonts w:ascii="Times New Roman" w:hAnsi="Times New Roman" w:cs="Times New Roman"/>
          <w:sz w:val="24"/>
          <w:szCs w:val="24"/>
        </w:rPr>
      </w:pPr>
    </w:p>
    <w:p w14:paraId="27910BAA" w14:textId="77777777" w:rsidR="00AE14E0" w:rsidRPr="00FA2F9C" w:rsidRDefault="00AE14E0" w:rsidP="00B15BF1">
      <w:pPr>
        <w:spacing w:after="120" w:line="276" w:lineRule="auto"/>
        <w:jc w:val="both"/>
        <w:rPr>
          <w:rFonts w:ascii="Times New Roman" w:hAnsi="Times New Roman" w:cs="Times New Roman"/>
          <w:sz w:val="24"/>
          <w:szCs w:val="24"/>
        </w:rPr>
      </w:pPr>
    </w:p>
    <w:p w14:paraId="478BBE02" w14:textId="77777777" w:rsidR="00141A95" w:rsidRDefault="00141A95" w:rsidP="00B15BF1">
      <w:pPr>
        <w:spacing w:line="276" w:lineRule="auto"/>
        <w:rPr>
          <w:rFonts w:ascii="Times New Roman" w:hAnsi="Times New Roman" w:cs="Times New Roman"/>
          <w:sz w:val="24"/>
          <w:szCs w:val="24"/>
        </w:rPr>
      </w:pPr>
    </w:p>
    <w:p w14:paraId="1F6DA3F1" w14:textId="77777777" w:rsidR="00FB1916" w:rsidRDefault="00FB1916" w:rsidP="00B15BF1">
      <w:pPr>
        <w:spacing w:line="276" w:lineRule="auto"/>
        <w:rPr>
          <w:rFonts w:ascii="Times New Roman" w:hAnsi="Times New Roman" w:cs="Times New Roman"/>
          <w:sz w:val="24"/>
          <w:szCs w:val="24"/>
        </w:rPr>
      </w:pPr>
    </w:p>
    <w:p w14:paraId="76920255" w14:textId="77777777" w:rsidR="00FB1916" w:rsidRDefault="00FB1916" w:rsidP="00B15BF1">
      <w:pPr>
        <w:spacing w:line="276" w:lineRule="auto"/>
        <w:rPr>
          <w:rFonts w:ascii="Times New Roman" w:hAnsi="Times New Roman" w:cs="Times New Roman"/>
          <w:sz w:val="24"/>
          <w:szCs w:val="24"/>
        </w:rPr>
      </w:pPr>
    </w:p>
    <w:p w14:paraId="263C41E6" w14:textId="77777777" w:rsidR="00FB1916" w:rsidRDefault="00FB1916" w:rsidP="00B15BF1">
      <w:pPr>
        <w:spacing w:line="276" w:lineRule="auto"/>
        <w:rPr>
          <w:rFonts w:ascii="Times New Roman" w:hAnsi="Times New Roman" w:cs="Times New Roman"/>
          <w:sz w:val="24"/>
          <w:szCs w:val="24"/>
        </w:rPr>
      </w:pPr>
    </w:p>
    <w:p w14:paraId="7C37C891" w14:textId="77777777" w:rsidR="00FB1916" w:rsidRDefault="00FB1916" w:rsidP="00B15BF1">
      <w:pPr>
        <w:spacing w:line="276" w:lineRule="auto"/>
        <w:rPr>
          <w:rFonts w:ascii="Times New Roman" w:hAnsi="Times New Roman" w:cs="Times New Roman"/>
          <w:sz w:val="24"/>
          <w:szCs w:val="24"/>
        </w:rPr>
      </w:pPr>
    </w:p>
    <w:p w14:paraId="0AE7F9FE" w14:textId="77777777" w:rsidR="00FB1916" w:rsidRDefault="00FB1916" w:rsidP="00B15BF1">
      <w:pPr>
        <w:spacing w:line="276" w:lineRule="auto"/>
        <w:rPr>
          <w:rFonts w:ascii="Times New Roman" w:hAnsi="Times New Roman" w:cs="Times New Roman"/>
          <w:sz w:val="24"/>
          <w:szCs w:val="24"/>
        </w:rPr>
      </w:pPr>
    </w:p>
    <w:p w14:paraId="1EB7EF9A" w14:textId="77777777" w:rsidR="00FB1916" w:rsidRDefault="00FB1916" w:rsidP="00B15BF1">
      <w:pPr>
        <w:spacing w:line="276" w:lineRule="auto"/>
        <w:rPr>
          <w:rFonts w:ascii="Times New Roman" w:hAnsi="Times New Roman" w:cs="Times New Roman"/>
          <w:sz w:val="24"/>
          <w:szCs w:val="24"/>
        </w:rPr>
      </w:pPr>
    </w:p>
    <w:p w14:paraId="016853AA" w14:textId="77777777" w:rsidR="00FB1916" w:rsidRDefault="00FB1916" w:rsidP="00B15BF1">
      <w:pPr>
        <w:spacing w:line="276" w:lineRule="auto"/>
        <w:rPr>
          <w:rFonts w:ascii="Times New Roman" w:hAnsi="Times New Roman" w:cs="Times New Roman"/>
          <w:sz w:val="24"/>
          <w:szCs w:val="24"/>
        </w:rPr>
      </w:pPr>
    </w:p>
    <w:p w14:paraId="32466737" w14:textId="77777777" w:rsidR="00FB1916" w:rsidRDefault="00FB1916" w:rsidP="00B15BF1">
      <w:pPr>
        <w:spacing w:line="276" w:lineRule="auto"/>
        <w:rPr>
          <w:rFonts w:ascii="Times New Roman" w:hAnsi="Times New Roman" w:cs="Times New Roman"/>
          <w:sz w:val="24"/>
          <w:szCs w:val="24"/>
        </w:rPr>
      </w:pPr>
    </w:p>
    <w:p w14:paraId="5BA37139" w14:textId="77777777" w:rsidR="00FB1916" w:rsidRDefault="00FB1916" w:rsidP="00B15BF1">
      <w:pPr>
        <w:spacing w:line="276" w:lineRule="auto"/>
        <w:rPr>
          <w:rFonts w:ascii="Times New Roman" w:hAnsi="Times New Roman" w:cs="Times New Roman"/>
          <w:sz w:val="24"/>
          <w:szCs w:val="24"/>
        </w:rPr>
      </w:pPr>
    </w:p>
    <w:p w14:paraId="5C5A1989" w14:textId="77777777" w:rsidR="00322B74" w:rsidRDefault="00322B74" w:rsidP="00B15BF1">
      <w:pPr>
        <w:spacing w:line="276" w:lineRule="auto"/>
        <w:rPr>
          <w:rFonts w:ascii="Times New Roman" w:hAnsi="Times New Roman" w:cs="Times New Roman"/>
          <w:sz w:val="24"/>
          <w:szCs w:val="24"/>
        </w:rPr>
      </w:pPr>
    </w:p>
    <w:p w14:paraId="1A304116" w14:textId="77777777" w:rsidR="00322B74" w:rsidRDefault="00322B74" w:rsidP="00B15BF1">
      <w:pPr>
        <w:spacing w:line="276" w:lineRule="auto"/>
        <w:rPr>
          <w:rFonts w:ascii="Times New Roman" w:hAnsi="Times New Roman" w:cs="Times New Roman"/>
          <w:sz w:val="24"/>
          <w:szCs w:val="24"/>
        </w:rPr>
      </w:pPr>
    </w:p>
    <w:p w14:paraId="00746494" w14:textId="77777777" w:rsidR="00322B74" w:rsidRDefault="00322B74" w:rsidP="00B15BF1">
      <w:pPr>
        <w:spacing w:line="276" w:lineRule="auto"/>
        <w:rPr>
          <w:rFonts w:ascii="Times New Roman" w:hAnsi="Times New Roman" w:cs="Times New Roman"/>
          <w:sz w:val="24"/>
          <w:szCs w:val="24"/>
        </w:rPr>
      </w:pPr>
    </w:p>
    <w:p w14:paraId="08392A64" w14:textId="77777777" w:rsidR="00322B74" w:rsidRDefault="00322B74" w:rsidP="00B15BF1">
      <w:pPr>
        <w:spacing w:line="276" w:lineRule="auto"/>
        <w:rPr>
          <w:rFonts w:ascii="Times New Roman" w:hAnsi="Times New Roman" w:cs="Times New Roman"/>
          <w:sz w:val="24"/>
          <w:szCs w:val="24"/>
        </w:rPr>
      </w:pPr>
    </w:p>
    <w:p w14:paraId="1BECE65C" w14:textId="77777777" w:rsidR="00474032" w:rsidRDefault="00474032" w:rsidP="00B15BF1">
      <w:pPr>
        <w:spacing w:line="276" w:lineRule="auto"/>
        <w:rPr>
          <w:rFonts w:ascii="Times New Roman" w:hAnsi="Times New Roman" w:cs="Times New Roman"/>
          <w:sz w:val="24"/>
          <w:szCs w:val="24"/>
        </w:rPr>
      </w:pPr>
    </w:p>
    <w:p w14:paraId="4AD50BB4" w14:textId="7A0B9C97" w:rsidR="00D31A04" w:rsidRPr="00474032" w:rsidRDefault="00FA6671" w:rsidP="00474032">
      <w:pPr>
        <w:pStyle w:val="Ttulo1"/>
        <w:numPr>
          <w:ilvl w:val="0"/>
          <w:numId w:val="0"/>
        </w:numPr>
        <w:jc w:val="center"/>
        <w:rPr>
          <w:u w:val="single"/>
        </w:rPr>
      </w:pPr>
      <w:bookmarkStart w:id="87" w:name="_Toc170996658"/>
      <w:r w:rsidRPr="00474032">
        <w:rPr>
          <w:u w:val="single"/>
        </w:rPr>
        <w:lastRenderedPageBreak/>
        <w:t xml:space="preserve">ANEXO II - </w:t>
      </w:r>
      <w:r w:rsidR="00D31A04" w:rsidRPr="00474032">
        <w:rPr>
          <w:u w:val="single"/>
        </w:rPr>
        <w:t>MODELO DE PROPOSTA DE PREÇOS</w:t>
      </w:r>
      <w:bookmarkEnd w:id="87"/>
    </w:p>
    <w:p w14:paraId="6A2EE33C" w14:textId="77777777" w:rsidR="00D31A04" w:rsidRPr="00FA2F9C" w:rsidRDefault="00D31A04" w:rsidP="00D31A04">
      <w:pPr>
        <w:suppressAutoHyphens/>
        <w:spacing w:before="60" w:after="60" w:line="360" w:lineRule="auto"/>
        <w:jc w:val="center"/>
        <w:rPr>
          <w:rFonts w:ascii="Times New Roman" w:hAnsi="Times New Roman" w:cs="Times New Roman"/>
          <w:b/>
          <w:u w:val="single"/>
        </w:rPr>
      </w:pPr>
    </w:p>
    <w:p w14:paraId="23D075C0" w14:textId="77777777" w:rsidR="00D31A04" w:rsidRPr="00FA2F9C" w:rsidRDefault="00D31A04" w:rsidP="00D31A04">
      <w:pPr>
        <w:suppressAutoHyphens/>
        <w:spacing w:before="60" w:after="60" w:line="360" w:lineRule="auto"/>
        <w:jc w:val="center"/>
        <w:rPr>
          <w:rFonts w:ascii="Times New Roman" w:hAnsi="Times New Roman" w:cs="Times New Roman"/>
          <w:b/>
          <w:u w:val="single"/>
        </w:rPr>
      </w:pPr>
    </w:p>
    <w:p w14:paraId="0F421162" w14:textId="77777777" w:rsidR="00D31A04" w:rsidRPr="00FA2F9C" w:rsidRDefault="00D31A04" w:rsidP="00D31A04">
      <w:pPr>
        <w:spacing w:before="60" w:after="60" w:line="360" w:lineRule="auto"/>
        <w:rPr>
          <w:rFonts w:ascii="Times New Roman" w:hAnsi="Times New Roman" w:cs="Times New Roman"/>
          <w:b/>
        </w:rPr>
      </w:pPr>
      <w:r w:rsidRPr="00FA2F9C">
        <w:rPr>
          <w:rFonts w:ascii="Times New Roman" w:hAnsi="Times New Roman" w:cs="Times New Roman"/>
          <w:b/>
        </w:rPr>
        <w:t>Licitante: _________________________________________C.N.P.J _______________</w:t>
      </w:r>
    </w:p>
    <w:p w14:paraId="74A18CC7" w14:textId="77777777" w:rsidR="00D31A04" w:rsidRPr="00FA2F9C" w:rsidRDefault="00D31A04" w:rsidP="00D31A04">
      <w:pPr>
        <w:spacing w:before="60" w:after="60" w:line="360" w:lineRule="auto"/>
        <w:rPr>
          <w:rFonts w:ascii="Times New Roman" w:hAnsi="Times New Roman" w:cs="Times New Roman"/>
          <w:b/>
        </w:rPr>
      </w:pPr>
      <w:proofErr w:type="spellStart"/>
      <w:r w:rsidRPr="00FA2F9C">
        <w:rPr>
          <w:rFonts w:ascii="Times New Roman" w:hAnsi="Times New Roman" w:cs="Times New Roman"/>
          <w:b/>
        </w:rPr>
        <w:t>Tel</w:t>
      </w:r>
      <w:proofErr w:type="spellEnd"/>
      <w:r w:rsidRPr="00FA2F9C">
        <w:rPr>
          <w:rFonts w:ascii="Times New Roman" w:hAnsi="Times New Roman" w:cs="Times New Roman"/>
          <w:b/>
        </w:rPr>
        <w:t xml:space="preserve"> Fax: (__)_____ ______</w:t>
      </w:r>
      <w:r w:rsidRPr="00FA2F9C">
        <w:rPr>
          <w:rFonts w:ascii="Times New Roman" w:hAnsi="Times New Roman" w:cs="Times New Roman"/>
          <w:b/>
          <w:bCs/>
        </w:rPr>
        <w:t>E</w:t>
      </w:r>
      <w:r w:rsidRPr="00FA2F9C">
        <w:rPr>
          <w:rFonts w:ascii="Times New Roman" w:hAnsi="Times New Roman" w:cs="Times New Roman"/>
          <w:b/>
        </w:rPr>
        <w:t xml:space="preserve">-mail </w:t>
      </w:r>
      <w:r w:rsidRPr="00FA2F9C">
        <w:rPr>
          <w:rFonts w:ascii="Times New Roman" w:hAnsi="Times New Roman" w:cs="Times New Roman"/>
          <w:b/>
          <w:bCs/>
        </w:rPr>
        <w:t>_________</w:t>
      </w:r>
      <w:r w:rsidRPr="00FA2F9C">
        <w:rPr>
          <w:rFonts w:ascii="Times New Roman" w:hAnsi="Times New Roman" w:cs="Times New Roman"/>
          <w:b/>
        </w:rPr>
        <w:t xml:space="preserve">Tel. </w:t>
      </w:r>
      <w:r w:rsidRPr="00FA2F9C">
        <w:rPr>
          <w:rFonts w:ascii="Times New Roman" w:hAnsi="Times New Roman" w:cs="Times New Roman"/>
          <w:b/>
          <w:bCs/>
        </w:rPr>
        <w:t>(__)___ _____</w:t>
      </w:r>
      <w:r w:rsidRPr="00FA2F9C">
        <w:rPr>
          <w:rFonts w:ascii="Times New Roman" w:hAnsi="Times New Roman" w:cs="Times New Roman"/>
          <w:b/>
        </w:rPr>
        <w:t xml:space="preserve">Celular: (__)________ </w:t>
      </w:r>
    </w:p>
    <w:p w14:paraId="74A2A6A0" w14:textId="77777777" w:rsidR="00D31A04" w:rsidRPr="00FA2F9C" w:rsidRDefault="00D31A04" w:rsidP="00D31A04">
      <w:pPr>
        <w:spacing w:before="60" w:after="60" w:line="360" w:lineRule="auto"/>
        <w:rPr>
          <w:rFonts w:ascii="Times New Roman" w:hAnsi="Times New Roman" w:cs="Times New Roman"/>
          <w:b/>
        </w:rPr>
      </w:pPr>
      <w:r w:rsidRPr="00FA2F9C">
        <w:rPr>
          <w:rFonts w:ascii="Times New Roman" w:hAnsi="Times New Roman" w:cs="Times New Roman"/>
          <w:b/>
        </w:rPr>
        <w:t>Endereço: ______________________________________________________________</w:t>
      </w:r>
    </w:p>
    <w:p w14:paraId="1EDF3D8A" w14:textId="77777777" w:rsidR="00D31A04" w:rsidRPr="00FA2F9C" w:rsidRDefault="00D31A04" w:rsidP="00D31A04">
      <w:pPr>
        <w:spacing w:before="60" w:after="60" w:line="360" w:lineRule="auto"/>
        <w:rPr>
          <w:rFonts w:ascii="Times New Roman" w:hAnsi="Times New Roman" w:cs="Times New Roman"/>
          <w:b/>
        </w:rPr>
      </w:pPr>
      <w:r w:rsidRPr="00FA2F9C">
        <w:rPr>
          <w:rFonts w:ascii="Times New Roman" w:hAnsi="Times New Roman" w:cs="Times New Roman"/>
          <w:b/>
        </w:rPr>
        <w:t>Conta Corrente:  ______________ Agência: ________________ Banco:  ___________</w:t>
      </w:r>
    </w:p>
    <w:p w14:paraId="7548A2E2" w14:textId="77777777" w:rsidR="00D31A04" w:rsidRPr="00FA2F9C" w:rsidRDefault="00D31A04" w:rsidP="00D31A04">
      <w:pPr>
        <w:tabs>
          <w:tab w:val="left" w:pos="2714"/>
          <w:tab w:val="left" w:pos="10419"/>
        </w:tabs>
        <w:spacing w:before="60" w:after="60" w:line="360" w:lineRule="auto"/>
        <w:jc w:val="both"/>
        <w:rPr>
          <w:rFonts w:ascii="Times New Roman" w:hAnsi="Times New Roman" w:cs="Times New Roman"/>
        </w:rPr>
      </w:pPr>
    </w:p>
    <w:p w14:paraId="7E9DAA70"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i/>
        </w:rPr>
      </w:pPr>
      <w:r w:rsidRPr="00FA2F9C">
        <w:rPr>
          <w:rFonts w:ascii="Times New Roman" w:hAnsi="Times New Roman" w:cs="Times New Roman"/>
        </w:rPr>
        <w:t>Apresentamos a Vossa Senhoria nossa Proposta Comercial referente</w:t>
      </w:r>
      <w:r w:rsidRPr="00FA2F9C">
        <w:rPr>
          <w:rFonts w:ascii="Times New Roman" w:hAnsi="Times New Roman" w:cs="Times New Roman"/>
          <w:i/>
        </w:rPr>
        <w:t xml:space="preserve"> a Contratação de serviços de engenharia para assessoria e consultoria nas áreas de gestão dos resíduos sólidos e meio ambiente do município de Primavera do Leste/MT, e de acordo com as especificações dos serviços constantes no Anexo I – Termo de Referência em regime de EMPREITADA POR PREÇO GLOBAL.</w:t>
      </w:r>
    </w:p>
    <w:p w14:paraId="01A09216"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rPr>
      </w:pPr>
      <w:r w:rsidRPr="00FA2F9C">
        <w:rPr>
          <w:rFonts w:ascii="Times New Roman" w:hAnsi="Times New Roman" w:cs="Times New Roman"/>
        </w:rPr>
        <w:t>Declaramos que em nossa proposta estão incluídas todas as despesas, inclusive aquelas relativas a taxas, tributos, encargos sociais, ensaios, testes e demais provas exigidas por normas técnicas oficiais, que possam influir direta ou indiretamente no custo de execução dos serviços, e, ainda, as despesas relativas à mobilização e desmobilização de pessoal, máquinas e equipamentos, sem que nos caiba, em qualquer caso, direito regressivo em relação a PREFEITURA MUNICIPAL DE PRIMAVERA DO LESTE – MT.</w:t>
      </w:r>
    </w:p>
    <w:p w14:paraId="0811122A"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rPr>
      </w:pPr>
      <w:r w:rsidRPr="00FA2F9C">
        <w:rPr>
          <w:rFonts w:ascii="Times New Roman" w:hAnsi="Times New Roman" w:cs="Times New Roman"/>
        </w:rPr>
        <w:t>Na execução dos serviços, observaremos rigorosamente as especificações das normas técnicas brasileiras ou qualquer outra norma que garanta a qualidade igual ou superior, bem como as recomendações e instruções da Secretaria de Agricultura e Meio Ambiente, Órgão de Fiscalização da Prefeitura Municipal, assumindo, desde já, a integral responsabilidade pela perfeita realização dos trabalhos, de conformidade com as especificações.</w:t>
      </w:r>
    </w:p>
    <w:p w14:paraId="11F28345"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rPr>
      </w:pPr>
      <w:r w:rsidRPr="00FA2F9C">
        <w:rPr>
          <w:rFonts w:ascii="Times New Roman" w:hAnsi="Times New Roman" w:cs="Times New Roman"/>
        </w:rPr>
        <w:t>Informamos que o prazo de validade de nossa PROPOSTA DE PREÇOS é de 60 (sessenta) dias corridos, a contar da data de abertura da licitação.</w:t>
      </w:r>
    </w:p>
    <w:p w14:paraId="1FA29AEA" w14:textId="77777777" w:rsidR="00D31A04" w:rsidRPr="00FA2F9C" w:rsidRDefault="00D31A04" w:rsidP="00D31A04">
      <w:pPr>
        <w:spacing w:before="60" w:after="60" w:line="360" w:lineRule="auto"/>
        <w:jc w:val="both"/>
        <w:rPr>
          <w:rFonts w:ascii="Times New Roman" w:hAnsi="Times New Roman" w:cs="Times New Roman"/>
        </w:rPr>
      </w:pPr>
      <w:r w:rsidRPr="00FA2F9C">
        <w:rPr>
          <w:rFonts w:ascii="Times New Roman" w:hAnsi="Times New Roman" w:cs="Times New Roman"/>
        </w:rPr>
        <w:t xml:space="preserve">O representante legal desta empresa para assinatura do contrato, será o </w:t>
      </w:r>
      <w:proofErr w:type="spellStart"/>
      <w:r w:rsidRPr="00FA2F9C">
        <w:rPr>
          <w:rFonts w:ascii="Times New Roman" w:hAnsi="Times New Roman" w:cs="Times New Roman"/>
        </w:rPr>
        <w:t>Sr</w:t>
      </w:r>
      <w:proofErr w:type="spellEnd"/>
      <w:r w:rsidRPr="00FA2F9C">
        <w:rPr>
          <w:rFonts w:ascii="Times New Roman" w:hAnsi="Times New Roman" w:cs="Times New Roman"/>
        </w:rPr>
        <w:t xml:space="preserve"> __________________(qualificação) portador da Cédula de Identidade - RG n__________ SSP/XX e CPF/MF n° _________________residente e domiciliado à  _________________ na cidade ___________</w:t>
      </w:r>
    </w:p>
    <w:p w14:paraId="3C1DBE9D" w14:textId="77777777" w:rsidR="00D31A04" w:rsidRPr="00FA2F9C" w:rsidRDefault="00D31A04" w:rsidP="00D31A04">
      <w:pPr>
        <w:suppressAutoHyphens/>
        <w:spacing w:before="60" w:after="60" w:line="360" w:lineRule="auto"/>
        <w:rPr>
          <w:rFonts w:ascii="Times New Roman" w:hAnsi="Times New Roman" w:cs="Times New Roman"/>
          <w:bCs/>
        </w:rPr>
      </w:pPr>
    </w:p>
    <w:tbl>
      <w:tblPr>
        <w:tblW w:w="1001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941"/>
        <w:gridCol w:w="941"/>
        <w:gridCol w:w="1452"/>
        <w:gridCol w:w="1573"/>
      </w:tblGrid>
      <w:tr w:rsidR="00FA6671" w:rsidRPr="00FA2F9C" w14:paraId="4C267940" w14:textId="77777777" w:rsidTr="00FA6671">
        <w:trPr>
          <w:trHeight w:val="20"/>
          <w:tblHeader/>
        </w:trPr>
        <w:tc>
          <w:tcPr>
            <w:tcW w:w="5109" w:type="dxa"/>
            <w:shd w:val="clear" w:color="auto" w:fill="auto"/>
            <w:vAlign w:val="center"/>
          </w:tcPr>
          <w:p w14:paraId="5C2666AF" w14:textId="77777777" w:rsidR="00FA6671" w:rsidRPr="00FA2F9C" w:rsidRDefault="00FA6671" w:rsidP="00FA6671">
            <w:pPr>
              <w:suppressAutoHyphens/>
              <w:spacing w:before="60" w:after="60" w:line="360" w:lineRule="auto"/>
              <w:jc w:val="center"/>
              <w:rPr>
                <w:rFonts w:ascii="Times New Roman" w:hAnsi="Times New Roman" w:cs="Times New Roman"/>
                <w:b/>
              </w:rPr>
            </w:pPr>
            <w:r w:rsidRPr="00FA2F9C">
              <w:rPr>
                <w:rFonts w:ascii="Times New Roman" w:hAnsi="Times New Roman" w:cs="Times New Roman"/>
                <w:b/>
              </w:rPr>
              <w:t>Item</w:t>
            </w:r>
          </w:p>
        </w:tc>
        <w:tc>
          <w:tcPr>
            <w:tcW w:w="941" w:type="dxa"/>
            <w:vAlign w:val="center"/>
          </w:tcPr>
          <w:p w14:paraId="717E39FB" w14:textId="6460563B" w:rsidR="00FA6671" w:rsidRPr="00FA2F9C" w:rsidRDefault="00FA6671" w:rsidP="00FA6671">
            <w:pPr>
              <w:suppressAutoHyphens/>
              <w:spacing w:before="60" w:after="60" w:line="360" w:lineRule="auto"/>
              <w:jc w:val="center"/>
              <w:rPr>
                <w:rFonts w:ascii="Times New Roman" w:hAnsi="Times New Roman" w:cs="Times New Roman"/>
                <w:b/>
              </w:rPr>
            </w:pPr>
            <w:r>
              <w:rPr>
                <w:rFonts w:ascii="Times New Roman" w:hAnsi="Times New Roman" w:cs="Times New Roman"/>
                <w:b/>
              </w:rPr>
              <w:t>Unid.</w:t>
            </w:r>
          </w:p>
        </w:tc>
        <w:tc>
          <w:tcPr>
            <w:tcW w:w="941" w:type="dxa"/>
            <w:shd w:val="clear" w:color="auto" w:fill="auto"/>
            <w:vAlign w:val="center"/>
          </w:tcPr>
          <w:p w14:paraId="483E4168" w14:textId="2256A82B" w:rsidR="00FA6671" w:rsidRPr="00FA2F9C" w:rsidRDefault="00FA6671" w:rsidP="00FA6671">
            <w:pPr>
              <w:suppressAutoHyphens/>
              <w:spacing w:before="60" w:after="60" w:line="360" w:lineRule="auto"/>
              <w:jc w:val="center"/>
              <w:rPr>
                <w:rFonts w:ascii="Times New Roman" w:hAnsi="Times New Roman" w:cs="Times New Roman"/>
                <w:b/>
              </w:rPr>
            </w:pPr>
            <w:r w:rsidRPr="00FA2F9C">
              <w:rPr>
                <w:rFonts w:ascii="Times New Roman" w:hAnsi="Times New Roman" w:cs="Times New Roman"/>
                <w:b/>
              </w:rPr>
              <w:t>Quant.</w:t>
            </w:r>
          </w:p>
        </w:tc>
        <w:tc>
          <w:tcPr>
            <w:tcW w:w="1452" w:type="dxa"/>
            <w:shd w:val="clear" w:color="auto" w:fill="auto"/>
            <w:vAlign w:val="center"/>
          </w:tcPr>
          <w:p w14:paraId="176019F6" w14:textId="77777777" w:rsidR="00FA6671" w:rsidRPr="00FA2F9C" w:rsidRDefault="00FA6671" w:rsidP="00FA6671">
            <w:pPr>
              <w:suppressAutoHyphens/>
              <w:spacing w:before="60" w:after="60" w:line="360" w:lineRule="auto"/>
              <w:jc w:val="center"/>
              <w:rPr>
                <w:rFonts w:ascii="Times New Roman" w:hAnsi="Times New Roman" w:cs="Times New Roman"/>
                <w:b/>
              </w:rPr>
            </w:pPr>
            <w:r w:rsidRPr="00FA2F9C">
              <w:rPr>
                <w:rFonts w:ascii="Times New Roman" w:hAnsi="Times New Roman" w:cs="Times New Roman"/>
                <w:b/>
              </w:rPr>
              <w:t>Valor Unit. (R$)</w:t>
            </w:r>
          </w:p>
        </w:tc>
        <w:tc>
          <w:tcPr>
            <w:tcW w:w="1573" w:type="dxa"/>
            <w:shd w:val="clear" w:color="auto" w:fill="auto"/>
            <w:vAlign w:val="center"/>
          </w:tcPr>
          <w:p w14:paraId="5CD0AA6A" w14:textId="77777777" w:rsidR="00FA6671" w:rsidRPr="00FA2F9C" w:rsidRDefault="00FA6671" w:rsidP="00FA6671">
            <w:pPr>
              <w:suppressAutoHyphens/>
              <w:spacing w:before="60" w:after="60" w:line="360" w:lineRule="auto"/>
              <w:jc w:val="center"/>
              <w:rPr>
                <w:rFonts w:ascii="Times New Roman" w:hAnsi="Times New Roman" w:cs="Times New Roman"/>
                <w:b/>
              </w:rPr>
            </w:pPr>
            <w:r w:rsidRPr="00FA2F9C">
              <w:rPr>
                <w:rFonts w:ascii="Times New Roman" w:hAnsi="Times New Roman" w:cs="Times New Roman"/>
                <w:b/>
              </w:rPr>
              <w:t>Valor Total (R$)</w:t>
            </w:r>
          </w:p>
        </w:tc>
      </w:tr>
      <w:tr w:rsidR="00FA6671" w:rsidRPr="00FA2F9C" w14:paraId="4E62EDA7" w14:textId="77777777" w:rsidTr="00534988">
        <w:trPr>
          <w:trHeight w:val="20"/>
        </w:trPr>
        <w:tc>
          <w:tcPr>
            <w:tcW w:w="5109" w:type="dxa"/>
            <w:shd w:val="clear" w:color="auto" w:fill="auto"/>
            <w:vAlign w:val="center"/>
          </w:tcPr>
          <w:p w14:paraId="7B0676CB" w14:textId="2F6798A0"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t>Técnico de nível superior - Coordenador</w:t>
            </w:r>
          </w:p>
        </w:tc>
        <w:tc>
          <w:tcPr>
            <w:tcW w:w="941" w:type="dxa"/>
            <w:vAlign w:val="center"/>
          </w:tcPr>
          <w:p w14:paraId="53278FD9" w14:textId="1A93B35A" w:rsidR="00FA6671" w:rsidRPr="00FA2F9C" w:rsidRDefault="00FA6671" w:rsidP="00FA6671">
            <w:pPr>
              <w:suppressAutoHyphens/>
              <w:spacing w:before="60" w:after="60" w:line="360" w:lineRule="auto"/>
              <w:jc w:val="center"/>
              <w:rPr>
                <w:rFonts w:ascii="Times New Roman" w:hAnsi="Times New Roman" w:cs="Times New Roman"/>
                <w:bCs/>
              </w:rPr>
            </w:pPr>
            <w:r w:rsidRPr="00AA7C0E">
              <w:t>Horas</w:t>
            </w:r>
          </w:p>
        </w:tc>
        <w:tc>
          <w:tcPr>
            <w:tcW w:w="941" w:type="dxa"/>
            <w:shd w:val="clear" w:color="auto" w:fill="auto"/>
          </w:tcPr>
          <w:p w14:paraId="42085530" w14:textId="03077A27" w:rsidR="00FA6671" w:rsidRPr="00FA2F9C" w:rsidRDefault="00FA6671" w:rsidP="00FA6671">
            <w:pPr>
              <w:suppressAutoHyphens/>
              <w:spacing w:before="60" w:after="60" w:line="360" w:lineRule="auto"/>
              <w:jc w:val="center"/>
              <w:rPr>
                <w:rFonts w:ascii="Times New Roman" w:hAnsi="Times New Roman" w:cs="Times New Roman"/>
                <w:bCs/>
              </w:rPr>
            </w:pPr>
            <w:r w:rsidRPr="00295670">
              <w:t>2</w:t>
            </w:r>
            <w:r>
              <w:t>.</w:t>
            </w:r>
            <w:r w:rsidRPr="00295670">
              <w:t>065</w:t>
            </w:r>
          </w:p>
        </w:tc>
        <w:tc>
          <w:tcPr>
            <w:tcW w:w="1452" w:type="dxa"/>
            <w:shd w:val="clear" w:color="auto" w:fill="auto"/>
            <w:vAlign w:val="center"/>
          </w:tcPr>
          <w:p w14:paraId="54B8EDA0"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5580EF23"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r w:rsidR="00FA6671" w:rsidRPr="00FA2F9C" w14:paraId="279FA0D9" w14:textId="77777777" w:rsidTr="00534988">
        <w:trPr>
          <w:trHeight w:val="20"/>
        </w:trPr>
        <w:tc>
          <w:tcPr>
            <w:tcW w:w="5109" w:type="dxa"/>
            <w:shd w:val="clear" w:color="auto" w:fill="auto"/>
            <w:vAlign w:val="center"/>
          </w:tcPr>
          <w:p w14:paraId="4443F4A3" w14:textId="06B2BF9A"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lastRenderedPageBreak/>
              <w:t>Técnico(s) de nível superior</w:t>
            </w:r>
          </w:p>
        </w:tc>
        <w:tc>
          <w:tcPr>
            <w:tcW w:w="941" w:type="dxa"/>
            <w:vAlign w:val="center"/>
          </w:tcPr>
          <w:p w14:paraId="64B9B65B" w14:textId="2F544CFA" w:rsidR="00FA6671" w:rsidRPr="00FA2F9C" w:rsidRDefault="00FA6671" w:rsidP="00FA6671">
            <w:pPr>
              <w:suppressAutoHyphens/>
              <w:spacing w:before="60" w:after="60" w:line="360" w:lineRule="auto"/>
              <w:jc w:val="center"/>
              <w:rPr>
                <w:rFonts w:ascii="Times New Roman" w:hAnsi="Times New Roman" w:cs="Times New Roman"/>
                <w:bCs/>
              </w:rPr>
            </w:pPr>
            <w:r w:rsidRPr="00AA7C0E">
              <w:t>Horas</w:t>
            </w:r>
          </w:p>
        </w:tc>
        <w:tc>
          <w:tcPr>
            <w:tcW w:w="941" w:type="dxa"/>
            <w:shd w:val="clear" w:color="auto" w:fill="auto"/>
          </w:tcPr>
          <w:p w14:paraId="7E0CEA4D" w14:textId="50E5E1EA" w:rsidR="00FA6671" w:rsidRPr="00FA2F9C" w:rsidRDefault="00FA6671" w:rsidP="00FA6671">
            <w:pPr>
              <w:suppressAutoHyphens/>
              <w:spacing w:before="60" w:after="60" w:line="360" w:lineRule="auto"/>
              <w:jc w:val="center"/>
              <w:rPr>
                <w:rFonts w:ascii="Times New Roman" w:hAnsi="Times New Roman" w:cs="Times New Roman"/>
                <w:bCs/>
              </w:rPr>
            </w:pPr>
            <w:r w:rsidRPr="00295670">
              <w:t>6</w:t>
            </w:r>
            <w:r>
              <w:t>.</w:t>
            </w:r>
            <w:r w:rsidRPr="00295670">
              <w:t>600</w:t>
            </w:r>
          </w:p>
        </w:tc>
        <w:tc>
          <w:tcPr>
            <w:tcW w:w="1452" w:type="dxa"/>
            <w:shd w:val="clear" w:color="auto" w:fill="auto"/>
            <w:vAlign w:val="center"/>
          </w:tcPr>
          <w:p w14:paraId="50858B0D"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2E344DF6"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r w:rsidR="00FA6671" w:rsidRPr="00FA2F9C" w14:paraId="10BB6E67" w14:textId="77777777" w:rsidTr="00534988">
        <w:trPr>
          <w:trHeight w:val="20"/>
        </w:trPr>
        <w:tc>
          <w:tcPr>
            <w:tcW w:w="5109" w:type="dxa"/>
            <w:shd w:val="clear" w:color="auto" w:fill="auto"/>
            <w:vAlign w:val="center"/>
          </w:tcPr>
          <w:p w14:paraId="31EA6D70" w14:textId="003DCBB4"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t>Estagiário(s)</w:t>
            </w:r>
          </w:p>
        </w:tc>
        <w:tc>
          <w:tcPr>
            <w:tcW w:w="941" w:type="dxa"/>
            <w:vAlign w:val="center"/>
          </w:tcPr>
          <w:p w14:paraId="5EF988FD" w14:textId="5019DF06" w:rsidR="00FA6671" w:rsidRPr="00FA2F9C" w:rsidRDefault="00FA6671" w:rsidP="00FA6671">
            <w:pPr>
              <w:suppressAutoHyphens/>
              <w:spacing w:before="60" w:after="60" w:line="360" w:lineRule="auto"/>
              <w:jc w:val="center"/>
              <w:rPr>
                <w:rFonts w:ascii="Times New Roman" w:hAnsi="Times New Roman" w:cs="Times New Roman"/>
                <w:bCs/>
              </w:rPr>
            </w:pPr>
            <w:r w:rsidRPr="00AA7C0E">
              <w:t>Horas</w:t>
            </w:r>
          </w:p>
        </w:tc>
        <w:tc>
          <w:tcPr>
            <w:tcW w:w="941" w:type="dxa"/>
            <w:shd w:val="clear" w:color="auto" w:fill="auto"/>
          </w:tcPr>
          <w:p w14:paraId="09753BE8" w14:textId="1E18AD3F" w:rsidR="00FA6671" w:rsidRPr="00FA2F9C" w:rsidRDefault="00FA6671" w:rsidP="00FA6671">
            <w:pPr>
              <w:suppressAutoHyphens/>
              <w:spacing w:before="60" w:after="60" w:line="360" w:lineRule="auto"/>
              <w:jc w:val="center"/>
              <w:rPr>
                <w:rFonts w:ascii="Times New Roman" w:hAnsi="Times New Roman" w:cs="Times New Roman"/>
                <w:bCs/>
              </w:rPr>
            </w:pPr>
            <w:r w:rsidRPr="00295670">
              <w:t>6</w:t>
            </w:r>
            <w:r>
              <w:t>.</w:t>
            </w:r>
            <w:r w:rsidRPr="00295670">
              <w:t>600</w:t>
            </w:r>
          </w:p>
        </w:tc>
        <w:tc>
          <w:tcPr>
            <w:tcW w:w="1452" w:type="dxa"/>
            <w:shd w:val="clear" w:color="auto" w:fill="auto"/>
            <w:vAlign w:val="center"/>
          </w:tcPr>
          <w:p w14:paraId="7187DB11"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03EC0654"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r w:rsidR="00FA6671" w:rsidRPr="00FA2F9C" w14:paraId="6242EB57" w14:textId="77777777" w:rsidTr="00534988">
        <w:trPr>
          <w:trHeight w:val="20"/>
        </w:trPr>
        <w:tc>
          <w:tcPr>
            <w:tcW w:w="5109" w:type="dxa"/>
            <w:shd w:val="clear" w:color="auto" w:fill="auto"/>
            <w:vAlign w:val="center"/>
          </w:tcPr>
          <w:p w14:paraId="01872D81" w14:textId="223221ED"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t>Impressão em papel sulfite, tamanho A4, 4x4 cores</w:t>
            </w:r>
          </w:p>
        </w:tc>
        <w:tc>
          <w:tcPr>
            <w:tcW w:w="941" w:type="dxa"/>
            <w:vAlign w:val="center"/>
          </w:tcPr>
          <w:p w14:paraId="4DB71EAF" w14:textId="0B8DB89B" w:rsidR="00FA6671" w:rsidRPr="00FA2F9C" w:rsidRDefault="00FA6671" w:rsidP="00FA6671">
            <w:pPr>
              <w:suppressAutoHyphens/>
              <w:spacing w:before="60" w:after="60" w:line="360" w:lineRule="auto"/>
              <w:jc w:val="center"/>
              <w:rPr>
                <w:rFonts w:ascii="Times New Roman" w:hAnsi="Times New Roman" w:cs="Times New Roman"/>
                <w:bCs/>
              </w:rPr>
            </w:pPr>
            <w:r w:rsidRPr="00AA7C0E">
              <w:t>Unid.</w:t>
            </w:r>
          </w:p>
        </w:tc>
        <w:tc>
          <w:tcPr>
            <w:tcW w:w="941" w:type="dxa"/>
            <w:shd w:val="clear" w:color="auto" w:fill="auto"/>
          </w:tcPr>
          <w:p w14:paraId="39E9574D" w14:textId="33BB0F32" w:rsidR="00FA6671" w:rsidRPr="00FA2F9C" w:rsidRDefault="00FA6671" w:rsidP="00FA6671">
            <w:pPr>
              <w:suppressAutoHyphens/>
              <w:spacing w:before="60" w:after="60" w:line="360" w:lineRule="auto"/>
              <w:jc w:val="center"/>
              <w:rPr>
                <w:rFonts w:ascii="Times New Roman" w:hAnsi="Times New Roman" w:cs="Times New Roman"/>
                <w:bCs/>
              </w:rPr>
            </w:pPr>
            <w:r w:rsidRPr="00295670">
              <w:t>6</w:t>
            </w:r>
            <w:r>
              <w:t>.</w:t>
            </w:r>
            <w:r w:rsidRPr="00295670">
              <w:t>160</w:t>
            </w:r>
          </w:p>
        </w:tc>
        <w:tc>
          <w:tcPr>
            <w:tcW w:w="1452" w:type="dxa"/>
            <w:shd w:val="clear" w:color="auto" w:fill="auto"/>
            <w:vAlign w:val="center"/>
          </w:tcPr>
          <w:p w14:paraId="47C6E99C"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34FCD34C"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r w:rsidR="00FA6671" w:rsidRPr="00FA2F9C" w14:paraId="72F7F2DC" w14:textId="77777777" w:rsidTr="00534988">
        <w:trPr>
          <w:trHeight w:val="20"/>
        </w:trPr>
        <w:tc>
          <w:tcPr>
            <w:tcW w:w="5109" w:type="dxa"/>
            <w:shd w:val="clear" w:color="auto" w:fill="auto"/>
            <w:vAlign w:val="center"/>
          </w:tcPr>
          <w:p w14:paraId="3C4B558D" w14:textId="1FF9AC86"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t>Impressão em papel sulfite, tamanho A3, 4x4 cores</w:t>
            </w:r>
          </w:p>
        </w:tc>
        <w:tc>
          <w:tcPr>
            <w:tcW w:w="941" w:type="dxa"/>
            <w:vAlign w:val="center"/>
          </w:tcPr>
          <w:p w14:paraId="5B441DBE" w14:textId="56EFDA77" w:rsidR="00FA6671" w:rsidRPr="00FA2F9C" w:rsidRDefault="00FA6671" w:rsidP="00FA6671">
            <w:pPr>
              <w:suppressAutoHyphens/>
              <w:spacing w:before="60" w:after="60" w:line="360" w:lineRule="auto"/>
              <w:jc w:val="center"/>
              <w:rPr>
                <w:rFonts w:ascii="Times New Roman" w:hAnsi="Times New Roman" w:cs="Times New Roman"/>
                <w:bCs/>
              </w:rPr>
            </w:pPr>
            <w:r w:rsidRPr="00AA7C0E">
              <w:t>Unid.</w:t>
            </w:r>
          </w:p>
        </w:tc>
        <w:tc>
          <w:tcPr>
            <w:tcW w:w="941" w:type="dxa"/>
            <w:shd w:val="clear" w:color="auto" w:fill="auto"/>
          </w:tcPr>
          <w:p w14:paraId="311DE01C" w14:textId="5F8C95DF" w:rsidR="00FA6671" w:rsidRPr="00FA2F9C" w:rsidRDefault="00FA6671" w:rsidP="00FA6671">
            <w:pPr>
              <w:suppressAutoHyphens/>
              <w:spacing w:before="60" w:after="60" w:line="360" w:lineRule="auto"/>
              <w:jc w:val="center"/>
              <w:rPr>
                <w:rFonts w:ascii="Times New Roman" w:hAnsi="Times New Roman" w:cs="Times New Roman"/>
                <w:bCs/>
              </w:rPr>
            </w:pPr>
            <w:r w:rsidRPr="00295670">
              <w:t>935</w:t>
            </w:r>
          </w:p>
        </w:tc>
        <w:tc>
          <w:tcPr>
            <w:tcW w:w="1452" w:type="dxa"/>
            <w:shd w:val="clear" w:color="auto" w:fill="auto"/>
            <w:vAlign w:val="center"/>
          </w:tcPr>
          <w:p w14:paraId="622B5C80"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34887B88"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r w:rsidR="00FA6671" w:rsidRPr="00FA2F9C" w14:paraId="1BF473C6" w14:textId="77777777" w:rsidTr="00534988">
        <w:trPr>
          <w:trHeight w:val="20"/>
        </w:trPr>
        <w:tc>
          <w:tcPr>
            <w:tcW w:w="5109" w:type="dxa"/>
            <w:shd w:val="clear" w:color="auto" w:fill="auto"/>
            <w:vAlign w:val="center"/>
          </w:tcPr>
          <w:p w14:paraId="2D2CD5B0" w14:textId="1813F42B" w:rsidR="00FA6671" w:rsidRPr="00FA2F9C" w:rsidRDefault="00FA6671" w:rsidP="00FA6671">
            <w:pPr>
              <w:suppressAutoHyphens/>
              <w:spacing w:before="60" w:after="60" w:line="360" w:lineRule="auto"/>
              <w:jc w:val="both"/>
              <w:rPr>
                <w:rFonts w:ascii="Times New Roman" w:hAnsi="Times New Roman" w:cs="Times New Roman"/>
                <w:b/>
              </w:rPr>
            </w:pPr>
            <w:r>
              <w:rPr>
                <w:color w:val="000000"/>
              </w:rPr>
              <w:t>Demais despesas</w:t>
            </w:r>
          </w:p>
        </w:tc>
        <w:tc>
          <w:tcPr>
            <w:tcW w:w="941" w:type="dxa"/>
            <w:vAlign w:val="center"/>
          </w:tcPr>
          <w:p w14:paraId="30A51A6F" w14:textId="4A9CDDFF" w:rsidR="00FA6671" w:rsidRPr="00FA2F9C" w:rsidRDefault="00FA6671" w:rsidP="00FA6671">
            <w:pPr>
              <w:suppressAutoHyphens/>
              <w:spacing w:before="60" w:after="60" w:line="360" w:lineRule="auto"/>
              <w:jc w:val="center"/>
              <w:rPr>
                <w:rFonts w:ascii="Times New Roman" w:hAnsi="Times New Roman" w:cs="Times New Roman"/>
                <w:bCs/>
              </w:rPr>
            </w:pPr>
            <w:r w:rsidRPr="00AA7C0E">
              <w:t>Unid.</w:t>
            </w:r>
          </w:p>
        </w:tc>
        <w:tc>
          <w:tcPr>
            <w:tcW w:w="941" w:type="dxa"/>
            <w:shd w:val="clear" w:color="auto" w:fill="auto"/>
          </w:tcPr>
          <w:p w14:paraId="2C0E8CD7" w14:textId="2EE0D992" w:rsidR="00FA6671" w:rsidRPr="00FA2F9C" w:rsidRDefault="00FA6671" w:rsidP="00FA6671">
            <w:pPr>
              <w:suppressAutoHyphens/>
              <w:spacing w:before="60" w:after="60" w:line="360" w:lineRule="auto"/>
              <w:jc w:val="center"/>
              <w:rPr>
                <w:rFonts w:ascii="Times New Roman" w:hAnsi="Times New Roman" w:cs="Times New Roman"/>
                <w:bCs/>
              </w:rPr>
            </w:pPr>
            <w:r w:rsidRPr="00295670">
              <w:t>37</w:t>
            </w:r>
          </w:p>
        </w:tc>
        <w:tc>
          <w:tcPr>
            <w:tcW w:w="1452" w:type="dxa"/>
            <w:shd w:val="clear" w:color="auto" w:fill="auto"/>
            <w:vAlign w:val="center"/>
          </w:tcPr>
          <w:p w14:paraId="453DEE05"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c>
          <w:tcPr>
            <w:tcW w:w="1573" w:type="dxa"/>
            <w:shd w:val="clear" w:color="auto" w:fill="auto"/>
            <w:vAlign w:val="center"/>
          </w:tcPr>
          <w:p w14:paraId="73E10E74" w14:textId="77777777" w:rsidR="00FA6671" w:rsidRPr="00FA2F9C" w:rsidRDefault="00FA6671" w:rsidP="00FA6671">
            <w:pPr>
              <w:suppressAutoHyphens/>
              <w:spacing w:before="60" w:after="60" w:line="360" w:lineRule="auto"/>
              <w:jc w:val="center"/>
              <w:rPr>
                <w:rFonts w:ascii="Times New Roman" w:hAnsi="Times New Roman" w:cs="Times New Roman"/>
                <w:bCs/>
              </w:rPr>
            </w:pPr>
          </w:p>
        </w:tc>
      </w:tr>
    </w:tbl>
    <w:p w14:paraId="6CC4D171" w14:textId="77777777" w:rsidR="00D31A04" w:rsidRPr="00FA2F9C" w:rsidRDefault="00D31A04" w:rsidP="00D31A04">
      <w:pPr>
        <w:suppressAutoHyphens/>
        <w:spacing w:before="60" w:after="60" w:line="360" w:lineRule="auto"/>
        <w:rPr>
          <w:rFonts w:ascii="Times New Roman" w:hAnsi="Times New Roman" w:cs="Times New Roman"/>
          <w:bCs/>
        </w:rPr>
      </w:pPr>
    </w:p>
    <w:p w14:paraId="55A3C9E5" w14:textId="3CDACD53" w:rsidR="00D31A04" w:rsidRPr="00FA2F9C" w:rsidRDefault="00D31A04" w:rsidP="00D31A04">
      <w:pPr>
        <w:autoSpaceDE w:val="0"/>
        <w:autoSpaceDN w:val="0"/>
        <w:adjustRightInd w:val="0"/>
        <w:jc w:val="both"/>
        <w:rPr>
          <w:rFonts w:ascii="Times New Roman" w:hAnsi="Times New Roman" w:cs="Times New Roman"/>
        </w:rPr>
      </w:pPr>
      <w:r w:rsidRPr="00FA2F9C">
        <w:rPr>
          <w:rFonts w:ascii="Times New Roman" w:hAnsi="Times New Roman" w:cs="Times New Roman"/>
        </w:rPr>
        <w:t xml:space="preserve">O preço global é de R$ XXX.XXX,XX ( Valor por Extenso), para execução em </w:t>
      </w:r>
      <w:r w:rsidR="00FA6671">
        <w:rPr>
          <w:rFonts w:ascii="Times New Roman" w:hAnsi="Times New Roman" w:cs="Times New Roman"/>
        </w:rPr>
        <w:t>12</w:t>
      </w:r>
      <w:r w:rsidRPr="00FA2F9C">
        <w:rPr>
          <w:rFonts w:ascii="Times New Roman" w:hAnsi="Times New Roman" w:cs="Times New Roman"/>
        </w:rPr>
        <w:t xml:space="preserve"> (</w:t>
      </w:r>
      <w:r w:rsidR="00FA6671">
        <w:rPr>
          <w:rFonts w:ascii="Times New Roman" w:hAnsi="Times New Roman" w:cs="Times New Roman"/>
        </w:rPr>
        <w:t>doze</w:t>
      </w:r>
      <w:r w:rsidRPr="00FA2F9C">
        <w:rPr>
          <w:rFonts w:ascii="Times New Roman" w:hAnsi="Times New Roman" w:cs="Times New Roman"/>
        </w:rPr>
        <w:t xml:space="preserve">) </w:t>
      </w:r>
      <w:r w:rsidR="00FA6671">
        <w:rPr>
          <w:rFonts w:ascii="Times New Roman" w:hAnsi="Times New Roman" w:cs="Times New Roman"/>
        </w:rPr>
        <w:t>meses</w:t>
      </w:r>
      <w:r w:rsidRPr="00FA2F9C">
        <w:rPr>
          <w:rFonts w:ascii="Times New Roman" w:hAnsi="Times New Roman" w:cs="Times New Roman"/>
        </w:rPr>
        <w:t xml:space="preserve"> consecutivos, conforme Planilha de Preços anexa.</w:t>
      </w:r>
    </w:p>
    <w:p w14:paraId="07853B20" w14:textId="77777777" w:rsidR="00D31A04" w:rsidRPr="00FA2F9C" w:rsidRDefault="00D31A04" w:rsidP="00D31A04">
      <w:pPr>
        <w:autoSpaceDE w:val="0"/>
        <w:autoSpaceDN w:val="0"/>
        <w:adjustRightInd w:val="0"/>
        <w:jc w:val="both"/>
        <w:rPr>
          <w:rFonts w:ascii="Times New Roman" w:hAnsi="Times New Roman" w:cs="Times New Roman"/>
        </w:rPr>
      </w:pPr>
    </w:p>
    <w:p w14:paraId="1D39E171" w14:textId="77777777" w:rsidR="00D31A04" w:rsidRPr="00FA2F9C" w:rsidRDefault="00D31A04" w:rsidP="00D31A04">
      <w:pPr>
        <w:jc w:val="right"/>
        <w:rPr>
          <w:rFonts w:ascii="Times New Roman" w:hAnsi="Times New Roman" w:cs="Times New Roman"/>
        </w:rPr>
      </w:pPr>
      <w:r w:rsidRPr="00FA2F9C">
        <w:rPr>
          <w:rFonts w:ascii="Times New Roman" w:hAnsi="Times New Roman" w:cs="Times New Roman"/>
        </w:rPr>
        <w:t>Declaramo-nos de pleno acordo com as condições estabelecidas no edital da licitação.</w:t>
      </w:r>
    </w:p>
    <w:p w14:paraId="508A62F9" w14:textId="77777777" w:rsidR="00D31A04" w:rsidRPr="00FA2F9C" w:rsidRDefault="00D31A04" w:rsidP="00D31A04">
      <w:pPr>
        <w:jc w:val="right"/>
        <w:rPr>
          <w:rFonts w:ascii="Times New Roman" w:hAnsi="Times New Roman" w:cs="Times New Roman"/>
        </w:rPr>
      </w:pPr>
    </w:p>
    <w:p w14:paraId="6803C9C4" w14:textId="77777777" w:rsidR="00D31A04" w:rsidRPr="00FA2F9C" w:rsidRDefault="00D31A04" w:rsidP="00D31A04">
      <w:pPr>
        <w:jc w:val="right"/>
        <w:rPr>
          <w:rFonts w:ascii="Times New Roman" w:hAnsi="Times New Roman" w:cs="Times New Roman"/>
        </w:rPr>
      </w:pPr>
      <w:r w:rsidRPr="00FA2F9C">
        <w:rPr>
          <w:rFonts w:ascii="Times New Roman" w:hAnsi="Times New Roman" w:cs="Times New Roman"/>
        </w:rPr>
        <w:t xml:space="preserve">Primavera do Leste/MT, ___ de _________ </w:t>
      </w:r>
      <w:proofErr w:type="spellStart"/>
      <w:r w:rsidRPr="00FA2F9C">
        <w:rPr>
          <w:rFonts w:ascii="Times New Roman" w:hAnsi="Times New Roman" w:cs="Times New Roman"/>
        </w:rPr>
        <w:t>de</w:t>
      </w:r>
      <w:proofErr w:type="spellEnd"/>
      <w:r w:rsidRPr="00FA2F9C">
        <w:rPr>
          <w:rFonts w:ascii="Times New Roman" w:hAnsi="Times New Roman" w:cs="Times New Roman"/>
        </w:rPr>
        <w:t xml:space="preserve"> 2024.</w:t>
      </w:r>
    </w:p>
    <w:p w14:paraId="74603FD6" w14:textId="77777777" w:rsidR="00D31A04" w:rsidRPr="00FA2F9C" w:rsidRDefault="00D31A04" w:rsidP="00D31A04">
      <w:pPr>
        <w:jc w:val="right"/>
        <w:rPr>
          <w:rFonts w:ascii="Times New Roman" w:hAnsi="Times New Roman" w:cs="Times New Roman"/>
          <w:b/>
        </w:rPr>
      </w:pPr>
    </w:p>
    <w:p w14:paraId="2B7DFA91" w14:textId="77777777" w:rsidR="00D31A04" w:rsidRPr="00FA2F9C" w:rsidRDefault="00D31A04" w:rsidP="00D31A04">
      <w:pPr>
        <w:ind w:right="27"/>
        <w:jc w:val="center"/>
        <w:rPr>
          <w:rFonts w:ascii="Times New Roman" w:hAnsi="Times New Roman" w:cs="Times New Roman"/>
        </w:rPr>
      </w:pPr>
      <w:r w:rsidRPr="00FA2F9C">
        <w:rPr>
          <w:rFonts w:ascii="Times New Roman" w:hAnsi="Times New Roman" w:cs="Times New Roman"/>
        </w:rPr>
        <w:t>______________________________________________</w:t>
      </w:r>
    </w:p>
    <w:p w14:paraId="1B02500A" w14:textId="77777777" w:rsidR="00D31A04" w:rsidRPr="00FA2F9C" w:rsidRDefault="00D31A04" w:rsidP="00D31A04">
      <w:pPr>
        <w:ind w:right="27"/>
        <w:jc w:val="center"/>
        <w:rPr>
          <w:rFonts w:ascii="Times New Roman" w:hAnsi="Times New Roman" w:cs="Times New Roman"/>
          <w:b/>
        </w:rPr>
      </w:pPr>
      <w:r w:rsidRPr="00FA2F9C">
        <w:rPr>
          <w:rFonts w:ascii="Times New Roman" w:hAnsi="Times New Roman" w:cs="Times New Roman"/>
          <w:b/>
        </w:rPr>
        <w:t>CARIMBO E ASSINATURA DO REPRESENTANTE LEGAL DA EMPRESA</w:t>
      </w:r>
    </w:p>
    <w:p w14:paraId="42C54E6C" w14:textId="69DB26C9" w:rsidR="00D31A04" w:rsidRDefault="00D31A04" w:rsidP="00D31A04">
      <w:pPr>
        <w:rPr>
          <w:rFonts w:ascii="Times New Roman" w:hAnsi="Times New Roman" w:cs="Times New Roman"/>
        </w:rPr>
      </w:pPr>
    </w:p>
    <w:p w14:paraId="4DC5D361" w14:textId="77777777" w:rsidR="00FA6671" w:rsidRDefault="00FA6671" w:rsidP="00D31A04">
      <w:pPr>
        <w:rPr>
          <w:rFonts w:ascii="Times New Roman" w:hAnsi="Times New Roman" w:cs="Times New Roman"/>
        </w:rPr>
      </w:pPr>
    </w:p>
    <w:p w14:paraId="0EABF47E" w14:textId="77777777" w:rsidR="00FA6671" w:rsidRDefault="00FA6671" w:rsidP="00D31A04">
      <w:pPr>
        <w:rPr>
          <w:rFonts w:ascii="Times New Roman" w:hAnsi="Times New Roman" w:cs="Times New Roman"/>
        </w:rPr>
      </w:pPr>
    </w:p>
    <w:p w14:paraId="2B6C4B8F" w14:textId="77777777" w:rsidR="00FA6671" w:rsidRDefault="00FA6671" w:rsidP="00D31A04">
      <w:pPr>
        <w:rPr>
          <w:rFonts w:ascii="Times New Roman" w:hAnsi="Times New Roman" w:cs="Times New Roman"/>
        </w:rPr>
      </w:pPr>
    </w:p>
    <w:p w14:paraId="0C07D6A5" w14:textId="77777777" w:rsidR="00FA6671" w:rsidRDefault="00FA6671" w:rsidP="00D31A04">
      <w:pPr>
        <w:rPr>
          <w:rFonts w:ascii="Times New Roman" w:hAnsi="Times New Roman" w:cs="Times New Roman"/>
        </w:rPr>
      </w:pPr>
    </w:p>
    <w:p w14:paraId="6E7DD1B5" w14:textId="77777777" w:rsidR="00FA6671" w:rsidRDefault="00FA6671" w:rsidP="00D31A04">
      <w:pPr>
        <w:rPr>
          <w:rFonts w:ascii="Times New Roman" w:hAnsi="Times New Roman" w:cs="Times New Roman"/>
        </w:rPr>
      </w:pPr>
    </w:p>
    <w:p w14:paraId="7FE52B37" w14:textId="77777777" w:rsidR="00FA6671" w:rsidRDefault="00FA6671" w:rsidP="00D31A04">
      <w:pPr>
        <w:rPr>
          <w:rFonts w:ascii="Times New Roman" w:hAnsi="Times New Roman" w:cs="Times New Roman"/>
        </w:rPr>
      </w:pPr>
    </w:p>
    <w:p w14:paraId="470C8415" w14:textId="77777777" w:rsidR="00FA6671" w:rsidRDefault="00FA6671" w:rsidP="00D31A04">
      <w:pPr>
        <w:rPr>
          <w:rFonts w:ascii="Times New Roman" w:hAnsi="Times New Roman" w:cs="Times New Roman"/>
        </w:rPr>
      </w:pPr>
    </w:p>
    <w:p w14:paraId="2EFA84F0" w14:textId="77777777" w:rsidR="00AE45B2" w:rsidRDefault="00AE45B2" w:rsidP="00D31A04">
      <w:pPr>
        <w:rPr>
          <w:rFonts w:ascii="Times New Roman" w:hAnsi="Times New Roman" w:cs="Times New Roman"/>
        </w:rPr>
      </w:pPr>
    </w:p>
    <w:p w14:paraId="084F64C2" w14:textId="77777777" w:rsidR="00AE45B2" w:rsidRDefault="00AE45B2" w:rsidP="00D31A04">
      <w:pPr>
        <w:rPr>
          <w:rFonts w:ascii="Times New Roman" w:hAnsi="Times New Roman" w:cs="Times New Roman"/>
        </w:rPr>
      </w:pPr>
    </w:p>
    <w:p w14:paraId="6E6BD8CA" w14:textId="77777777" w:rsidR="00AE45B2" w:rsidRDefault="00AE45B2" w:rsidP="00D31A04">
      <w:pPr>
        <w:rPr>
          <w:rFonts w:ascii="Times New Roman" w:hAnsi="Times New Roman" w:cs="Times New Roman"/>
        </w:rPr>
      </w:pPr>
    </w:p>
    <w:p w14:paraId="5D274D4B" w14:textId="77777777" w:rsidR="00AE45B2" w:rsidRDefault="00AE45B2" w:rsidP="00D31A04">
      <w:pPr>
        <w:rPr>
          <w:rFonts w:ascii="Times New Roman" w:hAnsi="Times New Roman" w:cs="Times New Roman"/>
        </w:rPr>
      </w:pPr>
    </w:p>
    <w:p w14:paraId="265E6751" w14:textId="155BB68F" w:rsidR="00D31A04" w:rsidRPr="00474032" w:rsidRDefault="00D31A04" w:rsidP="00474032">
      <w:pPr>
        <w:pStyle w:val="Ttulo1"/>
        <w:numPr>
          <w:ilvl w:val="0"/>
          <w:numId w:val="0"/>
        </w:numPr>
        <w:jc w:val="center"/>
        <w:rPr>
          <w:u w:val="single"/>
        </w:rPr>
      </w:pPr>
      <w:bookmarkStart w:id="88" w:name="_Toc170996659"/>
      <w:r w:rsidRPr="00474032">
        <w:rPr>
          <w:u w:val="single"/>
        </w:rPr>
        <w:lastRenderedPageBreak/>
        <w:t>ANEXO III</w:t>
      </w:r>
      <w:r w:rsidR="00FA6671" w:rsidRPr="00474032">
        <w:rPr>
          <w:u w:val="single"/>
        </w:rPr>
        <w:t xml:space="preserve"> - </w:t>
      </w:r>
      <w:r w:rsidRPr="00474032">
        <w:rPr>
          <w:u w:val="single"/>
        </w:rPr>
        <w:t>COMPOSIÇÃO DOS CUSTOS UNITÁRIOS</w:t>
      </w:r>
      <w:bookmarkEnd w:id="88"/>
    </w:p>
    <w:p w14:paraId="528CB9C4" w14:textId="77777777" w:rsidR="00D31A04" w:rsidRPr="00FA2F9C" w:rsidRDefault="00D31A04" w:rsidP="00D31A04">
      <w:pPr>
        <w:autoSpaceDE w:val="0"/>
        <w:autoSpaceDN w:val="0"/>
        <w:adjustRightInd w:val="0"/>
        <w:spacing w:line="360" w:lineRule="auto"/>
        <w:jc w:val="center"/>
        <w:rPr>
          <w:rFonts w:ascii="Times New Roman" w:hAnsi="Times New Roman" w:cs="Times New Roman"/>
          <w:b/>
          <w:u w:val="single"/>
        </w:rPr>
      </w:pPr>
      <w:r w:rsidRPr="00FA2F9C">
        <w:rPr>
          <w:rFonts w:ascii="Times New Roman" w:hAnsi="Times New Roman" w:cs="Times New Roman"/>
          <w:b/>
          <w:u w:val="single"/>
        </w:rPr>
        <w:t>PLANO MUNICIPAL DE GESTÃO INTEGRADA DE RESÍDUOS SÓLIDOS DE PRIMAVERA DO LESTE/MT</w:t>
      </w:r>
    </w:p>
    <w:p w14:paraId="789D1CCC" w14:textId="77777777" w:rsidR="00D31A04" w:rsidRPr="00FA2F9C" w:rsidRDefault="00D31A04" w:rsidP="00870E34">
      <w:r w:rsidRPr="00FA2F9C">
        <w:t>1. PLANO DE TRABALHO</w:t>
      </w:r>
    </w:p>
    <w:tbl>
      <w:tblPr>
        <w:tblW w:w="5000" w:type="pct"/>
        <w:tblCellMar>
          <w:left w:w="70" w:type="dxa"/>
          <w:right w:w="70" w:type="dxa"/>
        </w:tblCellMar>
        <w:tblLook w:val="04A0" w:firstRow="1" w:lastRow="0" w:firstColumn="1" w:lastColumn="0" w:noHBand="0" w:noVBand="1"/>
      </w:tblPr>
      <w:tblGrid>
        <w:gridCol w:w="4000"/>
        <w:gridCol w:w="935"/>
        <w:gridCol w:w="892"/>
        <w:gridCol w:w="974"/>
        <w:gridCol w:w="1701"/>
        <w:gridCol w:w="1239"/>
      </w:tblGrid>
      <w:tr w:rsidR="00474032" w:rsidRPr="00FA2F9C" w14:paraId="7E26FDCC" w14:textId="77777777" w:rsidTr="00474032">
        <w:trPr>
          <w:trHeight w:val="170"/>
        </w:trPr>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14:paraId="3E66AD61" w14:textId="77777777" w:rsidR="00D31A04" w:rsidRPr="00FA2F9C" w:rsidRDefault="00D31A04"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0416320A" w14:textId="77777777" w:rsidR="00D31A04" w:rsidRPr="00FA2F9C" w:rsidRDefault="00D31A04"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58" w:type="pct"/>
            <w:tcBorders>
              <w:top w:val="single" w:sz="4" w:space="0" w:color="auto"/>
              <w:left w:val="nil"/>
              <w:bottom w:val="nil"/>
              <w:right w:val="single" w:sz="4" w:space="0" w:color="auto"/>
            </w:tcBorders>
            <w:shd w:val="clear" w:color="auto" w:fill="auto"/>
            <w:vAlign w:val="center"/>
          </w:tcPr>
          <w:p w14:paraId="628A6E44" w14:textId="77777777" w:rsidR="00D31A04" w:rsidRPr="00FA2F9C" w:rsidRDefault="00D31A04"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00" w:type="pct"/>
            <w:tcBorders>
              <w:top w:val="single" w:sz="4" w:space="0" w:color="auto"/>
              <w:left w:val="nil"/>
              <w:bottom w:val="single" w:sz="4" w:space="0" w:color="auto"/>
              <w:right w:val="single" w:sz="4" w:space="0" w:color="auto"/>
            </w:tcBorders>
            <w:shd w:val="clear" w:color="auto" w:fill="auto"/>
            <w:vAlign w:val="center"/>
          </w:tcPr>
          <w:p w14:paraId="73B50F3A" w14:textId="77777777" w:rsidR="00D31A04" w:rsidRPr="00FA2F9C" w:rsidRDefault="00D31A04"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873" w:type="pct"/>
            <w:tcBorders>
              <w:top w:val="single" w:sz="4" w:space="0" w:color="auto"/>
              <w:left w:val="nil"/>
              <w:bottom w:val="single" w:sz="4" w:space="0" w:color="auto"/>
              <w:right w:val="single" w:sz="4" w:space="0" w:color="auto"/>
            </w:tcBorders>
            <w:shd w:val="clear" w:color="auto" w:fill="auto"/>
            <w:vAlign w:val="center"/>
          </w:tcPr>
          <w:p w14:paraId="04160CD3" w14:textId="4F9D3AF1" w:rsidR="00D31A04" w:rsidRPr="00FA2F9C" w:rsidRDefault="00D31A04"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sidR="00FA2F9C">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37" w:type="pct"/>
            <w:tcBorders>
              <w:top w:val="single" w:sz="4" w:space="0" w:color="auto"/>
              <w:left w:val="nil"/>
              <w:bottom w:val="single" w:sz="4" w:space="0" w:color="auto"/>
              <w:right w:val="single" w:sz="4" w:space="0" w:color="auto"/>
            </w:tcBorders>
            <w:shd w:val="clear" w:color="auto" w:fill="auto"/>
            <w:vAlign w:val="center"/>
          </w:tcPr>
          <w:p w14:paraId="5CF6ABBB" w14:textId="21D4A1C9" w:rsidR="00D31A04" w:rsidRPr="00FA2F9C" w:rsidRDefault="00D31A04"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06B163D6" w14:textId="77777777" w:rsidTr="00474032">
        <w:trPr>
          <w:trHeight w:val="17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8E3654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474032" w:rsidRPr="00FA2F9C" w14:paraId="0456961A" w14:textId="77777777" w:rsidTr="00474032">
        <w:trPr>
          <w:trHeight w:val="170"/>
        </w:trPr>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14:paraId="5E4FB2B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3287727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58" w:type="pct"/>
            <w:tcBorders>
              <w:top w:val="single" w:sz="4" w:space="0" w:color="auto"/>
              <w:left w:val="nil"/>
              <w:bottom w:val="single" w:sz="4" w:space="0" w:color="auto"/>
              <w:right w:val="single" w:sz="4" w:space="0" w:color="auto"/>
            </w:tcBorders>
            <w:shd w:val="clear" w:color="auto" w:fill="auto"/>
            <w:vAlign w:val="center"/>
          </w:tcPr>
          <w:p w14:paraId="113E24B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w:t>
            </w:r>
          </w:p>
        </w:tc>
        <w:tc>
          <w:tcPr>
            <w:tcW w:w="500" w:type="pct"/>
            <w:tcBorders>
              <w:top w:val="single" w:sz="4" w:space="0" w:color="auto"/>
              <w:left w:val="nil"/>
              <w:bottom w:val="single" w:sz="4" w:space="0" w:color="auto"/>
              <w:right w:val="single" w:sz="4" w:space="0" w:color="auto"/>
            </w:tcBorders>
            <w:shd w:val="clear" w:color="auto" w:fill="auto"/>
            <w:vAlign w:val="center"/>
          </w:tcPr>
          <w:p w14:paraId="1813DEF2"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4D5CA88E"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single" w:sz="4" w:space="0" w:color="auto"/>
              <w:left w:val="nil"/>
              <w:bottom w:val="single" w:sz="4" w:space="0" w:color="auto"/>
              <w:right w:val="single" w:sz="4" w:space="0" w:color="auto"/>
            </w:tcBorders>
            <w:shd w:val="clear" w:color="auto" w:fill="auto"/>
            <w:vAlign w:val="center"/>
          </w:tcPr>
          <w:p w14:paraId="76BB23BA"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592E11A6" w14:textId="77777777" w:rsidTr="00474032">
        <w:trPr>
          <w:trHeight w:val="170"/>
        </w:trPr>
        <w:tc>
          <w:tcPr>
            <w:tcW w:w="2053" w:type="pct"/>
            <w:tcBorders>
              <w:top w:val="nil"/>
              <w:left w:val="single" w:sz="4" w:space="0" w:color="auto"/>
              <w:bottom w:val="single" w:sz="4" w:space="0" w:color="auto"/>
              <w:right w:val="single" w:sz="4" w:space="0" w:color="auto"/>
            </w:tcBorders>
            <w:shd w:val="clear" w:color="auto" w:fill="auto"/>
            <w:vAlign w:val="center"/>
          </w:tcPr>
          <w:p w14:paraId="08C91CE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2667231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58" w:type="pct"/>
            <w:tcBorders>
              <w:top w:val="nil"/>
              <w:left w:val="nil"/>
              <w:bottom w:val="single" w:sz="4" w:space="0" w:color="auto"/>
              <w:right w:val="single" w:sz="4" w:space="0" w:color="auto"/>
            </w:tcBorders>
            <w:shd w:val="clear" w:color="auto" w:fill="auto"/>
            <w:vAlign w:val="center"/>
          </w:tcPr>
          <w:p w14:paraId="5DB8DF6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500" w:type="pct"/>
            <w:tcBorders>
              <w:top w:val="nil"/>
              <w:left w:val="nil"/>
              <w:bottom w:val="single" w:sz="4" w:space="0" w:color="auto"/>
              <w:right w:val="single" w:sz="4" w:space="0" w:color="auto"/>
            </w:tcBorders>
            <w:shd w:val="clear" w:color="auto" w:fill="auto"/>
            <w:vAlign w:val="center"/>
          </w:tcPr>
          <w:p w14:paraId="18601E6F"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3A7C46E4"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nil"/>
              <w:left w:val="nil"/>
              <w:bottom w:val="single" w:sz="4" w:space="0" w:color="auto"/>
              <w:right w:val="single" w:sz="4" w:space="0" w:color="auto"/>
            </w:tcBorders>
            <w:shd w:val="clear" w:color="auto" w:fill="auto"/>
            <w:vAlign w:val="center"/>
          </w:tcPr>
          <w:p w14:paraId="4CB86601"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4BEA7622" w14:textId="77777777" w:rsidTr="00474032">
        <w:trPr>
          <w:trHeight w:val="170"/>
        </w:trPr>
        <w:tc>
          <w:tcPr>
            <w:tcW w:w="2053" w:type="pct"/>
            <w:tcBorders>
              <w:top w:val="nil"/>
              <w:left w:val="single" w:sz="4" w:space="0" w:color="auto"/>
              <w:bottom w:val="single" w:sz="4" w:space="0" w:color="auto"/>
              <w:right w:val="single" w:sz="4" w:space="0" w:color="auto"/>
            </w:tcBorders>
            <w:shd w:val="clear" w:color="auto" w:fill="auto"/>
            <w:vAlign w:val="center"/>
          </w:tcPr>
          <w:p w14:paraId="5767EC9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48ED1EA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58" w:type="pct"/>
            <w:tcBorders>
              <w:top w:val="nil"/>
              <w:left w:val="nil"/>
              <w:bottom w:val="single" w:sz="4" w:space="0" w:color="auto"/>
              <w:right w:val="single" w:sz="4" w:space="0" w:color="auto"/>
            </w:tcBorders>
            <w:shd w:val="clear" w:color="auto" w:fill="auto"/>
            <w:vAlign w:val="center"/>
          </w:tcPr>
          <w:p w14:paraId="4BBE8BF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500" w:type="pct"/>
            <w:tcBorders>
              <w:top w:val="nil"/>
              <w:left w:val="nil"/>
              <w:bottom w:val="single" w:sz="4" w:space="0" w:color="auto"/>
              <w:right w:val="single" w:sz="4" w:space="0" w:color="auto"/>
            </w:tcBorders>
            <w:shd w:val="clear" w:color="auto" w:fill="auto"/>
            <w:vAlign w:val="center"/>
          </w:tcPr>
          <w:p w14:paraId="680B861F"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1D2550D8"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nil"/>
              <w:left w:val="nil"/>
              <w:bottom w:val="single" w:sz="4" w:space="0" w:color="auto"/>
              <w:right w:val="single" w:sz="4" w:space="0" w:color="auto"/>
            </w:tcBorders>
            <w:shd w:val="clear" w:color="auto" w:fill="auto"/>
            <w:vAlign w:val="center"/>
          </w:tcPr>
          <w:p w14:paraId="3B9B326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E1C7872" w14:textId="77777777" w:rsidTr="00474032">
        <w:trPr>
          <w:trHeight w:val="170"/>
        </w:trPr>
        <w:tc>
          <w:tcPr>
            <w:tcW w:w="4363"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CC2DDD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37" w:type="pct"/>
            <w:tcBorders>
              <w:top w:val="nil"/>
              <w:left w:val="nil"/>
              <w:bottom w:val="single" w:sz="4" w:space="0" w:color="auto"/>
              <w:right w:val="single" w:sz="4" w:space="0" w:color="auto"/>
            </w:tcBorders>
            <w:shd w:val="clear" w:color="auto" w:fill="auto"/>
            <w:vAlign w:val="center"/>
          </w:tcPr>
          <w:p w14:paraId="5AC4E1E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A1D1ADC" w14:textId="77777777" w:rsidTr="00474032">
        <w:trPr>
          <w:trHeight w:val="17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545997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474032" w:rsidRPr="00FA2F9C" w14:paraId="211D457A" w14:textId="77777777" w:rsidTr="00474032">
        <w:trPr>
          <w:trHeight w:val="170"/>
        </w:trPr>
        <w:tc>
          <w:tcPr>
            <w:tcW w:w="2053" w:type="pct"/>
            <w:tcBorders>
              <w:top w:val="single" w:sz="4" w:space="0" w:color="auto"/>
              <w:left w:val="single" w:sz="4" w:space="0" w:color="auto"/>
              <w:bottom w:val="single" w:sz="4" w:space="0" w:color="auto"/>
              <w:right w:val="single" w:sz="4" w:space="0" w:color="auto"/>
            </w:tcBorders>
            <w:shd w:val="clear" w:color="auto" w:fill="auto"/>
            <w:vAlign w:val="center"/>
          </w:tcPr>
          <w:p w14:paraId="599C3F5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5A36C92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58" w:type="pct"/>
            <w:tcBorders>
              <w:top w:val="single" w:sz="4" w:space="0" w:color="auto"/>
              <w:left w:val="nil"/>
              <w:bottom w:val="single" w:sz="4" w:space="0" w:color="auto"/>
              <w:right w:val="single" w:sz="4" w:space="0" w:color="auto"/>
            </w:tcBorders>
            <w:shd w:val="clear" w:color="auto" w:fill="auto"/>
            <w:vAlign w:val="center"/>
          </w:tcPr>
          <w:p w14:paraId="02CF506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500" w:type="pct"/>
            <w:tcBorders>
              <w:top w:val="single" w:sz="4" w:space="0" w:color="auto"/>
              <w:left w:val="nil"/>
              <w:bottom w:val="single" w:sz="4" w:space="0" w:color="auto"/>
              <w:right w:val="single" w:sz="4" w:space="0" w:color="auto"/>
            </w:tcBorders>
            <w:shd w:val="clear" w:color="auto" w:fill="auto"/>
            <w:vAlign w:val="center"/>
          </w:tcPr>
          <w:p w14:paraId="664D6A72"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42F97321"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single" w:sz="4" w:space="0" w:color="auto"/>
              <w:left w:val="nil"/>
              <w:bottom w:val="single" w:sz="4" w:space="0" w:color="auto"/>
              <w:right w:val="single" w:sz="4" w:space="0" w:color="auto"/>
            </w:tcBorders>
            <w:shd w:val="clear" w:color="auto" w:fill="auto"/>
            <w:vAlign w:val="center"/>
          </w:tcPr>
          <w:p w14:paraId="76C2900D"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5434592B" w14:textId="77777777" w:rsidTr="00474032">
        <w:trPr>
          <w:trHeight w:val="170"/>
        </w:trPr>
        <w:tc>
          <w:tcPr>
            <w:tcW w:w="2053" w:type="pct"/>
            <w:tcBorders>
              <w:top w:val="nil"/>
              <w:left w:val="single" w:sz="4" w:space="0" w:color="auto"/>
              <w:bottom w:val="single" w:sz="4" w:space="0" w:color="auto"/>
              <w:right w:val="single" w:sz="4" w:space="0" w:color="auto"/>
            </w:tcBorders>
            <w:shd w:val="clear" w:color="auto" w:fill="auto"/>
            <w:vAlign w:val="center"/>
          </w:tcPr>
          <w:p w14:paraId="7AFF0B7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2567021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58" w:type="pct"/>
            <w:tcBorders>
              <w:top w:val="nil"/>
              <w:left w:val="nil"/>
              <w:bottom w:val="single" w:sz="4" w:space="0" w:color="auto"/>
              <w:right w:val="single" w:sz="4" w:space="0" w:color="auto"/>
            </w:tcBorders>
            <w:shd w:val="clear" w:color="auto" w:fill="auto"/>
            <w:vAlign w:val="center"/>
          </w:tcPr>
          <w:p w14:paraId="7BC8C30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w:t>
            </w:r>
          </w:p>
        </w:tc>
        <w:tc>
          <w:tcPr>
            <w:tcW w:w="500" w:type="pct"/>
            <w:tcBorders>
              <w:top w:val="nil"/>
              <w:left w:val="nil"/>
              <w:bottom w:val="single" w:sz="4" w:space="0" w:color="auto"/>
              <w:right w:val="single" w:sz="4" w:space="0" w:color="auto"/>
            </w:tcBorders>
            <w:shd w:val="clear" w:color="auto" w:fill="auto"/>
            <w:vAlign w:val="center"/>
          </w:tcPr>
          <w:p w14:paraId="5FEE37EF"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50E4B0C0"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nil"/>
              <w:left w:val="nil"/>
              <w:bottom w:val="single" w:sz="4" w:space="0" w:color="auto"/>
              <w:right w:val="single" w:sz="4" w:space="0" w:color="auto"/>
            </w:tcBorders>
            <w:shd w:val="clear" w:color="auto" w:fill="auto"/>
            <w:vAlign w:val="center"/>
          </w:tcPr>
          <w:p w14:paraId="705DA949"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61616F66" w14:textId="77777777" w:rsidTr="00474032">
        <w:trPr>
          <w:trHeight w:val="170"/>
        </w:trPr>
        <w:tc>
          <w:tcPr>
            <w:tcW w:w="2053" w:type="pct"/>
            <w:tcBorders>
              <w:top w:val="nil"/>
              <w:left w:val="single" w:sz="4" w:space="0" w:color="auto"/>
              <w:bottom w:val="single" w:sz="4" w:space="0" w:color="auto"/>
              <w:right w:val="single" w:sz="4" w:space="0" w:color="auto"/>
            </w:tcBorders>
            <w:shd w:val="clear" w:color="auto" w:fill="auto"/>
            <w:vAlign w:val="center"/>
          </w:tcPr>
          <w:p w14:paraId="774DA60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78E656F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58" w:type="pct"/>
            <w:tcBorders>
              <w:top w:val="nil"/>
              <w:left w:val="nil"/>
              <w:bottom w:val="single" w:sz="4" w:space="0" w:color="auto"/>
              <w:right w:val="single" w:sz="4" w:space="0" w:color="auto"/>
            </w:tcBorders>
            <w:shd w:val="clear" w:color="auto" w:fill="auto"/>
            <w:vAlign w:val="center"/>
          </w:tcPr>
          <w:p w14:paraId="37A3436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00" w:type="pct"/>
            <w:tcBorders>
              <w:top w:val="nil"/>
              <w:left w:val="nil"/>
              <w:bottom w:val="single" w:sz="4" w:space="0" w:color="auto"/>
              <w:right w:val="single" w:sz="4" w:space="0" w:color="auto"/>
            </w:tcBorders>
            <w:shd w:val="clear" w:color="auto" w:fill="auto"/>
            <w:vAlign w:val="center"/>
          </w:tcPr>
          <w:p w14:paraId="0D5EBCFD"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0684EA37" w14:textId="77777777" w:rsidR="00D31A04" w:rsidRPr="00FA2F9C" w:rsidRDefault="00D31A04" w:rsidP="00FA2F9C">
            <w:pPr>
              <w:spacing w:after="0" w:line="276" w:lineRule="auto"/>
              <w:jc w:val="center"/>
              <w:rPr>
                <w:rFonts w:ascii="Times New Roman" w:hAnsi="Times New Roman" w:cs="Times New Roman"/>
              </w:rPr>
            </w:pPr>
          </w:p>
        </w:tc>
        <w:tc>
          <w:tcPr>
            <w:tcW w:w="637" w:type="pct"/>
            <w:tcBorders>
              <w:top w:val="nil"/>
              <w:left w:val="nil"/>
              <w:bottom w:val="single" w:sz="4" w:space="0" w:color="auto"/>
              <w:right w:val="single" w:sz="4" w:space="0" w:color="auto"/>
            </w:tcBorders>
            <w:shd w:val="clear" w:color="auto" w:fill="auto"/>
            <w:vAlign w:val="center"/>
          </w:tcPr>
          <w:p w14:paraId="3419EB3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27B99C7" w14:textId="77777777" w:rsidTr="00474032">
        <w:trPr>
          <w:trHeight w:val="170"/>
        </w:trPr>
        <w:tc>
          <w:tcPr>
            <w:tcW w:w="4363"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1FB94C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37" w:type="pct"/>
            <w:tcBorders>
              <w:top w:val="nil"/>
              <w:left w:val="nil"/>
              <w:bottom w:val="single" w:sz="4" w:space="0" w:color="auto"/>
              <w:right w:val="single" w:sz="4" w:space="0" w:color="auto"/>
            </w:tcBorders>
            <w:shd w:val="clear" w:color="auto" w:fill="auto"/>
            <w:vAlign w:val="center"/>
          </w:tcPr>
          <w:p w14:paraId="5B86EE9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F8E93DE" w14:textId="77777777" w:rsidTr="00474032">
        <w:trPr>
          <w:trHeight w:val="170"/>
        </w:trPr>
        <w:tc>
          <w:tcPr>
            <w:tcW w:w="4363"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AC7445B"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37" w:type="pct"/>
            <w:tcBorders>
              <w:top w:val="nil"/>
              <w:left w:val="nil"/>
              <w:bottom w:val="single" w:sz="4" w:space="0" w:color="auto"/>
              <w:right w:val="single" w:sz="4" w:space="0" w:color="auto"/>
            </w:tcBorders>
            <w:shd w:val="clear" w:color="auto" w:fill="auto"/>
            <w:vAlign w:val="center"/>
          </w:tcPr>
          <w:p w14:paraId="09962177" w14:textId="77777777" w:rsidR="00D31A04" w:rsidRPr="00FA2F9C" w:rsidRDefault="00D31A04" w:rsidP="00FA2F9C">
            <w:pPr>
              <w:spacing w:after="0" w:line="276" w:lineRule="auto"/>
              <w:jc w:val="center"/>
              <w:rPr>
                <w:rFonts w:ascii="Times New Roman" w:hAnsi="Times New Roman" w:cs="Times New Roman"/>
                <w:b/>
                <w:bCs/>
              </w:rPr>
            </w:pPr>
          </w:p>
        </w:tc>
      </w:tr>
    </w:tbl>
    <w:p w14:paraId="7BCB89FB" w14:textId="77777777" w:rsidR="00D31A04" w:rsidRPr="00474032" w:rsidRDefault="00D31A04" w:rsidP="00FA2F9C">
      <w:pPr>
        <w:autoSpaceDE w:val="0"/>
        <w:autoSpaceDN w:val="0"/>
        <w:adjustRightInd w:val="0"/>
        <w:spacing w:after="0" w:line="276" w:lineRule="auto"/>
        <w:rPr>
          <w:rFonts w:ascii="Times New Roman" w:hAnsi="Times New Roman" w:cs="Times New Roman"/>
          <w:bCs/>
          <w:sz w:val="10"/>
          <w:szCs w:val="10"/>
        </w:rPr>
      </w:pPr>
    </w:p>
    <w:p w14:paraId="4A795652" w14:textId="6B54D4F8" w:rsidR="00D31A04" w:rsidRPr="00FA2F9C" w:rsidRDefault="00FA2F9C" w:rsidP="00870E34">
      <w:r>
        <w:t xml:space="preserve">2. </w:t>
      </w:r>
      <w:r w:rsidR="00D31A04" w:rsidRPr="00FA2F9C">
        <w:t>PLANO DE MOBILIZAÇÃO SOCIAL</w:t>
      </w:r>
    </w:p>
    <w:tbl>
      <w:tblPr>
        <w:tblW w:w="5000" w:type="pct"/>
        <w:tblCellMar>
          <w:left w:w="70" w:type="dxa"/>
          <w:right w:w="70" w:type="dxa"/>
        </w:tblCellMar>
        <w:tblLook w:val="04A0" w:firstRow="1" w:lastRow="0" w:firstColumn="1" w:lastColumn="0" w:noHBand="0" w:noVBand="1"/>
      </w:tblPr>
      <w:tblGrid>
        <w:gridCol w:w="4011"/>
        <w:gridCol w:w="935"/>
        <w:gridCol w:w="912"/>
        <w:gridCol w:w="1083"/>
        <w:gridCol w:w="1701"/>
        <w:gridCol w:w="1099"/>
      </w:tblGrid>
      <w:tr w:rsidR="00474032" w:rsidRPr="00FA2F9C" w14:paraId="390F8C5E" w14:textId="77777777" w:rsidTr="00474032">
        <w:trPr>
          <w:trHeight w:val="170"/>
        </w:trPr>
        <w:tc>
          <w:tcPr>
            <w:tcW w:w="2059" w:type="pct"/>
            <w:tcBorders>
              <w:top w:val="single" w:sz="4" w:space="0" w:color="auto"/>
              <w:left w:val="single" w:sz="4" w:space="0" w:color="auto"/>
              <w:bottom w:val="single" w:sz="4" w:space="0" w:color="auto"/>
              <w:right w:val="single" w:sz="4" w:space="0" w:color="auto"/>
            </w:tcBorders>
            <w:shd w:val="clear" w:color="auto" w:fill="auto"/>
            <w:vAlign w:val="center"/>
          </w:tcPr>
          <w:p w14:paraId="2BF1769C"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69600AF2"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8" w:type="pct"/>
            <w:tcBorders>
              <w:top w:val="single" w:sz="4" w:space="0" w:color="auto"/>
              <w:left w:val="nil"/>
              <w:bottom w:val="nil"/>
              <w:right w:val="single" w:sz="4" w:space="0" w:color="auto"/>
            </w:tcBorders>
            <w:shd w:val="clear" w:color="auto" w:fill="auto"/>
            <w:vAlign w:val="center"/>
          </w:tcPr>
          <w:p w14:paraId="2490E2AC"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56" w:type="pct"/>
            <w:tcBorders>
              <w:top w:val="single" w:sz="4" w:space="0" w:color="auto"/>
              <w:left w:val="nil"/>
              <w:bottom w:val="single" w:sz="4" w:space="0" w:color="auto"/>
              <w:right w:val="single" w:sz="4" w:space="0" w:color="auto"/>
            </w:tcBorders>
            <w:shd w:val="clear" w:color="auto" w:fill="auto"/>
            <w:vAlign w:val="center"/>
          </w:tcPr>
          <w:p w14:paraId="6554A484" w14:textId="780AFB0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873" w:type="pct"/>
            <w:tcBorders>
              <w:top w:val="single" w:sz="4" w:space="0" w:color="auto"/>
              <w:left w:val="nil"/>
              <w:bottom w:val="single" w:sz="4" w:space="0" w:color="auto"/>
              <w:right w:val="single" w:sz="4" w:space="0" w:color="auto"/>
            </w:tcBorders>
            <w:shd w:val="clear" w:color="auto" w:fill="auto"/>
            <w:vAlign w:val="center"/>
          </w:tcPr>
          <w:p w14:paraId="7B385974" w14:textId="287AE35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564" w:type="pct"/>
            <w:tcBorders>
              <w:top w:val="single" w:sz="4" w:space="0" w:color="auto"/>
              <w:left w:val="nil"/>
              <w:bottom w:val="single" w:sz="4" w:space="0" w:color="auto"/>
              <w:right w:val="single" w:sz="4" w:space="0" w:color="auto"/>
            </w:tcBorders>
            <w:shd w:val="clear" w:color="auto" w:fill="auto"/>
            <w:vAlign w:val="center"/>
          </w:tcPr>
          <w:p w14:paraId="3BCCC0DC" w14:textId="54D04F5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D5A2DDA" w14:textId="77777777" w:rsidTr="00474032">
        <w:trPr>
          <w:trHeight w:val="17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488C0D3"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474032" w:rsidRPr="00FA2F9C" w14:paraId="3E00EE3C" w14:textId="77777777" w:rsidTr="00474032">
        <w:trPr>
          <w:trHeight w:val="170"/>
        </w:trPr>
        <w:tc>
          <w:tcPr>
            <w:tcW w:w="2059" w:type="pct"/>
            <w:tcBorders>
              <w:top w:val="single" w:sz="4" w:space="0" w:color="auto"/>
              <w:left w:val="single" w:sz="4" w:space="0" w:color="auto"/>
              <w:bottom w:val="single" w:sz="4" w:space="0" w:color="auto"/>
              <w:right w:val="single" w:sz="4" w:space="0" w:color="auto"/>
            </w:tcBorders>
            <w:shd w:val="clear" w:color="auto" w:fill="auto"/>
            <w:vAlign w:val="center"/>
          </w:tcPr>
          <w:p w14:paraId="779DDDC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7E53315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8" w:type="pct"/>
            <w:tcBorders>
              <w:top w:val="single" w:sz="4" w:space="0" w:color="auto"/>
              <w:left w:val="nil"/>
              <w:bottom w:val="single" w:sz="4" w:space="0" w:color="auto"/>
              <w:right w:val="single" w:sz="4" w:space="0" w:color="auto"/>
            </w:tcBorders>
            <w:shd w:val="clear" w:color="auto" w:fill="auto"/>
            <w:vAlign w:val="center"/>
          </w:tcPr>
          <w:p w14:paraId="5898495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w:t>
            </w:r>
          </w:p>
        </w:tc>
        <w:tc>
          <w:tcPr>
            <w:tcW w:w="556" w:type="pct"/>
            <w:tcBorders>
              <w:top w:val="single" w:sz="4" w:space="0" w:color="auto"/>
              <w:left w:val="nil"/>
              <w:bottom w:val="single" w:sz="4" w:space="0" w:color="auto"/>
              <w:right w:val="single" w:sz="4" w:space="0" w:color="auto"/>
            </w:tcBorders>
            <w:shd w:val="clear" w:color="auto" w:fill="auto"/>
            <w:vAlign w:val="center"/>
          </w:tcPr>
          <w:p w14:paraId="6542891C"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4492F6B3"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550F10B6"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332ACE25" w14:textId="77777777" w:rsidTr="00474032">
        <w:trPr>
          <w:trHeight w:val="170"/>
        </w:trPr>
        <w:tc>
          <w:tcPr>
            <w:tcW w:w="2059" w:type="pct"/>
            <w:tcBorders>
              <w:top w:val="nil"/>
              <w:left w:val="single" w:sz="4" w:space="0" w:color="auto"/>
              <w:bottom w:val="single" w:sz="4" w:space="0" w:color="auto"/>
              <w:right w:val="single" w:sz="4" w:space="0" w:color="auto"/>
            </w:tcBorders>
            <w:shd w:val="clear" w:color="auto" w:fill="auto"/>
            <w:vAlign w:val="center"/>
          </w:tcPr>
          <w:p w14:paraId="44C03EA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1E3051C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8" w:type="pct"/>
            <w:tcBorders>
              <w:top w:val="nil"/>
              <w:left w:val="nil"/>
              <w:bottom w:val="single" w:sz="4" w:space="0" w:color="auto"/>
              <w:right w:val="single" w:sz="4" w:space="0" w:color="auto"/>
            </w:tcBorders>
            <w:shd w:val="clear" w:color="auto" w:fill="auto"/>
            <w:vAlign w:val="center"/>
          </w:tcPr>
          <w:p w14:paraId="3EBD1EB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556" w:type="pct"/>
            <w:tcBorders>
              <w:top w:val="nil"/>
              <w:left w:val="nil"/>
              <w:bottom w:val="single" w:sz="4" w:space="0" w:color="auto"/>
              <w:right w:val="single" w:sz="4" w:space="0" w:color="auto"/>
            </w:tcBorders>
            <w:shd w:val="clear" w:color="auto" w:fill="auto"/>
            <w:vAlign w:val="center"/>
          </w:tcPr>
          <w:p w14:paraId="78506F3A"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40C803F9"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544D43B1"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14C1AEC1" w14:textId="77777777" w:rsidTr="00474032">
        <w:trPr>
          <w:trHeight w:val="170"/>
        </w:trPr>
        <w:tc>
          <w:tcPr>
            <w:tcW w:w="2059" w:type="pct"/>
            <w:tcBorders>
              <w:top w:val="nil"/>
              <w:left w:val="single" w:sz="4" w:space="0" w:color="auto"/>
              <w:bottom w:val="single" w:sz="4" w:space="0" w:color="auto"/>
              <w:right w:val="single" w:sz="4" w:space="0" w:color="auto"/>
            </w:tcBorders>
            <w:shd w:val="clear" w:color="auto" w:fill="auto"/>
            <w:vAlign w:val="center"/>
          </w:tcPr>
          <w:p w14:paraId="0C332A0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21E0E89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8" w:type="pct"/>
            <w:tcBorders>
              <w:top w:val="nil"/>
              <w:left w:val="nil"/>
              <w:bottom w:val="single" w:sz="4" w:space="0" w:color="auto"/>
              <w:right w:val="single" w:sz="4" w:space="0" w:color="auto"/>
            </w:tcBorders>
            <w:shd w:val="clear" w:color="auto" w:fill="auto"/>
            <w:vAlign w:val="center"/>
          </w:tcPr>
          <w:p w14:paraId="4C471D8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556" w:type="pct"/>
            <w:tcBorders>
              <w:top w:val="nil"/>
              <w:left w:val="nil"/>
              <w:bottom w:val="single" w:sz="4" w:space="0" w:color="auto"/>
              <w:right w:val="single" w:sz="4" w:space="0" w:color="auto"/>
            </w:tcBorders>
            <w:shd w:val="clear" w:color="auto" w:fill="auto"/>
            <w:vAlign w:val="center"/>
          </w:tcPr>
          <w:p w14:paraId="5F45955E"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0B802D9D"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4F629A2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0F3517C" w14:textId="77777777" w:rsidTr="00474032">
        <w:trPr>
          <w:trHeight w:val="17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559E5F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564" w:type="pct"/>
            <w:tcBorders>
              <w:top w:val="nil"/>
              <w:left w:val="nil"/>
              <w:bottom w:val="single" w:sz="4" w:space="0" w:color="auto"/>
              <w:right w:val="single" w:sz="4" w:space="0" w:color="auto"/>
            </w:tcBorders>
            <w:shd w:val="clear" w:color="auto" w:fill="auto"/>
            <w:vAlign w:val="center"/>
          </w:tcPr>
          <w:p w14:paraId="44D9573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593ADC9" w14:textId="77777777" w:rsidTr="00474032">
        <w:trPr>
          <w:trHeight w:val="17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189FBF4"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474032" w:rsidRPr="00FA2F9C" w14:paraId="47AA47F7" w14:textId="77777777" w:rsidTr="00474032">
        <w:trPr>
          <w:trHeight w:val="170"/>
        </w:trPr>
        <w:tc>
          <w:tcPr>
            <w:tcW w:w="2059" w:type="pct"/>
            <w:tcBorders>
              <w:top w:val="single" w:sz="4" w:space="0" w:color="auto"/>
              <w:left w:val="single" w:sz="4" w:space="0" w:color="auto"/>
              <w:bottom w:val="single" w:sz="4" w:space="0" w:color="auto"/>
              <w:right w:val="single" w:sz="4" w:space="0" w:color="auto"/>
            </w:tcBorders>
            <w:shd w:val="clear" w:color="auto" w:fill="auto"/>
            <w:vAlign w:val="center"/>
          </w:tcPr>
          <w:p w14:paraId="1D7ED27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255CB59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8" w:type="pct"/>
            <w:tcBorders>
              <w:top w:val="single" w:sz="4" w:space="0" w:color="auto"/>
              <w:left w:val="nil"/>
              <w:bottom w:val="single" w:sz="4" w:space="0" w:color="auto"/>
              <w:right w:val="single" w:sz="4" w:space="0" w:color="auto"/>
            </w:tcBorders>
            <w:shd w:val="clear" w:color="auto" w:fill="auto"/>
            <w:vAlign w:val="center"/>
          </w:tcPr>
          <w:p w14:paraId="70AE0DB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60,00</w:t>
            </w:r>
          </w:p>
        </w:tc>
        <w:tc>
          <w:tcPr>
            <w:tcW w:w="556" w:type="pct"/>
            <w:tcBorders>
              <w:top w:val="single" w:sz="4" w:space="0" w:color="auto"/>
              <w:left w:val="nil"/>
              <w:bottom w:val="single" w:sz="4" w:space="0" w:color="auto"/>
              <w:right w:val="single" w:sz="4" w:space="0" w:color="auto"/>
            </w:tcBorders>
            <w:shd w:val="clear" w:color="auto" w:fill="auto"/>
            <w:vAlign w:val="center"/>
          </w:tcPr>
          <w:p w14:paraId="6051B684"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39D3E243"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109BE4EE"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5C4FED7C" w14:textId="77777777" w:rsidTr="00474032">
        <w:trPr>
          <w:trHeight w:val="170"/>
        </w:trPr>
        <w:tc>
          <w:tcPr>
            <w:tcW w:w="2059" w:type="pct"/>
            <w:tcBorders>
              <w:top w:val="nil"/>
              <w:left w:val="single" w:sz="4" w:space="0" w:color="auto"/>
              <w:bottom w:val="single" w:sz="4" w:space="0" w:color="auto"/>
              <w:right w:val="single" w:sz="4" w:space="0" w:color="auto"/>
            </w:tcBorders>
            <w:shd w:val="clear" w:color="auto" w:fill="auto"/>
            <w:vAlign w:val="center"/>
          </w:tcPr>
          <w:p w14:paraId="6A97AFD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58418E2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8" w:type="pct"/>
            <w:tcBorders>
              <w:top w:val="nil"/>
              <w:left w:val="nil"/>
              <w:bottom w:val="single" w:sz="4" w:space="0" w:color="auto"/>
              <w:right w:val="single" w:sz="4" w:space="0" w:color="auto"/>
            </w:tcBorders>
            <w:shd w:val="clear" w:color="auto" w:fill="auto"/>
            <w:vAlign w:val="center"/>
          </w:tcPr>
          <w:p w14:paraId="65F7D0E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56" w:type="pct"/>
            <w:tcBorders>
              <w:top w:val="nil"/>
              <w:left w:val="nil"/>
              <w:bottom w:val="single" w:sz="4" w:space="0" w:color="auto"/>
              <w:right w:val="single" w:sz="4" w:space="0" w:color="auto"/>
            </w:tcBorders>
            <w:shd w:val="clear" w:color="auto" w:fill="auto"/>
            <w:vAlign w:val="center"/>
          </w:tcPr>
          <w:p w14:paraId="6F15FA1E"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392946B0"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7F899617"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36166807" w14:textId="77777777" w:rsidTr="00474032">
        <w:trPr>
          <w:trHeight w:val="170"/>
        </w:trPr>
        <w:tc>
          <w:tcPr>
            <w:tcW w:w="2059" w:type="pct"/>
            <w:tcBorders>
              <w:top w:val="nil"/>
              <w:left w:val="single" w:sz="4" w:space="0" w:color="auto"/>
              <w:bottom w:val="single" w:sz="4" w:space="0" w:color="auto"/>
              <w:right w:val="single" w:sz="4" w:space="0" w:color="auto"/>
            </w:tcBorders>
            <w:shd w:val="clear" w:color="auto" w:fill="auto"/>
            <w:vAlign w:val="center"/>
          </w:tcPr>
          <w:p w14:paraId="0156951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71A1CA5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8" w:type="pct"/>
            <w:tcBorders>
              <w:top w:val="nil"/>
              <w:left w:val="nil"/>
              <w:bottom w:val="single" w:sz="4" w:space="0" w:color="auto"/>
              <w:right w:val="single" w:sz="4" w:space="0" w:color="auto"/>
            </w:tcBorders>
            <w:shd w:val="clear" w:color="auto" w:fill="auto"/>
            <w:vAlign w:val="center"/>
          </w:tcPr>
          <w:p w14:paraId="66DDA1D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56" w:type="pct"/>
            <w:tcBorders>
              <w:top w:val="nil"/>
              <w:left w:val="nil"/>
              <w:bottom w:val="single" w:sz="4" w:space="0" w:color="auto"/>
              <w:right w:val="single" w:sz="4" w:space="0" w:color="auto"/>
            </w:tcBorders>
            <w:shd w:val="clear" w:color="auto" w:fill="auto"/>
            <w:vAlign w:val="center"/>
          </w:tcPr>
          <w:p w14:paraId="5F976A55"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4ED730EB"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307C92B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EBB6221" w14:textId="77777777" w:rsidTr="00474032">
        <w:trPr>
          <w:trHeight w:val="17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14A1A8B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564" w:type="pct"/>
            <w:tcBorders>
              <w:top w:val="nil"/>
              <w:left w:val="nil"/>
              <w:bottom w:val="single" w:sz="4" w:space="0" w:color="auto"/>
              <w:right w:val="single" w:sz="4" w:space="0" w:color="auto"/>
            </w:tcBorders>
            <w:shd w:val="clear" w:color="auto" w:fill="auto"/>
            <w:vAlign w:val="center"/>
          </w:tcPr>
          <w:p w14:paraId="18D1411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D5A80D8" w14:textId="77777777" w:rsidTr="00474032">
        <w:trPr>
          <w:trHeight w:val="17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5B0641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564" w:type="pct"/>
            <w:tcBorders>
              <w:top w:val="nil"/>
              <w:left w:val="nil"/>
              <w:bottom w:val="single" w:sz="4" w:space="0" w:color="auto"/>
              <w:right w:val="single" w:sz="4" w:space="0" w:color="auto"/>
            </w:tcBorders>
            <w:shd w:val="clear" w:color="auto" w:fill="auto"/>
            <w:vAlign w:val="center"/>
          </w:tcPr>
          <w:p w14:paraId="3AFD2AAA" w14:textId="77777777" w:rsidR="00D31A04" w:rsidRPr="00FA2F9C" w:rsidRDefault="00D31A04" w:rsidP="00FA2F9C">
            <w:pPr>
              <w:spacing w:after="0" w:line="276" w:lineRule="auto"/>
              <w:jc w:val="center"/>
              <w:rPr>
                <w:rFonts w:ascii="Times New Roman" w:hAnsi="Times New Roman" w:cs="Times New Roman"/>
                <w:b/>
                <w:bCs/>
              </w:rPr>
            </w:pPr>
          </w:p>
        </w:tc>
      </w:tr>
    </w:tbl>
    <w:p w14:paraId="0021924F" w14:textId="77777777" w:rsidR="00474032" w:rsidRDefault="00474032" w:rsidP="00870E34"/>
    <w:p w14:paraId="0A5C634B" w14:textId="1BFE26C2" w:rsidR="00D31A04" w:rsidRPr="00FA2F9C" w:rsidRDefault="00FA2F9C" w:rsidP="00870E34">
      <w:r>
        <w:t xml:space="preserve">3. </w:t>
      </w:r>
      <w:r w:rsidR="00D31A04" w:rsidRPr="00FA2F9C">
        <w:t>DIAGNÓSTICO DOS RESÍDUOS SÓLIDOS</w:t>
      </w:r>
    </w:p>
    <w:tbl>
      <w:tblPr>
        <w:tblW w:w="5000" w:type="pct"/>
        <w:tblCellMar>
          <w:left w:w="70" w:type="dxa"/>
          <w:right w:w="70" w:type="dxa"/>
        </w:tblCellMar>
        <w:tblLook w:val="04A0" w:firstRow="1" w:lastRow="0" w:firstColumn="1" w:lastColumn="0" w:noHBand="0" w:noVBand="1"/>
      </w:tblPr>
      <w:tblGrid>
        <w:gridCol w:w="3996"/>
        <w:gridCol w:w="935"/>
        <w:gridCol w:w="921"/>
        <w:gridCol w:w="1089"/>
        <w:gridCol w:w="1701"/>
        <w:gridCol w:w="1099"/>
      </w:tblGrid>
      <w:tr w:rsidR="00474032" w:rsidRPr="00FA2F9C" w14:paraId="30AAF8B2" w14:textId="77777777" w:rsidTr="00474032">
        <w:trPr>
          <w:trHeight w:val="340"/>
        </w:trPr>
        <w:tc>
          <w:tcPr>
            <w:tcW w:w="2051" w:type="pct"/>
            <w:tcBorders>
              <w:top w:val="single" w:sz="4" w:space="0" w:color="auto"/>
              <w:left w:val="single" w:sz="4" w:space="0" w:color="auto"/>
              <w:bottom w:val="single" w:sz="4" w:space="0" w:color="auto"/>
              <w:right w:val="single" w:sz="4" w:space="0" w:color="auto"/>
            </w:tcBorders>
            <w:shd w:val="clear" w:color="auto" w:fill="auto"/>
            <w:vAlign w:val="center"/>
          </w:tcPr>
          <w:p w14:paraId="1559E76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lastRenderedPageBreak/>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350FF66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73" w:type="pct"/>
            <w:tcBorders>
              <w:top w:val="single" w:sz="4" w:space="0" w:color="auto"/>
              <w:left w:val="nil"/>
              <w:bottom w:val="nil"/>
              <w:right w:val="single" w:sz="4" w:space="0" w:color="auto"/>
            </w:tcBorders>
            <w:shd w:val="clear" w:color="auto" w:fill="auto"/>
            <w:vAlign w:val="center"/>
          </w:tcPr>
          <w:p w14:paraId="406C6A91"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59" w:type="pct"/>
            <w:tcBorders>
              <w:top w:val="single" w:sz="4" w:space="0" w:color="auto"/>
              <w:left w:val="nil"/>
              <w:bottom w:val="single" w:sz="4" w:space="0" w:color="auto"/>
              <w:right w:val="single" w:sz="4" w:space="0" w:color="auto"/>
            </w:tcBorders>
            <w:shd w:val="clear" w:color="auto" w:fill="auto"/>
            <w:vAlign w:val="center"/>
          </w:tcPr>
          <w:p w14:paraId="1A410968" w14:textId="53E13A7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873" w:type="pct"/>
            <w:tcBorders>
              <w:top w:val="single" w:sz="4" w:space="0" w:color="auto"/>
              <w:left w:val="nil"/>
              <w:bottom w:val="single" w:sz="4" w:space="0" w:color="auto"/>
              <w:right w:val="single" w:sz="4" w:space="0" w:color="auto"/>
            </w:tcBorders>
            <w:shd w:val="clear" w:color="auto" w:fill="auto"/>
            <w:vAlign w:val="center"/>
          </w:tcPr>
          <w:p w14:paraId="4C128E42" w14:textId="1BDE0399"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564" w:type="pct"/>
            <w:tcBorders>
              <w:top w:val="single" w:sz="4" w:space="0" w:color="auto"/>
              <w:left w:val="nil"/>
              <w:bottom w:val="single" w:sz="4" w:space="0" w:color="auto"/>
              <w:right w:val="single" w:sz="4" w:space="0" w:color="auto"/>
            </w:tcBorders>
            <w:shd w:val="clear" w:color="auto" w:fill="auto"/>
            <w:vAlign w:val="center"/>
          </w:tcPr>
          <w:p w14:paraId="7EE84BA5" w14:textId="4809392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BF9E073"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A1392F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474032" w:rsidRPr="00FA2F9C" w14:paraId="04150EB1" w14:textId="77777777" w:rsidTr="00474032">
        <w:trPr>
          <w:trHeight w:val="340"/>
        </w:trPr>
        <w:tc>
          <w:tcPr>
            <w:tcW w:w="2051" w:type="pct"/>
            <w:tcBorders>
              <w:top w:val="single" w:sz="4" w:space="0" w:color="auto"/>
              <w:left w:val="single" w:sz="4" w:space="0" w:color="auto"/>
              <w:bottom w:val="single" w:sz="4" w:space="0" w:color="auto"/>
              <w:right w:val="single" w:sz="4" w:space="0" w:color="auto"/>
            </w:tcBorders>
            <w:shd w:val="clear" w:color="auto" w:fill="auto"/>
            <w:vAlign w:val="center"/>
          </w:tcPr>
          <w:p w14:paraId="4C2489F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30CEDCE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3" w:type="pct"/>
            <w:tcBorders>
              <w:top w:val="single" w:sz="4" w:space="0" w:color="auto"/>
              <w:left w:val="nil"/>
              <w:bottom w:val="single" w:sz="4" w:space="0" w:color="auto"/>
              <w:right w:val="single" w:sz="4" w:space="0" w:color="auto"/>
            </w:tcBorders>
            <w:shd w:val="clear" w:color="auto" w:fill="auto"/>
            <w:vAlign w:val="center"/>
          </w:tcPr>
          <w:p w14:paraId="0AFD0E3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70,00</w:t>
            </w:r>
          </w:p>
        </w:tc>
        <w:tc>
          <w:tcPr>
            <w:tcW w:w="559" w:type="pct"/>
            <w:tcBorders>
              <w:top w:val="single" w:sz="4" w:space="0" w:color="auto"/>
              <w:left w:val="nil"/>
              <w:bottom w:val="single" w:sz="4" w:space="0" w:color="auto"/>
              <w:right w:val="single" w:sz="4" w:space="0" w:color="auto"/>
            </w:tcBorders>
            <w:shd w:val="clear" w:color="auto" w:fill="auto"/>
            <w:vAlign w:val="center"/>
          </w:tcPr>
          <w:p w14:paraId="29162ED7"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530FBB0E"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1D87F6D5"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795BE479" w14:textId="77777777" w:rsidTr="00474032">
        <w:trPr>
          <w:trHeight w:val="340"/>
        </w:trPr>
        <w:tc>
          <w:tcPr>
            <w:tcW w:w="2051" w:type="pct"/>
            <w:tcBorders>
              <w:top w:val="nil"/>
              <w:left w:val="single" w:sz="4" w:space="0" w:color="auto"/>
              <w:bottom w:val="single" w:sz="4" w:space="0" w:color="auto"/>
              <w:right w:val="single" w:sz="4" w:space="0" w:color="auto"/>
            </w:tcBorders>
            <w:shd w:val="clear" w:color="auto" w:fill="auto"/>
            <w:vAlign w:val="center"/>
          </w:tcPr>
          <w:p w14:paraId="36E1507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7CD835C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3" w:type="pct"/>
            <w:tcBorders>
              <w:top w:val="nil"/>
              <w:left w:val="nil"/>
              <w:bottom w:val="single" w:sz="4" w:space="0" w:color="auto"/>
              <w:right w:val="single" w:sz="4" w:space="0" w:color="auto"/>
            </w:tcBorders>
            <w:shd w:val="clear" w:color="auto" w:fill="auto"/>
            <w:vAlign w:val="center"/>
          </w:tcPr>
          <w:p w14:paraId="0D94D42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450,00</w:t>
            </w:r>
          </w:p>
        </w:tc>
        <w:tc>
          <w:tcPr>
            <w:tcW w:w="559" w:type="pct"/>
            <w:tcBorders>
              <w:top w:val="nil"/>
              <w:left w:val="nil"/>
              <w:bottom w:val="single" w:sz="4" w:space="0" w:color="auto"/>
              <w:right w:val="single" w:sz="4" w:space="0" w:color="auto"/>
            </w:tcBorders>
            <w:shd w:val="clear" w:color="auto" w:fill="auto"/>
            <w:vAlign w:val="center"/>
          </w:tcPr>
          <w:p w14:paraId="219B1477"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556CD339"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4AF0222D"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16698153" w14:textId="77777777" w:rsidTr="00474032">
        <w:trPr>
          <w:trHeight w:val="340"/>
        </w:trPr>
        <w:tc>
          <w:tcPr>
            <w:tcW w:w="2051" w:type="pct"/>
            <w:tcBorders>
              <w:top w:val="nil"/>
              <w:left w:val="single" w:sz="4" w:space="0" w:color="auto"/>
              <w:bottom w:val="single" w:sz="4" w:space="0" w:color="auto"/>
              <w:right w:val="single" w:sz="4" w:space="0" w:color="auto"/>
            </w:tcBorders>
            <w:shd w:val="clear" w:color="auto" w:fill="auto"/>
            <w:vAlign w:val="center"/>
          </w:tcPr>
          <w:p w14:paraId="5558E4C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4E4D72A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3" w:type="pct"/>
            <w:tcBorders>
              <w:top w:val="nil"/>
              <w:left w:val="nil"/>
              <w:bottom w:val="single" w:sz="4" w:space="0" w:color="auto"/>
              <w:right w:val="single" w:sz="4" w:space="0" w:color="auto"/>
            </w:tcBorders>
            <w:shd w:val="clear" w:color="auto" w:fill="auto"/>
            <w:vAlign w:val="center"/>
          </w:tcPr>
          <w:p w14:paraId="0C34014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450,00</w:t>
            </w:r>
          </w:p>
        </w:tc>
        <w:tc>
          <w:tcPr>
            <w:tcW w:w="559" w:type="pct"/>
            <w:tcBorders>
              <w:top w:val="nil"/>
              <w:left w:val="nil"/>
              <w:bottom w:val="single" w:sz="4" w:space="0" w:color="auto"/>
              <w:right w:val="single" w:sz="4" w:space="0" w:color="auto"/>
            </w:tcBorders>
            <w:shd w:val="clear" w:color="auto" w:fill="auto"/>
            <w:vAlign w:val="center"/>
          </w:tcPr>
          <w:p w14:paraId="4222CD40"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4C28E7C4"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58502A0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9657633"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8930FC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564" w:type="pct"/>
            <w:tcBorders>
              <w:top w:val="nil"/>
              <w:left w:val="nil"/>
              <w:bottom w:val="single" w:sz="4" w:space="0" w:color="auto"/>
              <w:right w:val="single" w:sz="4" w:space="0" w:color="auto"/>
            </w:tcBorders>
            <w:shd w:val="clear" w:color="auto" w:fill="auto"/>
            <w:vAlign w:val="center"/>
          </w:tcPr>
          <w:p w14:paraId="6CD0980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D25698C"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4744FC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474032" w:rsidRPr="00FA2F9C" w14:paraId="4AE23D60" w14:textId="77777777" w:rsidTr="00474032">
        <w:trPr>
          <w:trHeight w:val="340"/>
        </w:trPr>
        <w:tc>
          <w:tcPr>
            <w:tcW w:w="2051" w:type="pct"/>
            <w:tcBorders>
              <w:top w:val="single" w:sz="4" w:space="0" w:color="auto"/>
              <w:left w:val="single" w:sz="4" w:space="0" w:color="auto"/>
              <w:bottom w:val="single" w:sz="4" w:space="0" w:color="auto"/>
              <w:right w:val="single" w:sz="4" w:space="0" w:color="auto"/>
            </w:tcBorders>
            <w:shd w:val="clear" w:color="auto" w:fill="auto"/>
            <w:vAlign w:val="center"/>
          </w:tcPr>
          <w:p w14:paraId="7F4EFB0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1401D76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3" w:type="pct"/>
            <w:tcBorders>
              <w:top w:val="single" w:sz="4" w:space="0" w:color="auto"/>
              <w:left w:val="nil"/>
              <w:bottom w:val="single" w:sz="4" w:space="0" w:color="auto"/>
              <w:right w:val="single" w:sz="4" w:space="0" w:color="auto"/>
            </w:tcBorders>
            <w:shd w:val="clear" w:color="auto" w:fill="auto"/>
            <w:vAlign w:val="center"/>
          </w:tcPr>
          <w:p w14:paraId="25B0337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559" w:type="pct"/>
            <w:tcBorders>
              <w:top w:val="single" w:sz="4" w:space="0" w:color="auto"/>
              <w:left w:val="nil"/>
              <w:bottom w:val="single" w:sz="4" w:space="0" w:color="auto"/>
              <w:right w:val="single" w:sz="4" w:space="0" w:color="auto"/>
            </w:tcBorders>
            <w:shd w:val="clear" w:color="auto" w:fill="auto"/>
            <w:vAlign w:val="center"/>
          </w:tcPr>
          <w:p w14:paraId="73B297BE"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single" w:sz="4" w:space="0" w:color="auto"/>
              <w:left w:val="nil"/>
              <w:bottom w:val="single" w:sz="4" w:space="0" w:color="auto"/>
              <w:right w:val="single" w:sz="4" w:space="0" w:color="auto"/>
            </w:tcBorders>
            <w:shd w:val="clear" w:color="auto" w:fill="auto"/>
            <w:vAlign w:val="center"/>
          </w:tcPr>
          <w:p w14:paraId="2574537A"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7AB3481B"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6FB2CE0A" w14:textId="77777777" w:rsidTr="00474032">
        <w:trPr>
          <w:trHeight w:val="340"/>
        </w:trPr>
        <w:tc>
          <w:tcPr>
            <w:tcW w:w="2051" w:type="pct"/>
            <w:tcBorders>
              <w:top w:val="nil"/>
              <w:left w:val="single" w:sz="4" w:space="0" w:color="auto"/>
              <w:bottom w:val="single" w:sz="4" w:space="0" w:color="auto"/>
              <w:right w:val="single" w:sz="4" w:space="0" w:color="auto"/>
            </w:tcBorders>
            <w:shd w:val="clear" w:color="auto" w:fill="auto"/>
            <w:vAlign w:val="center"/>
          </w:tcPr>
          <w:p w14:paraId="6459789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57744E9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3" w:type="pct"/>
            <w:tcBorders>
              <w:top w:val="nil"/>
              <w:left w:val="nil"/>
              <w:bottom w:val="single" w:sz="4" w:space="0" w:color="auto"/>
              <w:right w:val="single" w:sz="4" w:space="0" w:color="auto"/>
            </w:tcBorders>
            <w:shd w:val="clear" w:color="auto" w:fill="auto"/>
            <w:vAlign w:val="center"/>
          </w:tcPr>
          <w:p w14:paraId="23F6C1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559" w:type="pct"/>
            <w:tcBorders>
              <w:top w:val="nil"/>
              <w:left w:val="nil"/>
              <w:bottom w:val="single" w:sz="4" w:space="0" w:color="auto"/>
              <w:right w:val="single" w:sz="4" w:space="0" w:color="auto"/>
            </w:tcBorders>
            <w:shd w:val="clear" w:color="auto" w:fill="auto"/>
            <w:vAlign w:val="center"/>
          </w:tcPr>
          <w:p w14:paraId="4C572345"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45F0FB16"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48DD5FD8"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3C14D4F5" w14:textId="77777777" w:rsidTr="00474032">
        <w:trPr>
          <w:trHeight w:val="340"/>
        </w:trPr>
        <w:tc>
          <w:tcPr>
            <w:tcW w:w="2051" w:type="pct"/>
            <w:tcBorders>
              <w:top w:val="nil"/>
              <w:left w:val="single" w:sz="4" w:space="0" w:color="auto"/>
              <w:bottom w:val="single" w:sz="4" w:space="0" w:color="auto"/>
              <w:right w:val="single" w:sz="4" w:space="0" w:color="auto"/>
            </w:tcBorders>
            <w:shd w:val="clear" w:color="auto" w:fill="auto"/>
            <w:vAlign w:val="center"/>
          </w:tcPr>
          <w:p w14:paraId="3997370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7927599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3" w:type="pct"/>
            <w:tcBorders>
              <w:top w:val="nil"/>
              <w:left w:val="nil"/>
              <w:bottom w:val="single" w:sz="4" w:space="0" w:color="auto"/>
              <w:right w:val="single" w:sz="4" w:space="0" w:color="auto"/>
            </w:tcBorders>
            <w:shd w:val="clear" w:color="auto" w:fill="auto"/>
            <w:vAlign w:val="center"/>
          </w:tcPr>
          <w:p w14:paraId="75A3EED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59" w:type="pct"/>
            <w:tcBorders>
              <w:top w:val="nil"/>
              <w:left w:val="nil"/>
              <w:bottom w:val="single" w:sz="4" w:space="0" w:color="auto"/>
              <w:right w:val="single" w:sz="4" w:space="0" w:color="auto"/>
            </w:tcBorders>
            <w:shd w:val="clear" w:color="auto" w:fill="auto"/>
            <w:vAlign w:val="center"/>
          </w:tcPr>
          <w:p w14:paraId="2D0E5598" w14:textId="77777777" w:rsidR="00D31A04" w:rsidRPr="00FA2F9C" w:rsidRDefault="00D31A04" w:rsidP="00FA2F9C">
            <w:pPr>
              <w:spacing w:after="0" w:line="276" w:lineRule="auto"/>
              <w:jc w:val="center"/>
              <w:rPr>
                <w:rFonts w:ascii="Times New Roman" w:hAnsi="Times New Roman" w:cs="Times New Roman"/>
              </w:rPr>
            </w:pPr>
          </w:p>
        </w:tc>
        <w:tc>
          <w:tcPr>
            <w:tcW w:w="873" w:type="pct"/>
            <w:tcBorders>
              <w:top w:val="nil"/>
              <w:left w:val="nil"/>
              <w:bottom w:val="single" w:sz="4" w:space="0" w:color="auto"/>
              <w:right w:val="single" w:sz="4" w:space="0" w:color="auto"/>
            </w:tcBorders>
            <w:shd w:val="clear" w:color="auto" w:fill="auto"/>
            <w:vAlign w:val="center"/>
          </w:tcPr>
          <w:p w14:paraId="19F67792"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1F55DD3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B5AC9FE"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63AA18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564" w:type="pct"/>
            <w:tcBorders>
              <w:top w:val="nil"/>
              <w:left w:val="nil"/>
              <w:bottom w:val="single" w:sz="4" w:space="0" w:color="auto"/>
              <w:right w:val="single" w:sz="4" w:space="0" w:color="auto"/>
            </w:tcBorders>
            <w:shd w:val="clear" w:color="auto" w:fill="auto"/>
            <w:vAlign w:val="center"/>
          </w:tcPr>
          <w:p w14:paraId="1252BE4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5388C29"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503D61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564" w:type="pct"/>
            <w:tcBorders>
              <w:top w:val="nil"/>
              <w:left w:val="nil"/>
              <w:bottom w:val="single" w:sz="4" w:space="0" w:color="auto"/>
              <w:right w:val="single" w:sz="4" w:space="0" w:color="auto"/>
            </w:tcBorders>
            <w:shd w:val="clear" w:color="auto" w:fill="auto"/>
            <w:vAlign w:val="center"/>
          </w:tcPr>
          <w:p w14:paraId="6F38E866" w14:textId="77777777" w:rsidR="00D31A04" w:rsidRPr="00FA2F9C" w:rsidRDefault="00D31A04" w:rsidP="00FA2F9C">
            <w:pPr>
              <w:spacing w:after="0" w:line="276" w:lineRule="auto"/>
              <w:jc w:val="center"/>
              <w:rPr>
                <w:rFonts w:ascii="Times New Roman" w:hAnsi="Times New Roman" w:cs="Times New Roman"/>
                <w:b/>
                <w:bCs/>
              </w:rPr>
            </w:pPr>
          </w:p>
        </w:tc>
      </w:tr>
    </w:tbl>
    <w:p w14:paraId="671C107A" w14:textId="77777777" w:rsidR="00FA2F9C" w:rsidRPr="00474032" w:rsidRDefault="00FA2F9C" w:rsidP="00FA2F9C">
      <w:pPr>
        <w:suppressAutoHyphens/>
        <w:autoSpaceDE w:val="0"/>
        <w:autoSpaceDN w:val="0"/>
        <w:adjustRightInd w:val="0"/>
        <w:spacing w:after="0"/>
        <w:contextualSpacing/>
        <w:rPr>
          <w:rFonts w:cs="Times New Roman"/>
          <w:bCs/>
          <w:sz w:val="12"/>
          <w:szCs w:val="12"/>
        </w:rPr>
      </w:pPr>
    </w:p>
    <w:p w14:paraId="06C24CD1" w14:textId="77777777" w:rsidR="00F23E93" w:rsidRDefault="00F23E93" w:rsidP="00870E34"/>
    <w:p w14:paraId="02091314" w14:textId="4F6592EC" w:rsidR="00D31A04" w:rsidRPr="00FA2F9C" w:rsidRDefault="00FA2F9C" w:rsidP="00870E34">
      <w:r>
        <w:t xml:space="preserve">4. </w:t>
      </w:r>
      <w:r w:rsidR="00D31A04" w:rsidRPr="00FA2F9C">
        <w:t>DEFINIÇÃO DOS OBJETIVOS E METAS E PROJEÇÃO DA GERAÇÃO DE RESÍDUOS</w:t>
      </w:r>
    </w:p>
    <w:tbl>
      <w:tblPr>
        <w:tblW w:w="5000" w:type="pct"/>
        <w:tblCellMar>
          <w:left w:w="70" w:type="dxa"/>
          <w:right w:w="70" w:type="dxa"/>
        </w:tblCellMar>
        <w:tblLook w:val="04A0" w:firstRow="1" w:lastRow="0" w:firstColumn="1" w:lastColumn="0" w:noHBand="0" w:noVBand="1"/>
      </w:tblPr>
      <w:tblGrid>
        <w:gridCol w:w="3982"/>
        <w:gridCol w:w="935"/>
        <w:gridCol w:w="916"/>
        <w:gridCol w:w="966"/>
        <w:gridCol w:w="1843"/>
        <w:gridCol w:w="1099"/>
      </w:tblGrid>
      <w:tr w:rsidR="00474032" w:rsidRPr="00FA2F9C" w14:paraId="323EFA94"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312D9DD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3E0DF89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70" w:type="pct"/>
            <w:tcBorders>
              <w:top w:val="single" w:sz="4" w:space="0" w:color="auto"/>
              <w:left w:val="nil"/>
              <w:bottom w:val="nil"/>
              <w:right w:val="single" w:sz="4" w:space="0" w:color="auto"/>
            </w:tcBorders>
            <w:shd w:val="clear" w:color="auto" w:fill="auto"/>
            <w:vAlign w:val="center"/>
          </w:tcPr>
          <w:p w14:paraId="3906600B"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496" w:type="pct"/>
            <w:tcBorders>
              <w:top w:val="single" w:sz="4" w:space="0" w:color="auto"/>
              <w:left w:val="nil"/>
              <w:bottom w:val="single" w:sz="4" w:space="0" w:color="auto"/>
              <w:right w:val="single" w:sz="4" w:space="0" w:color="auto"/>
            </w:tcBorders>
            <w:shd w:val="clear" w:color="auto" w:fill="auto"/>
            <w:vAlign w:val="center"/>
          </w:tcPr>
          <w:p w14:paraId="449F5FC3" w14:textId="42697060"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946" w:type="pct"/>
            <w:tcBorders>
              <w:top w:val="single" w:sz="4" w:space="0" w:color="auto"/>
              <w:left w:val="nil"/>
              <w:bottom w:val="single" w:sz="4" w:space="0" w:color="auto"/>
              <w:right w:val="single" w:sz="4" w:space="0" w:color="auto"/>
            </w:tcBorders>
            <w:shd w:val="clear" w:color="auto" w:fill="auto"/>
            <w:vAlign w:val="center"/>
          </w:tcPr>
          <w:p w14:paraId="3129868B" w14:textId="09C1AD6D"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564" w:type="pct"/>
            <w:tcBorders>
              <w:top w:val="single" w:sz="4" w:space="0" w:color="auto"/>
              <w:left w:val="nil"/>
              <w:bottom w:val="single" w:sz="4" w:space="0" w:color="auto"/>
              <w:right w:val="single" w:sz="4" w:space="0" w:color="auto"/>
            </w:tcBorders>
            <w:shd w:val="clear" w:color="auto" w:fill="auto"/>
            <w:vAlign w:val="center"/>
          </w:tcPr>
          <w:p w14:paraId="211B6002" w14:textId="7CB324F5"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0569338"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51FCF0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474032" w:rsidRPr="00FA2F9C" w14:paraId="3765D569"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345A83F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0F86670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single" w:sz="4" w:space="0" w:color="auto"/>
              <w:left w:val="nil"/>
              <w:bottom w:val="single" w:sz="4" w:space="0" w:color="auto"/>
              <w:right w:val="single" w:sz="4" w:space="0" w:color="auto"/>
            </w:tcBorders>
            <w:shd w:val="clear" w:color="auto" w:fill="auto"/>
            <w:vAlign w:val="center"/>
          </w:tcPr>
          <w:p w14:paraId="322BB43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60,00</w:t>
            </w:r>
          </w:p>
        </w:tc>
        <w:tc>
          <w:tcPr>
            <w:tcW w:w="496" w:type="pct"/>
            <w:tcBorders>
              <w:top w:val="single" w:sz="4" w:space="0" w:color="auto"/>
              <w:left w:val="nil"/>
              <w:bottom w:val="single" w:sz="4" w:space="0" w:color="auto"/>
              <w:right w:val="single" w:sz="4" w:space="0" w:color="auto"/>
            </w:tcBorders>
            <w:shd w:val="clear" w:color="auto" w:fill="auto"/>
            <w:vAlign w:val="center"/>
          </w:tcPr>
          <w:p w14:paraId="51AD63B1"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single" w:sz="4" w:space="0" w:color="auto"/>
              <w:left w:val="nil"/>
              <w:bottom w:val="single" w:sz="4" w:space="0" w:color="auto"/>
              <w:right w:val="single" w:sz="4" w:space="0" w:color="auto"/>
            </w:tcBorders>
            <w:shd w:val="clear" w:color="auto" w:fill="auto"/>
            <w:vAlign w:val="center"/>
          </w:tcPr>
          <w:p w14:paraId="03D6629C"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52919DF6"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39FA49C7"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58B8FE5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4C01A68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nil"/>
              <w:left w:val="nil"/>
              <w:bottom w:val="single" w:sz="4" w:space="0" w:color="auto"/>
              <w:right w:val="single" w:sz="4" w:space="0" w:color="auto"/>
            </w:tcBorders>
            <w:shd w:val="clear" w:color="auto" w:fill="auto"/>
            <w:vAlign w:val="center"/>
          </w:tcPr>
          <w:p w14:paraId="765F0E0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496" w:type="pct"/>
            <w:tcBorders>
              <w:top w:val="nil"/>
              <w:left w:val="nil"/>
              <w:bottom w:val="single" w:sz="4" w:space="0" w:color="auto"/>
              <w:right w:val="single" w:sz="4" w:space="0" w:color="auto"/>
            </w:tcBorders>
            <w:shd w:val="clear" w:color="auto" w:fill="auto"/>
            <w:vAlign w:val="center"/>
          </w:tcPr>
          <w:p w14:paraId="37A9A265"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nil"/>
              <w:left w:val="nil"/>
              <w:bottom w:val="single" w:sz="4" w:space="0" w:color="auto"/>
              <w:right w:val="single" w:sz="4" w:space="0" w:color="auto"/>
            </w:tcBorders>
            <w:shd w:val="clear" w:color="auto" w:fill="auto"/>
            <w:vAlign w:val="center"/>
          </w:tcPr>
          <w:p w14:paraId="01C7C8BF"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686D08DF"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6DD24D06"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51ED1DF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10A2D82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nil"/>
              <w:left w:val="nil"/>
              <w:bottom w:val="single" w:sz="4" w:space="0" w:color="auto"/>
              <w:right w:val="single" w:sz="4" w:space="0" w:color="auto"/>
            </w:tcBorders>
            <w:shd w:val="clear" w:color="auto" w:fill="auto"/>
            <w:vAlign w:val="center"/>
          </w:tcPr>
          <w:p w14:paraId="524A568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496" w:type="pct"/>
            <w:tcBorders>
              <w:top w:val="nil"/>
              <w:left w:val="nil"/>
              <w:bottom w:val="single" w:sz="4" w:space="0" w:color="auto"/>
              <w:right w:val="single" w:sz="4" w:space="0" w:color="auto"/>
            </w:tcBorders>
            <w:shd w:val="clear" w:color="auto" w:fill="auto"/>
            <w:vAlign w:val="center"/>
          </w:tcPr>
          <w:p w14:paraId="08E78D5C"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nil"/>
              <w:left w:val="nil"/>
              <w:bottom w:val="single" w:sz="4" w:space="0" w:color="auto"/>
              <w:right w:val="single" w:sz="4" w:space="0" w:color="auto"/>
            </w:tcBorders>
            <w:shd w:val="clear" w:color="auto" w:fill="auto"/>
            <w:vAlign w:val="center"/>
          </w:tcPr>
          <w:p w14:paraId="3626BAFE"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06E0817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0450893"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7E1C6E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564" w:type="pct"/>
            <w:tcBorders>
              <w:top w:val="nil"/>
              <w:left w:val="nil"/>
              <w:bottom w:val="single" w:sz="4" w:space="0" w:color="auto"/>
              <w:right w:val="single" w:sz="4" w:space="0" w:color="auto"/>
            </w:tcBorders>
            <w:shd w:val="clear" w:color="auto" w:fill="auto"/>
            <w:vAlign w:val="center"/>
          </w:tcPr>
          <w:p w14:paraId="6B978E9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66EC1C8"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366B65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474032" w:rsidRPr="00FA2F9C" w14:paraId="70FDB244"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120D181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1B62A6C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single" w:sz="4" w:space="0" w:color="auto"/>
              <w:left w:val="nil"/>
              <w:bottom w:val="single" w:sz="4" w:space="0" w:color="auto"/>
              <w:right w:val="single" w:sz="4" w:space="0" w:color="auto"/>
            </w:tcBorders>
            <w:shd w:val="clear" w:color="auto" w:fill="auto"/>
            <w:vAlign w:val="center"/>
          </w:tcPr>
          <w:p w14:paraId="32A56B3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496" w:type="pct"/>
            <w:tcBorders>
              <w:top w:val="single" w:sz="4" w:space="0" w:color="auto"/>
              <w:left w:val="nil"/>
              <w:bottom w:val="single" w:sz="4" w:space="0" w:color="auto"/>
              <w:right w:val="single" w:sz="4" w:space="0" w:color="auto"/>
            </w:tcBorders>
            <w:shd w:val="clear" w:color="auto" w:fill="auto"/>
            <w:vAlign w:val="center"/>
          </w:tcPr>
          <w:p w14:paraId="0F0E58E0"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single" w:sz="4" w:space="0" w:color="auto"/>
              <w:left w:val="nil"/>
              <w:bottom w:val="single" w:sz="4" w:space="0" w:color="auto"/>
              <w:right w:val="single" w:sz="4" w:space="0" w:color="auto"/>
            </w:tcBorders>
            <w:shd w:val="clear" w:color="auto" w:fill="auto"/>
            <w:vAlign w:val="center"/>
          </w:tcPr>
          <w:p w14:paraId="34743895"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single" w:sz="4" w:space="0" w:color="auto"/>
              <w:left w:val="nil"/>
              <w:bottom w:val="single" w:sz="4" w:space="0" w:color="auto"/>
              <w:right w:val="single" w:sz="4" w:space="0" w:color="auto"/>
            </w:tcBorders>
            <w:shd w:val="clear" w:color="auto" w:fill="auto"/>
            <w:vAlign w:val="center"/>
          </w:tcPr>
          <w:p w14:paraId="69AB703D"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665536ED"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4FACE04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3625BEB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nil"/>
              <w:left w:val="nil"/>
              <w:bottom w:val="single" w:sz="4" w:space="0" w:color="auto"/>
              <w:right w:val="single" w:sz="4" w:space="0" w:color="auto"/>
            </w:tcBorders>
            <w:shd w:val="clear" w:color="auto" w:fill="auto"/>
            <w:vAlign w:val="center"/>
          </w:tcPr>
          <w:p w14:paraId="61125D0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w:t>
            </w:r>
          </w:p>
        </w:tc>
        <w:tc>
          <w:tcPr>
            <w:tcW w:w="496" w:type="pct"/>
            <w:tcBorders>
              <w:top w:val="nil"/>
              <w:left w:val="nil"/>
              <w:bottom w:val="single" w:sz="4" w:space="0" w:color="auto"/>
              <w:right w:val="single" w:sz="4" w:space="0" w:color="auto"/>
            </w:tcBorders>
            <w:shd w:val="clear" w:color="auto" w:fill="auto"/>
            <w:vAlign w:val="center"/>
          </w:tcPr>
          <w:p w14:paraId="1887BAA0"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nil"/>
              <w:left w:val="nil"/>
              <w:bottom w:val="single" w:sz="4" w:space="0" w:color="auto"/>
              <w:right w:val="single" w:sz="4" w:space="0" w:color="auto"/>
            </w:tcBorders>
            <w:shd w:val="clear" w:color="auto" w:fill="auto"/>
            <w:vAlign w:val="center"/>
          </w:tcPr>
          <w:p w14:paraId="2A0F40E0"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2638A66C" w14:textId="77777777" w:rsidR="00D31A04" w:rsidRPr="00FA2F9C" w:rsidRDefault="00D31A04" w:rsidP="00FA2F9C">
            <w:pPr>
              <w:spacing w:after="0" w:line="276" w:lineRule="auto"/>
              <w:jc w:val="center"/>
              <w:rPr>
                <w:rFonts w:ascii="Times New Roman" w:hAnsi="Times New Roman" w:cs="Times New Roman"/>
              </w:rPr>
            </w:pPr>
          </w:p>
        </w:tc>
      </w:tr>
      <w:tr w:rsidR="00474032" w:rsidRPr="00FA2F9C" w14:paraId="600A66F4"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6E291D0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3A4C7EB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nil"/>
              <w:left w:val="nil"/>
              <w:bottom w:val="single" w:sz="4" w:space="0" w:color="auto"/>
              <w:right w:val="single" w:sz="4" w:space="0" w:color="auto"/>
            </w:tcBorders>
            <w:shd w:val="clear" w:color="auto" w:fill="auto"/>
            <w:vAlign w:val="center"/>
          </w:tcPr>
          <w:p w14:paraId="23A55FF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496" w:type="pct"/>
            <w:tcBorders>
              <w:top w:val="nil"/>
              <w:left w:val="nil"/>
              <w:bottom w:val="single" w:sz="4" w:space="0" w:color="auto"/>
              <w:right w:val="single" w:sz="4" w:space="0" w:color="auto"/>
            </w:tcBorders>
            <w:shd w:val="clear" w:color="auto" w:fill="auto"/>
            <w:vAlign w:val="center"/>
          </w:tcPr>
          <w:p w14:paraId="1A6020EA" w14:textId="77777777" w:rsidR="00D31A04" w:rsidRPr="00FA2F9C" w:rsidRDefault="00D31A04" w:rsidP="00FA2F9C">
            <w:pPr>
              <w:spacing w:after="0" w:line="276" w:lineRule="auto"/>
              <w:jc w:val="center"/>
              <w:rPr>
                <w:rFonts w:ascii="Times New Roman" w:hAnsi="Times New Roman" w:cs="Times New Roman"/>
              </w:rPr>
            </w:pPr>
          </w:p>
        </w:tc>
        <w:tc>
          <w:tcPr>
            <w:tcW w:w="946" w:type="pct"/>
            <w:tcBorders>
              <w:top w:val="nil"/>
              <w:left w:val="nil"/>
              <w:bottom w:val="single" w:sz="4" w:space="0" w:color="auto"/>
              <w:right w:val="single" w:sz="4" w:space="0" w:color="auto"/>
            </w:tcBorders>
            <w:shd w:val="clear" w:color="auto" w:fill="auto"/>
            <w:vAlign w:val="center"/>
          </w:tcPr>
          <w:p w14:paraId="74DB66BA" w14:textId="77777777" w:rsidR="00D31A04" w:rsidRPr="00FA2F9C" w:rsidRDefault="00D31A04" w:rsidP="00FA2F9C">
            <w:pPr>
              <w:spacing w:after="0" w:line="276" w:lineRule="auto"/>
              <w:jc w:val="center"/>
              <w:rPr>
                <w:rFonts w:ascii="Times New Roman" w:hAnsi="Times New Roman" w:cs="Times New Roman"/>
              </w:rPr>
            </w:pPr>
          </w:p>
        </w:tc>
        <w:tc>
          <w:tcPr>
            <w:tcW w:w="564" w:type="pct"/>
            <w:tcBorders>
              <w:top w:val="nil"/>
              <w:left w:val="nil"/>
              <w:bottom w:val="single" w:sz="4" w:space="0" w:color="auto"/>
              <w:right w:val="single" w:sz="4" w:space="0" w:color="auto"/>
            </w:tcBorders>
            <w:shd w:val="clear" w:color="auto" w:fill="auto"/>
            <w:vAlign w:val="center"/>
          </w:tcPr>
          <w:p w14:paraId="2000F6D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E86E2FE"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A1C781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564" w:type="pct"/>
            <w:tcBorders>
              <w:top w:val="nil"/>
              <w:left w:val="nil"/>
              <w:bottom w:val="single" w:sz="4" w:space="0" w:color="auto"/>
              <w:right w:val="single" w:sz="4" w:space="0" w:color="auto"/>
            </w:tcBorders>
            <w:shd w:val="clear" w:color="auto" w:fill="auto"/>
            <w:vAlign w:val="center"/>
          </w:tcPr>
          <w:p w14:paraId="0138790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88A104C" w14:textId="77777777" w:rsidTr="00474032">
        <w:trPr>
          <w:trHeight w:val="340"/>
        </w:trPr>
        <w:tc>
          <w:tcPr>
            <w:tcW w:w="443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47BF1CF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564" w:type="pct"/>
            <w:tcBorders>
              <w:top w:val="nil"/>
              <w:left w:val="nil"/>
              <w:bottom w:val="single" w:sz="4" w:space="0" w:color="auto"/>
              <w:right w:val="single" w:sz="4" w:space="0" w:color="auto"/>
            </w:tcBorders>
            <w:shd w:val="clear" w:color="auto" w:fill="auto"/>
            <w:vAlign w:val="center"/>
          </w:tcPr>
          <w:p w14:paraId="09C7FEE3" w14:textId="77777777" w:rsidR="00D31A04" w:rsidRPr="00FA2F9C" w:rsidRDefault="00D31A04" w:rsidP="00FA2F9C">
            <w:pPr>
              <w:spacing w:after="0" w:line="276" w:lineRule="auto"/>
              <w:jc w:val="center"/>
              <w:rPr>
                <w:rFonts w:ascii="Times New Roman" w:hAnsi="Times New Roman" w:cs="Times New Roman"/>
                <w:b/>
                <w:bCs/>
              </w:rPr>
            </w:pPr>
          </w:p>
        </w:tc>
      </w:tr>
    </w:tbl>
    <w:p w14:paraId="43A0188A"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6E0F3D44" w14:textId="77777777" w:rsidR="00FA2F9C" w:rsidRDefault="00FA2F9C" w:rsidP="00FA2F9C">
      <w:pPr>
        <w:autoSpaceDE w:val="0"/>
        <w:autoSpaceDN w:val="0"/>
        <w:adjustRightInd w:val="0"/>
        <w:spacing w:after="0" w:line="276" w:lineRule="auto"/>
        <w:rPr>
          <w:rFonts w:ascii="Times New Roman" w:hAnsi="Times New Roman" w:cs="Times New Roman"/>
          <w:bCs/>
        </w:rPr>
      </w:pPr>
    </w:p>
    <w:p w14:paraId="77B29BE3" w14:textId="77777777" w:rsidR="00F23E93" w:rsidRDefault="00F23E93" w:rsidP="00FA2F9C">
      <w:pPr>
        <w:autoSpaceDE w:val="0"/>
        <w:autoSpaceDN w:val="0"/>
        <w:adjustRightInd w:val="0"/>
        <w:spacing w:after="0" w:line="276" w:lineRule="auto"/>
        <w:rPr>
          <w:rFonts w:ascii="Times New Roman" w:hAnsi="Times New Roman" w:cs="Times New Roman"/>
          <w:bCs/>
        </w:rPr>
      </w:pPr>
    </w:p>
    <w:p w14:paraId="0FBC169E" w14:textId="77777777" w:rsidR="00FA2F9C" w:rsidRPr="00FA2F9C" w:rsidRDefault="00FA2F9C" w:rsidP="00FA2F9C">
      <w:pPr>
        <w:autoSpaceDE w:val="0"/>
        <w:autoSpaceDN w:val="0"/>
        <w:adjustRightInd w:val="0"/>
        <w:spacing w:after="0" w:line="276" w:lineRule="auto"/>
        <w:rPr>
          <w:rFonts w:ascii="Times New Roman" w:hAnsi="Times New Roman" w:cs="Times New Roman"/>
          <w:bCs/>
        </w:rPr>
      </w:pPr>
    </w:p>
    <w:p w14:paraId="20EF3AFD" w14:textId="3080F722" w:rsidR="00D31A04" w:rsidRPr="00FA2F9C" w:rsidRDefault="00FA2F9C" w:rsidP="00870E34">
      <w:r>
        <w:lastRenderedPageBreak/>
        <w:t xml:space="preserve">5. </w:t>
      </w:r>
      <w:r w:rsidR="00D31A04" w:rsidRPr="00FA2F9C">
        <w:t>DEFINIÇÃO DOS PROGRAMAS, PROJETOS E AÇÕES</w:t>
      </w:r>
    </w:p>
    <w:tbl>
      <w:tblPr>
        <w:tblW w:w="5000" w:type="pct"/>
        <w:tblCellMar>
          <w:left w:w="70" w:type="dxa"/>
          <w:right w:w="70" w:type="dxa"/>
        </w:tblCellMar>
        <w:tblLook w:val="04A0" w:firstRow="1" w:lastRow="0" w:firstColumn="1" w:lastColumn="0" w:noHBand="0" w:noVBand="1"/>
      </w:tblPr>
      <w:tblGrid>
        <w:gridCol w:w="3961"/>
        <w:gridCol w:w="935"/>
        <w:gridCol w:w="914"/>
        <w:gridCol w:w="1272"/>
        <w:gridCol w:w="1274"/>
        <w:gridCol w:w="1385"/>
      </w:tblGrid>
      <w:tr w:rsidR="00FA2F9C" w:rsidRPr="00FA2F9C" w14:paraId="36992458" w14:textId="77777777" w:rsidTr="00474032">
        <w:trPr>
          <w:trHeight w:val="340"/>
        </w:trPr>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14B6B4EF"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4047F111"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9" w:type="pct"/>
            <w:tcBorders>
              <w:top w:val="single" w:sz="4" w:space="0" w:color="auto"/>
              <w:left w:val="nil"/>
              <w:bottom w:val="nil"/>
              <w:right w:val="single" w:sz="4" w:space="0" w:color="auto"/>
            </w:tcBorders>
            <w:shd w:val="clear" w:color="auto" w:fill="auto"/>
            <w:vAlign w:val="center"/>
          </w:tcPr>
          <w:p w14:paraId="22F7F484"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53" w:type="pct"/>
            <w:tcBorders>
              <w:top w:val="single" w:sz="4" w:space="0" w:color="auto"/>
              <w:left w:val="nil"/>
              <w:bottom w:val="single" w:sz="4" w:space="0" w:color="auto"/>
              <w:right w:val="single" w:sz="4" w:space="0" w:color="auto"/>
            </w:tcBorders>
            <w:shd w:val="clear" w:color="auto" w:fill="auto"/>
            <w:vAlign w:val="center"/>
          </w:tcPr>
          <w:p w14:paraId="1D6C2F8A" w14:textId="2F338609"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4" w:type="pct"/>
            <w:tcBorders>
              <w:top w:val="single" w:sz="4" w:space="0" w:color="auto"/>
              <w:left w:val="nil"/>
              <w:bottom w:val="single" w:sz="4" w:space="0" w:color="auto"/>
              <w:right w:val="single" w:sz="4" w:space="0" w:color="auto"/>
            </w:tcBorders>
            <w:shd w:val="clear" w:color="auto" w:fill="auto"/>
            <w:vAlign w:val="center"/>
          </w:tcPr>
          <w:p w14:paraId="5A6894D4" w14:textId="1A5C6CD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1" w:type="pct"/>
            <w:tcBorders>
              <w:top w:val="single" w:sz="4" w:space="0" w:color="auto"/>
              <w:left w:val="nil"/>
              <w:bottom w:val="single" w:sz="4" w:space="0" w:color="auto"/>
              <w:right w:val="single" w:sz="4" w:space="0" w:color="auto"/>
            </w:tcBorders>
            <w:shd w:val="clear" w:color="auto" w:fill="auto"/>
            <w:vAlign w:val="center"/>
          </w:tcPr>
          <w:p w14:paraId="79225EBB" w14:textId="0815FC36"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1A32E699"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C1419E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1AF07E20" w14:textId="77777777" w:rsidTr="00474032">
        <w:trPr>
          <w:trHeight w:val="340"/>
        </w:trPr>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2DC5451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03F83E1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single" w:sz="4" w:space="0" w:color="auto"/>
              <w:left w:val="nil"/>
              <w:bottom w:val="single" w:sz="4" w:space="0" w:color="auto"/>
              <w:right w:val="single" w:sz="4" w:space="0" w:color="auto"/>
            </w:tcBorders>
            <w:shd w:val="clear" w:color="auto" w:fill="auto"/>
            <w:vAlign w:val="center"/>
          </w:tcPr>
          <w:p w14:paraId="65732E8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653" w:type="pct"/>
            <w:tcBorders>
              <w:top w:val="single" w:sz="4" w:space="0" w:color="auto"/>
              <w:left w:val="nil"/>
              <w:bottom w:val="single" w:sz="4" w:space="0" w:color="auto"/>
              <w:right w:val="single" w:sz="4" w:space="0" w:color="auto"/>
            </w:tcBorders>
            <w:shd w:val="clear" w:color="auto" w:fill="auto"/>
            <w:vAlign w:val="center"/>
          </w:tcPr>
          <w:p w14:paraId="0ECBFA82"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single" w:sz="4" w:space="0" w:color="auto"/>
              <w:left w:val="nil"/>
              <w:bottom w:val="single" w:sz="4" w:space="0" w:color="auto"/>
              <w:right w:val="single" w:sz="4" w:space="0" w:color="auto"/>
            </w:tcBorders>
            <w:shd w:val="clear" w:color="auto" w:fill="auto"/>
            <w:vAlign w:val="center"/>
          </w:tcPr>
          <w:p w14:paraId="4256196E"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single" w:sz="4" w:space="0" w:color="auto"/>
              <w:left w:val="nil"/>
              <w:bottom w:val="single" w:sz="4" w:space="0" w:color="auto"/>
              <w:right w:val="single" w:sz="4" w:space="0" w:color="auto"/>
            </w:tcBorders>
            <w:shd w:val="clear" w:color="auto" w:fill="auto"/>
            <w:vAlign w:val="center"/>
          </w:tcPr>
          <w:p w14:paraId="7C1A606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9ADEFFD" w14:textId="77777777" w:rsidTr="00474032">
        <w:trPr>
          <w:trHeight w:val="340"/>
        </w:trPr>
        <w:tc>
          <w:tcPr>
            <w:tcW w:w="2033" w:type="pct"/>
            <w:tcBorders>
              <w:top w:val="nil"/>
              <w:left w:val="single" w:sz="4" w:space="0" w:color="auto"/>
              <w:bottom w:val="single" w:sz="4" w:space="0" w:color="auto"/>
              <w:right w:val="single" w:sz="4" w:space="0" w:color="auto"/>
            </w:tcBorders>
            <w:shd w:val="clear" w:color="auto" w:fill="auto"/>
            <w:vAlign w:val="center"/>
          </w:tcPr>
          <w:p w14:paraId="1723421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3EABCD4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nil"/>
              <w:left w:val="nil"/>
              <w:bottom w:val="single" w:sz="4" w:space="0" w:color="auto"/>
              <w:right w:val="single" w:sz="4" w:space="0" w:color="auto"/>
            </w:tcBorders>
            <w:shd w:val="clear" w:color="auto" w:fill="auto"/>
            <w:vAlign w:val="center"/>
          </w:tcPr>
          <w:p w14:paraId="5FEF74A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53" w:type="pct"/>
            <w:tcBorders>
              <w:top w:val="nil"/>
              <w:left w:val="nil"/>
              <w:bottom w:val="single" w:sz="4" w:space="0" w:color="auto"/>
              <w:right w:val="single" w:sz="4" w:space="0" w:color="auto"/>
            </w:tcBorders>
            <w:shd w:val="clear" w:color="auto" w:fill="auto"/>
            <w:vAlign w:val="center"/>
          </w:tcPr>
          <w:p w14:paraId="005B5D00"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4C0B882A"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nil"/>
              <w:left w:val="nil"/>
              <w:bottom w:val="single" w:sz="4" w:space="0" w:color="auto"/>
              <w:right w:val="single" w:sz="4" w:space="0" w:color="auto"/>
            </w:tcBorders>
            <w:shd w:val="clear" w:color="auto" w:fill="auto"/>
            <w:vAlign w:val="center"/>
          </w:tcPr>
          <w:p w14:paraId="717391D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98DDAC8" w14:textId="77777777" w:rsidTr="00474032">
        <w:trPr>
          <w:trHeight w:val="340"/>
        </w:trPr>
        <w:tc>
          <w:tcPr>
            <w:tcW w:w="2033" w:type="pct"/>
            <w:tcBorders>
              <w:top w:val="nil"/>
              <w:left w:val="single" w:sz="4" w:space="0" w:color="auto"/>
              <w:bottom w:val="single" w:sz="4" w:space="0" w:color="auto"/>
              <w:right w:val="single" w:sz="4" w:space="0" w:color="auto"/>
            </w:tcBorders>
            <w:shd w:val="clear" w:color="auto" w:fill="auto"/>
            <w:vAlign w:val="center"/>
          </w:tcPr>
          <w:p w14:paraId="20DCC0D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4FDF8CD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nil"/>
              <w:left w:val="nil"/>
              <w:bottom w:val="single" w:sz="4" w:space="0" w:color="auto"/>
              <w:right w:val="single" w:sz="4" w:space="0" w:color="auto"/>
            </w:tcBorders>
            <w:shd w:val="clear" w:color="auto" w:fill="auto"/>
            <w:vAlign w:val="center"/>
          </w:tcPr>
          <w:p w14:paraId="4E2A000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53" w:type="pct"/>
            <w:tcBorders>
              <w:top w:val="nil"/>
              <w:left w:val="nil"/>
              <w:bottom w:val="single" w:sz="4" w:space="0" w:color="auto"/>
              <w:right w:val="single" w:sz="4" w:space="0" w:color="auto"/>
            </w:tcBorders>
            <w:shd w:val="clear" w:color="auto" w:fill="auto"/>
            <w:vAlign w:val="center"/>
          </w:tcPr>
          <w:p w14:paraId="3C50A932"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7D77BF06"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nil"/>
              <w:left w:val="nil"/>
              <w:bottom w:val="single" w:sz="4" w:space="0" w:color="auto"/>
              <w:right w:val="single" w:sz="4" w:space="0" w:color="auto"/>
            </w:tcBorders>
            <w:shd w:val="clear" w:color="auto" w:fill="auto"/>
            <w:vAlign w:val="center"/>
          </w:tcPr>
          <w:p w14:paraId="75E83D8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00C7380" w14:textId="77777777" w:rsidTr="00474032">
        <w:trPr>
          <w:trHeight w:val="340"/>
        </w:trPr>
        <w:tc>
          <w:tcPr>
            <w:tcW w:w="4289"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20F0A0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1" w:type="pct"/>
            <w:tcBorders>
              <w:top w:val="nil"/>
              <w:left w:val="nil"/>
              <w:bottom w:val="single" w:sz="4" w:space="0" w:color="auto"/>
              <w:right w:val="single" w:sz="4" w:space="0" w:color="auto"/>
            </w:tcBorders>
            <w:shd w:val="clear" w:color="auto" w:fill="auto"/>
            <w:vAlign w:val="center"/>
          </w:tcPr>
          <w:p w14:paraId="1601043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B6CCFB"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8B7D01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0ADBCF1A" w14:textId="77777777" w:rsidTr="00474032">
        <w:trPr>
          <w:trHeight w:val="340"/>
        </w:trPr>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45E2B61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2570626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single" w:sz="4" w:space="0" w:color="auto"/>
              <w:left w:val="nil"/>
              <w:bottom w:val="single" w:sz="4" w:space="0" w:color="auto"/>
              <w:right w:val="single" w:sz="4" w:space="0" w:color="auto"/>
            </w:tcBorders>
            <w:shd w:val="clear" w:color="auto" w:fill="auto"/>
            <w:vAlign w:val="center"/>
          </w:tcPr>
          <w:p w14:paraId="637BDF4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53" w:type="pct"/>
            <w:tcBorders>
              <w:top w:val="single" w:sz="4" w:space="0" w:color="auto"/>
              <w:left w:val="nil"/>
              <w:bottom w:val="single" w:sz="4" w:space="0" w:color="auto"/>
              <w:right w:val="single" w:sz="4" w:space="0" w:color="auto"/>
            </w:tcBorders>
            <w:shd w:val="clear" w:color="auto" w:fill="auto"/>
            <w:vAlign w:val="center"/>
          </w:tcPr>
          <w:p w14:paraId="2231D381"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single" w:sz="4" w:space="0" w:color="auto"/>
              <w:left w:val="nil"/>
              <w:bottom w:val="single" w:sz="4" w:space="0" w:color="auto"/>
              <w:right w:val="single" w:sz="4" w:space="0" w:color="auto"/>
            </w:tcBorders>
            <w:shd w:val="clear" w:color="auto" w:fill="auto"/>
            <w:vAlign w:val="center"/>
          </w:tcPr>
          <w:p w14:paraId="6C8BC97D"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single" w:sz="4" w:space="0" w:color="auto"/>
              <w:left w:val="nil"/>
              <w:bottom w:val="single" w:sz="4" w:space="0" w:color="auto"/>
              <w:right w:val="single" w:sz="4" w:space="0" w:color="auto"/>
            </w:tcBorders>
            <w:shd w:val="clear" w:color="auto" w:fill="auto"/>
            <w:vAlign w:val="center"/>
          </w:tcPr>
          <w:p w14:paraId="49BDA12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5212000" w14:textId="77777777" w:rsidTr="00474032">
        <w:trPr>
          <w:trHeight w:val="340"/>
        </w:trPr>
        <w:tc>
          <w:tcPr>
            <w:tcW w:w="2033" w:type="pct"/>
            <w:tcBorders>
              <w:top w:val="nil"/>
              <w:left w:val="single" w:sz="4" w:space="0" w:color="auto"/>
              <w:bottom w:val="single" w:sz="4" w:space="0" w:color="auto"/>
              <w:right w:val="single" w:sz="4" w:space="0" w:color="auto"/>
            </w:tcBorders>
            <w:shd w:val="clear" w:color="auto" w:fill="auto"/>
            <w:vAlign w:val="center"/>
          </w:tcPr>
          <w:p w14:paraId="2DA4D6F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27D67B6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nil"/>
              <w:left w:val="nil"/>
              <w:bottom w:val="single" w:sz="4" w:space="0" w:color="auto"/>
              <w:right w:val="single" w:sz="4" w:space="0" w:color="auto"/>
            </w:tcBorders>
            <w:shd w:val="clear" w:color="auto" w:fill="auto"/>
            <w:vAlign w:val="center"/>
          </w:tcPr>
          <w:p w14:paraId="6A48B31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53" w:type="pct"/>
            <w:tcBorders>
              <w:top w:val="nil"/>
              <w:left w:val="nil"/>
              <w:bottom w:val="single" w:sz="4" w:space="0" w:color="auto"/>
              <w:right w:val="single" w:sz="4" w:space="0" w:color="auto"/>
            </w:tcBorders>
            <w:shd w:val="clear" w:color="auto" w:fill="auto"/>
            <w:vAlign w:val="center"/>
          </w:tcPr>
          <w:p w14:paraId="020BA505"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13C6699D"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nil"/>
              <w:left w:val="nil"/>
              <w:bottom w:val="single" w:sz="4" w:space="0" w:color="auto"/>
              <w:right w:val="single" w:sz="4" w:space="0" w:color="auto"/>
            </w:tcBorders>
            <w:shd w:val="clear" w:color="auto" w:fill="auto"/>
            <w:vAlign w:val="center"/>
          </w:tcPr>
          <w:p w14:paraId="3DCE79B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1C4EA85" w14:textId="77777777" w:rsidTr="00474032">
        <w:trPr>
          <w:trHeight w:val="340"/>
        </w:trPr>
        <w:tc>
          <w:tcPr>
            <w:tcW w:w="2033" w:type="pct"/>
            <w:tcBorders>
              <w:top w:val="nil"/>
              <w:left w:val="single" w:sz="4" w:space="0" w:color="auto"/>
              <w:bottom w:val="single" w:sz="4" w:space="0" w:color="auto"/>
              <w:right w:val="single" w:sz="4" w:space="0" w:color="auto"/>
            </w:tcBorders>
            <w:shd w:val="clear" w:color="auto" w:fill="auto"/>
            <w:vAlign w:val="center"/>
          </w:tcPr>
          <w:p w14:paraId="52D57FC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6393148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nil"/>
              <w:left w:val="nil"/>
              <w:bottom w:val="single" w:sz="4" w:space="0" w:color="auto"/>
              <w:right w:val="single" w:sz="4" w:space="0" w:color="auto"/>
            </w:tcBorders>
            <w:shd w:val="clear" w:color="auto" w:fill="auto"/>
            <w:vAlign w:val="center"/>
          </w:tcPr>
          <w:p w14:paraId="1C889F0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53" w:type="pct"/>
            <w:tcBorders>
              <w:top w:val="nil"/>
              <w:left w:val="nil"/>
              <w:bottom w:val="single" w:sz="4" w:space="0" w:color="auto"/>
              <w:right w:val="single" w:sz="4" w:space="0" w:color="auto"/>
            </w:tcBorders>
            <w:shd w:val="clear" w:color="auto" w:fill="auto"/>
            <w:vAlign w:val="center"/>
          </w:tcPr>
          <w:p w14:paraId="404A54D1"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7EA4BE5F" w14:textId="77777777" w:rsidR="00D31A04" w:rsidRPr="00FA2F9C" w:rsidRDefault="00D31A04" w:rsidP="00FA2F9C">
            <w:pPr>
              <w:spacing w:after="0" w:line="276" w:lineRule="auto"/>
              <w:jc w:val="center"/>
              <w:rPr>
                <w:rFonts w:ascii="Times New Roman" w:hAnsi="Times New Roman" w:cs="Times New Roman"/>
              </w:rPr>
            </w:pPr>
          </w:p>
        </w:tc>
        <w:tc>
          <w:tcPr>
            <w:tcW w:w="711" w:type="pct"/>
            <w:tcBorders>
              <w:top w:val="nil"/>
              <w:left w:val="nil"/>
              <w:bottom w:val="single" w:sz="4" w:space="0" w:color="auto"/>
              <w:right w:val="single" w:sz="4" w:space="0" w:color="auto"/>
            </w:tcBorders>
            <w:shd w:val="clear" w:color="auto" w:fill="auto"/>
            <w:vAlign w:val="center"/>
          </w:tcPr>
          <w:p w14:paraId="11284AA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4FE46A" w14:textId="77777777" w:rsidTr="00474032">
        <w:trPr>
          <w:trHeight w:val="340"/>
        </w:trPr>
        <w:tc>
          <w:tcPr>
            <w:tcW w:w="4289"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A65C1D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1" w:type="pct"/>
            <w:tcBorders>
              <w:top w:val="nil"/>
              <w:left w:val="nil"/>
              <w:bottom w:val="single" w:sz="4" w:space="0" w:color="auto"/>
              <w:right w:val="single" w:sz="4" w:space="0" w:color="auto"/>
            </w:tcBorders>
            <w:shd w:val="clear" w:color="auto" w:fill="auto"/>
            <w:vAlign w:val="center"/>
          </w:tcPr>
          <w:p w14:paraId="7CCA208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5762D13" w14:textId="77777777" w:rsidTr="00474032">
        <w:trPr>
          <w:trHeight w:val="340"/>
        </w:trPr>
        <w:tc>
          <w:tcPr>
            <w:tcW w:w="4289"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0FAA80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1" w:type="pct"/>
            <w:tcBorders>
              <w:top w:val="nil"/>
              <w:left w:val="nil"/>
              <w:bottom w:val="single" w:sz="4" w:space="0" w:color="auto"/>
              <w:right w:val="single" w:sz="4" w:space="0" w:color="auto"/>
            </w:tcBorders>
            <w:shd w:val="clear" w:color="auto" w:fill="auto"/>
            <w:vAlign w:val="center"/>
          </w:tcPr>
          <w:p w14:paraId="4B0CCF36" w14:textId="77777777" w:rsidR="00D31A04" w:rsidRPr="00FA2F9C" w:rsidRDefault="00D31A04" w:rsidP="00FA2F9C">
            <w:pPr>
              <w:spacing w:after="0" w:line="276" w:lineRule="auto"/>
              <w:jc w:val="center"/>
              <w:rPr>
                <w:rFonts w:ascii="Times New Roman" w:hAnsi="Times New Roman" w:cs="Times New Roman"/>
                <w:b/>
                <w:bCs/>
              </w:rPr>
            </w:pPr>
          </w:p>
        </w:tc>
      </w:tr>
    </w:tbl>
    <w:p w14:paraId="7D90F51E" w14:textId="77777777" w:rsidR="00FA2F9C" w:rsidRDefault="00FA2F9C" w:rsidP="00FA2F9C">
      <w:pPr>
        <w:suppressAutoHyphens/>
        <w:autoSpaceDE w:val="0"/>
        <w:autoSpaceDN w:val="0"/>
        <w:adjustRightInd w:val="0"/>
        <w:spacing w:after="0"/>
        <w:contextualSpacing/>
        <w:rPr>
          <w:rFonts w:cs="Times New Roman"/>
          <w:bCs/>
        </w:rPr>
      </w:pPr>
    </w:p>
    <w:p w14:paraId="736C2E35" w14:textId="77777777" w:rsidR="00F23E93" w:rsidRDefault="00F23E93" w:rsidP="00FA2F9C">
      <w:pPr>
        <w:suppressAutoHyphens/>
        <w:autoSpaceDE w:val="0"/>
        <w:autoSpaceDN w:val="0"/>
        <w:adjustRightInd w:val="0"/>
        <w:spacing w:after="0"/>
        <w:contextualSpacing/>
        <w:rPr>
          <w:rFonts w:cs="Times New Roman"/>
          <w:bCs/>
        </w:rPr>
      </w:pPr>
    </w:p>
    <w:p w14:paraId="1E6E1F2A" w14:textId="73645428" w:rsidR="00D31A04" w:rsidRPr="00FA2F9C" w:rsidRDefault="00FA2F9C" w:rsidP="00870E34">
      <w:r>
        <w:t xml:space="preserve">6. </w:t>
      </w:r>
      <w:r w:rsidR="00D31A04" w:rsidRPr="00FA2F9C">
        <w:t>DEFINIÇÃO DAS DIRETRIZES E ESTRATÉGIAS</w:t>
      </w:r>
    </w:p>
    <w:tbl>
      <w:tblPr>
        <w:tblW w:w="5000" w:type="pct"/>
        <w:tblCellMar>
          <w:left w:w="70" w:type="dxa"/>
          <w:right w:w="70" w:type="dxa"/>
        </w:tblCellMar>
        <w:tblLook w:val="04A0" w:firstRow="1" w:lastRow="0" w:firstColumn="1" w:lastColumn="0" w:noHBand="0" w:noVBand="1"/>
      </w:tblPr>
      <w:tblGrid>
        <w:gridCol w:w="3982"/>
        <w:gridCol w:w="935"/>
        <w:gridCol w:w="916"/>
        <w:gridCol w:w="1274"/>
        <w:gridCol w:w="1278"/>
        <w:gridCol w:w="1356"/>
      </w:tblGrid>
      <w:tr w:rsidR="00FA2F9C" w:rsidRPr="00FA2F9C" w14:paraId="32C20C9E"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01AE6135"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19D3E4A8"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70" w:type="pct"/>
            <w:tcBorders>
              <w:top w:val="single" w:sz="4" w:space="0" w:color="auto"/>
              <w:left w:val="nil"/>
              <w:bottom w:val="nil"/>
              <w:right w:val="single" w:sz="4" w:space="0" w:color="auto"/>
            </w:tcBorders>
            <w:shd w:val="clear" w:color="auto" w:fill="auto"/>
            <w:vAlign w:val="center"/>
          </w:tcPr>
          <w:p w14:paraId="70F7AF90"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54" w:type="pct"/>
            <w:tcBorders>
              <w:top w:val="single" w:sz="4" w:space="0" w:color="auto"/>
              <w:left w:val="nil"/>
              <w:bottom w:val="single" w:sz="4" w:space="0" w:color="auto"/>
              <w:right w:val="single" w:sz="4" w:space="0" w:color="auto"/>
            </w:tcBorders>
            <w:shd w:val="clear" w:color="auto" w:fill="auto"/>
            <w:vAlign w:val="center"/>
          </w:tcPr>
          <w:p w14:paraId="6917106F" w14:textId="556BFD3B"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6" w:type="pct"/>
            <w:tcBorders>
              <w:top w:val="single" w:sz="4" w:space="0" w:color="auto"/>
              <w:left w:val="nil"/>
              <w:bottom w:val="single" w:sz="4" w:space="0" w:color="auto"/>
              <w:right w:val="single" w:sz="4" w:space="0" w:color="auto"/>
            </w:tcBorders>
            <w:shd w:val="clear" w:color="auto" w:fill="auto"/>
            <w:vAlign w:val="center"/>
          </w:tcPr>
          <w:p w14:paraId="34DE6C89" w14:textId="3C26FAB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96" w:type="pct"/>
            <w:tcBorders>
              <w:top w:val="single" w:sz="4" w:space="0" w:color="auto"/>
              <w:left w:val="nil"/>
              <w:bottom w:val="single" w:sz="4" w:space="0" w:color="auto"/>
              <w:right w:val="single" w:sz="4" w:space="0" w:color="auto"/>
            </w:tcBorders>
            <w:shd w:val="clear" w:color="auto" w:fill="auto"/>
            <w:vAlign w:val="center"/>
          </w:tcPr>
          <w:p w14:paraId="53F6810F" w14:textId="5847FB30"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7420D264"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96AE004"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3666124B"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2A34377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3040DB3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single" w:sz="4" w:space="0" w:color="auto"/>
              <w:left w:val="nil"/>
              <w:bottom w:val="single" w:sz="4" w:space="0" w:color="auto"/>
              <w:right w:val="single" w:sz="4" w:space="0" w:color="auto"/>
            </w:tcBorders>
            <w:shd w:val="clear" w:color="auto" w:fill="auto"/>
            <w:vAlign w:val="center"/>
          </w:tcPr>
          <w:p w14:paraId="4326F16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70,00</w:t>
            </w:r>
          </w:p>
        </w:tc>
        <w:tc>
          <w:tcPr>
            <w:tcW w:w="654" w:type="pct"/>
            <w:tcBorders>
              <w:top w:val="single" w:sz="4" w:space="0" w:color="auto"/>
              <w:left w:val="nil"/>
              <w:bottom w:val="single" w:sz="4" w:space="0" w:color="auto"/>
              <w:right w:val="single" w:sz="4" w:space="0" w:color="auto"/>
            </w:tcBorders>
            <w:shd w:val="clear" w:color="auto" w:fill="auto"/>
            <w:vAlign w:val="center"/>
          </w:tcPr>
          <w:p w14:paraId="4806B748"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single" w:sz="4" w:space="0" w:color="auto"/>
              <w:left w:val="nil"/>
              <w:bottom w:val="single" w:sz="4" w:space="0" w:color="auto"/>
              <w:right w:val="single" w:sz="4" w:space="0" w:color="auto"/>
            </w:tcBorders>
            <w:shd w:val="clear" w:color="auto" w:fill="auto"/>
            <w:vAlign w:val="center"/>
          </w:tcPr>
          <w:p w14:paraId="44B222F7"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single" w:sz="4" w:space="0" w:color="auto"/>
              <w:left w:val="nil"/>
              <w:bottom w:val="single" w:sz="4" w:space="0" w:color="auto"/>
              <w:right w:val="single" w:sz="4" w:space="0" w:color="auto"/>
            </w:tcBorders>
            <w:shd w:val="clear" w:color="auto" w:fill="auto"/>
            <w:vAlign w:val="center"/>
          </w:tcPr>
          <w:p w14:paraId="00F4477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8533113"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04D8A955"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06E4D7E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nil"/>
              <w:left w:val="nil"/>
              <w:bottom w:val="single" w:sz="4" w:space="0" w:color="auto"/>
              <w:right w:val="single" w:sz="4" w:space="0" w:color="auto"/>
            </w:tcBorders>
            <w:shd w:val="clear" w:color="auto" w:fill="auto"/>
            <w:vAlign w:val="center"/>
          </w:tcPr>
          <w:p w14:paraId="143B915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654" w:type="pct"/>
            <w:tcBorders>
              <w:top w:val="nil"/>
              <w:left w:val="nil"/>
              <w:bottom w:val="single" w:sz="4" w:space="0" w:color="auto"/>
              <w:right w:val="single" w:sz="4" w:space="0" w:color="auto"/>
            </w:tcBorders>
            <w:shd w:val="clear" w:color="auto" w:fill="auto"/>
            <w:vAlign w:val="center"/>
          </w:tcPr>
          <w:p w14:paraId="4C43509B"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4D782545"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nil"/>
              <w:left w:val="nil"/>
              <w:bottom w:val="single" w:sz="4" w:space="0" w:color="auto"/>
              <w:right w:val="single" w:sz="4" w:space="0" w:color="auto"/>
            </w:tcBorders>
            <w:shd w:val="clear" w:color="auto" w:fill="auto"/>
            <w:vAlign w:val="center"/>
          </w:tcPr>
          <w:p w14:paraId="153AB58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E83351A"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7A8E536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4121BA4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70" w:type="pct"/>
            <w:tcBorders>
              <w:top w:val="nil"/>
              <w:left w:val="nil"/>
              <w:bottom w:val="single" w:sz="4" w:space="0" w:color="auto"/>
              <w:right w:val="single" w:sz="4" w:space="0" w:color="auto"/>
            </w:tcBorders>
            <w:shd w:val="clear" w:color="auto" w:fill="auto"/>
            <w:vAlign w:val="center"/>
          </w:tcPr>
          <w:p w14:paraId="45F33FE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654" w:type="pct"/>
            <w:tcBorders>
              <w:top w:val="nil"/>
              <w:left w:val="nil"/>
              <w:bottom w:val="single" w:sz="4" w:space="0" w:color="auto"/>
              <w:right w:val="single" w:sz="4" w:space="0" w:color="auto"/>
            </w:tcBorders>
            <w:shd w:val="clear" w:color="auto" w:fill="auto"/>
            <w:vAlign w:val="center"/>
          </w:tcPr>
          <w:p w14:paraId="1FE87204"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336AD427"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nil"/>
              <w:left w:val="nil"/>
              <w:bottom w:val="single" w:sz="4" w:space="0" w:color="auto"/>
              <w:right w:val="single" w:sz="4" w:space="0" w:color="auto"/>
            </w:tcBorders>
            <w:shd w:val="clear" w:color="auto" w:fill="auto"/>
            <w:vAlign w:val="center"/>
          </w:tcPr>
          <w:p w14:paraId="2459A7B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50C04DA" w14:textId="77777777" w:rsidTr="00474032">
        <w:trPr>
          <w:trHeight w:val="340"/>
        </w:trPr>
        <w:tc>
          <w:tcPr>
            <w:tcW w:w="430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A98ED5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96" w:type="pct"/>
            <w:tcBorders>
              <w:top w:val="nil"/>
              <w:left w:val="nil"/>
              <w:bottom w:val="single" w:sz="4" w:space="0" w:color="auto"/>
              <w:right w:val="single" w:sz="4" w:space="0" w:color="auto"/>
            </w:tcBorders>
            <w:shd w:val="clear" w:color="auto" w:fill="auto"/>
            <w:vAlign w:val="center"/>
          </w:tcPr>
          <w:p w14:paraId="47D582E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F0610F0"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192301BB"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3CC85E8A" w14:textId="77777777" w:rsidTr="00474032">
        <w:trPr>
          <w:trHeight w:val="340"/>
        </w:trPr>
        <w:tc>
          <w:tcPr>
            <w:tcW w:w="2044" w:type="pct"/>
            <w:tcBorders>
              <w:top w:val="single" w:sz="4" w:space="0" w:color="auto"/>
              <w:left w:val="single" w:sz="4" w:space="0" w:color="auto"/>
              <w:bottom w:val="single" w:sz="4" w:space="0" w:color="auto"/>
              <w:right w:val="single" w:sz="4" w:space="0" w:color="auto"/>
            </w:tcBorders>
            <w:shd w:val="clear" w:color="auto" w:fill="auto"/>
            <w:vAlign w:val="center"/>
          </w:tcPr>
          <w:p w14:paraId="56C4B54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536A785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single" w:sz="4" w:space="0" w:color="auto"/>
              <w:left w:val="nil"/>
              <w:bottom w:val="single" w:sz="4" w:space="0" w:color="auto"/>
              <w:right w:val="single" w:sz="4" w:space="0" w:color="auto"/>
            </w:tcBorders>
            <w:shd w:val="clear" w:color="auto" w:fill="auto"/>
            <w:vAlign w:val="center"/>
          </w:tcPr>
          <w:p w14:paraId="3698B4B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54" w:type="pct"/>
            <w:tcBorders>
              <w:top w:val="single" w:sz="4" w:space="0" w:color="auto"/>
              <w:left w:val="nil"/>
              <w:bottom w:val="single" w:sz="4" w:space="0" w:color="auto"/>
              <w:right w:val="single" w:sz="4" w:space="0" w:color="auto"/>
            </w:tcBorders>
            <w:shd w:val="clear" w:color="auto" w:fill="auto"/>
            <w:vAlign w:val="center"/>
          </w:tcPr>
          <w:p w14:paraId="1B59D961"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single" w:sz="4" w:space="0" w:color="auto"/>
              <w:left w:val="nil"/>
              <w:bottom w:val="single" w:sz="4" w:space="0" w:color="auto"/>
              <w:right w:val="single" w:sz="4" w:space="0" w:color="auto"/>
            </w:tcBorders>
            <w:shd w:val="clear" w:color="auto" w:fill="auto"/>
            <w:vAlign w:val="center"/>
          </w:tcPr>
          <w:p w14:paraId="60F50C3E"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single" w:sz="4" w:space="0" w:color="auto"/>
              <w:left w:val="nil"/>
              <w:bottom w:val="single" w:sz="4" w:space="0" w:color="auto"/>
              <w:right w:val="single" w:sz="4" w:space="0" w:color="auto"/>
            </w:tcBorders>
            <w:shd w:val="clear" w:color="auto" w:fill="auto"/>
            <w:vAlign w:val="center"/>
          </w:tcPr>
          <w:p w14:paraId="33E3949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38AD6DA"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6DDFAD5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390AFC2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nil"/>
              <w:left w:val="nil"/>
              <w:bottom w:val="single" w:sz="4" w:space="0" w:color="auto"/>
              <w:right w:val="single" w:sz="4" w:space="0" w:color="auto"/>
            </w:tcBorders>
            <w:shd w:val="clear" w:color="auto" w:fill="auto"/>
            <w:vAlign w:val="center"/>
          </w:tcPr>
          <w:p w14:paraId="7578AB6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654" w:type="pct"/>
            <w:tcBorders>
              <w:top w:val="nil"/>
              <w:left w:val="nil"/>
              <w:bottom w:val="single" w:sz="4" w:space="0" w:color="auto"/>
              <w:right w:val="single" w:sz="4" w:space="0" w:color="auto"/>
            </w:tcBorders>
            <w:shd w:val="clear" w:color="auto" w:fill="auto"/>
            <w:vAlign w:val="center"/>
          </w:tcPr>
          <w:p w14:paraId="31546795"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0E169EF7"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nil"/>
              <w:left w:val="nil"/>
              <w:bottom w:val="single" w:sz="4" w:space="0" w:color="auto"/>
              <w:right w:val="single" w:sz="4" w:space="0" w:color="auto"/>
            </w:tcBorders>
            <w:shd w:val="clear" w:color="auto" w:fill="auto"/>
            <w:vAlign w:val="center"/>
          </w:tcPr>
          <w:p w14:paraId="14DD296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C8E52BC" w14:textId="77777777" w:rsidTr="00474032">
        <w:trPr>
          <w:trHeight w:val="340"/>
        </w:trPr>
        <w:tc>
          <w:tcPr>
            <w:tcW w:w="2044" w:type="pct"/>
            <w:tcBorders>
              <w:top w:val="nil"/>
              <w:left w:val="single" w:sz="4" w:space="0" w:color="auto"/>
              <w:bottom w:val="single" w:sz="4" w:space="0" w:color="auto"/>
              <w:right w:val="single" w:sz="4" w:space="0" w:color="auto"/>
            </w:tcBorders>
            <w:shd w:val="clear" w:color="auto" w:fill="auto"/>
            <w:vAlign w:val="center"/>
          </w:tcPr>
          <w:p w14:paraId="006108A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259646B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70" w:type="pct"/>
            <w:tcBorders>
              <w:top w:val="nil"/>
              <w:left w:val="nil"/>
              <w:bottom w:val="single" w:sz="4" w:space="0" w:color="auto"/>
              <w:right w:val="single" w:sz="4" w:space="0" w:color="auto"/>
            </w:tcBorders>
            <w:shd w:val="clear" w:color="auto" w:fill="auto"/>
            <w:vAlign w:val="center"/>
          </w:tcPr>
          <w:p w14:paraId="11229B1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54" w:type="pct"/>
            <w:tcBorders>
              <w:top w:val="nil"/>
              <w:left w:val="nil"/>
              <w:bottom w:val="single" w:sz="4" w:space="0" w:color="auto"/>
              <w:right w:val="single" w:sz="4" w:space="0" w:color="auto"/>
            </w:tcBorders>
            <w:shd w:val="clear" w:color="auto" w:fill="auto"/>
            <w:vAlign w:val="center"/>
          </w:tcPr>
          <w:p w14:paraId="77A59334"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260D32C5" w14:textId="77777777" w:rsidR="00D31A04" w:rsidRPr="00FA2F9C" w:rsidRDefault="00D31A04" w:rsidP="00FA2F9C">
            <w:pPr>
              <w:spacing w:after="0" w:line="276" w:lineRule="auto"/>
              <w:jc w:val="center"/>
              <w:rPr>
                <w:rFonts w:ascii="Times New Roman" w:hAnsi="Times New Roman" w:cs="Times New Roman"/>
              </w:rPr>
            </w:pPr>
          </w:p>
        </w:tc>
        <w:tc>
          <w:tcPr>
            <w:tcW w:w="696" w:type="pct"/>
            <w:tcBorders>
              <w:top w:val="nil"/>
              <w:left w:val="nil"/>
              <w:bottom w:val="single" w:sz="4" w:space="0" w:color="auto"/>
              <w:right w:val="single" w:sz="4" w:space="0" w:color="auto"/>
            </w:tcBorders>
            <w:shd w:val="clear" w:color="auto" w:fill="auto"/>
            <w:vAlign w:val="center"/>
          </w:tcPr>
          <w:p w14:paraId="6361733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8454F61" w14:textId="77777777" w:rsidTr="00474032">
        <w:trPr>
          <w:trHeight w:val="340"/>
        </w:trPr>
        <w:tc>
          <w:tcPr>
            <w:tcW w:w="430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B08C7E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96" w:type="pct"/>
            <w:tcBorders>
              <w:top w:val="nil"/>
              <w:left w:val="nil"/>
              <w:bottom w:val="single" w:sz="4" w:space="0" w:color="auto"/>
              <w:right w:val="single" w:sz="4" w:space="0" w:color="auto"/>
            </w:tcBorders>
            <w:shd w:val="clear" w:color="auto" w:fill="auto"/>
            <w:vAlign w:val="center"/>
          </w:tcPr>
          <w:p w14:paraId="4AE96E9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C3D5971" w14:textId="77777777" w:rsidTr="00474032">
        <w:trPr>
          <w:trHeight w:val="340"/>
        </w:trPr>
        <w:tc>
          <w:tcPr>
            <w:tcW w:w="430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16032DFB"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96" w:type="pct"/>
            <w:tcBorders>
              <w:top w:val="nil"/>
              <w:left w:val="nil"/>
              <w:bottom w:val="single" w:sz="4" w:space="0" w:color="auto"/>
              <w:right w:val="single" w:sz="4" w:space="0" w:color="auto"/>
            </w:tcBorders>
            <w:shd w:val="clear" w:color="auto" w:fill="auto"/>
            <w:vAlign w:val="center"/>
          </w:tcPr>
          <w:p w14:paraId="1307C5D6" w14:textId="77777777" w:rsidR="00D31A04" w:rsidRPr="00FA2F9C" w:rsidRDefault="00D31A04" w:rsidP="00FA2F9C">
            <w:pPr>
              <w:spacing w:after="0" w:line="276" w:lineRule="auto"/>
              <w:jc w:val="center"/>
              <w:rPr>
                <w:rFonts w:ascii="Times New Roman" w:hAnsi="Times New Roman" w:cs="Times New Roman"/>
                <w:b/>
                <w:bCs/>
              </w:rPr>
            </w:pPr>
          </w:p>
        </w:tc>
      </w:tr>
    </w:tbl>
    <w:p w14:paraId="4C406024" w14:textId="77777777" w:rsidR="00D31A04" w:rsidRPr="00FA2F9C" w:rsidRDefault="00D31A04" w:rsidP="00FA2F9C">
      <w:pPr>
        <w:autoSpaceDE w:val="0"/>
        <w:autoSpaceDN w:val="0"/>
        <w:adjustRightInd w:val="0"/>
        <w:spacing w:after="0"/>
        <w:rPr>
          <w:rFonts w:cs="Times New Roman"/>
          <w:bCs/>
        </w:rPr>
      </w:pPr>
    </w:p>
    <w:p w14:paraId="5CB52369" w14:textId="635B9FC3" w:rsidR="00D31A04" w:rsidRPr="00FA2F9C" w:rsidRDefault="00FA2F9C" w:rsidP="00870E34">
      <w:r>
        <w:lastRenderedPageBreak/>
        <w:t xml:space="preserve">7. </w:t>
      </w:r>
      <w:r w:rsidR="00D31A04" w:rsidRPr="00FA2F9C">
        <w:t>MECANISMOS DE MONITORAMENTO E AVALIAÇÃO DO PLANO</w:t>
      </w:r>
    </w:p>
    <w:tbl>
      <w:tblPr>
        <w:tblW w:w="5000" w:type="pct"/>
        <w:tblCellMar>
          <w:left w:w="70" w:type="dxa"/>
          <w:right w:w="70" w:type="dxa"/>
        </w:tblCellMar>
        <w:tblLook w:val="04A0" w:firstRow="1" w:lastRow="0" w:firstColumn="1" w:lastColumn="0" w:noHBand="0" w:noVBand="1"/>
      </w:tblPr>
      <w:tblGrid>
        <w:gridCol w:w="3990"/>
        <w:gridCol w:w="935"/>
        <w:gridCol w:w="904"/>
        <w:gridCol w:w="1259"/>
        <w:gridCol w:w="1264"/>
        <w:gridCol w:w="1389"/>
      </w:tblGrid>
      <w:tr w:rsidR="00FA2F9C" w:rsidRPr="00FA2F9C" w14:paraId="77C92CF5" w14:textId="77777777" w:rsidTr="00474032">
        <w:trPr>
          <w:trHeight w:val="340"/>
        </w:trPr>
        <w:tc>
          <w:tcPr>
            <w:tcW w:w="2048" w:type="pct"/>
            <w:tcBorders>
              <w:top w:val="single" w:sz="4" w:space="0" w:color="auto"/>
              <w:left w:val="single" w:sz="4" w:space="0" w:color="auto"/>
              <w:bottom w:val="single" w:sz="4" w:space="0" w:color="auto"/>
              <w:right w:val="single" w:sz="4" w:space="0" w:color="auto"/>
            </w:tcBorders>
            <w:shd w:val="clear" w:color="auto" w:fill="auto"/>
            <w:vAlign w:val="center"/>
          </w:tcPr>
          <w:p w14:paraId="2C1C6749"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58B323D3"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4" w:type="pct"/>
            <w:tcBorders>
              <w:top w:val="single" w:sz="4" w:space="0" w:color="auto"/>
              <w:left w:val="nil"/>
              <w:bottom w:val="nil"/>
              <w:right w:val="single" w:sz="4" w:space="0" w:color="auto"/>
            </w:tcBorders>
            <w:shd w:val="clear" w:color="auto" w:fill="auto"/>
            <w:vAlign w:val="center"/>
          </w:tcPr>
          <w:p w14:paraId="6B723A5B"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6" w:type="pct"/>
            <w:tcBorders>
              <w:top w:val="single" w:sz="4" w:space="0" w:color="auto"/>
              <w:left w:val="nil"/>
              <w:bottom w:val="single" w:sz="4" w:space="0" w:color="auto"/>
              <w:right w:val="single" w:sz="4" w:space="0" w:color="auto"/>
            </w:tcBorders>
            <w:shd w:val="clear" w:color="auto" w:fill="auto"/>
            <w:vAlign w:val="center"/>
          </w:tcPr>
          <w:p w14:paraId="183593B2" w14:textId="4ACC9022"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49" w:type="pct"/>
            <w:tcBorders>
              <w:top w:val="single" w:sz="4" w:space="0" w:color="auto"/>
              <w:left w:val="nil"/>
              <w:bottom w:val="single" w:sz="4" w:space="0" w:color="auto"/>
              <w:right w:val="single" w:sz="4" w:space="0" w:color="auto"/>
            </w:tcBorders>
            <w:shd w:val="clear" w:color="auto" w:fill="auto"/>
            <w:vAlign w:val="center"/>
          </w:tcPr>
          <w:p w14:paraId="5A6FD706" w14:textId="4B892270"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3" w:type="pct"/>
            <w:tcBorders>
              <w:top w:val="single" w:sz="4" w:space="0" w:color="auto"/>
              <w:left w:val="nil"/>
              <w:bottom w:val="single" w:sz="4" w:space="0" w:color="auto"/>
              <w:right w:val="single" w:sz="4" w:space="0" w:color="auto"/>
            </w:tcBorders>
            <w:shd w:val="clear" w:color="auto" w:fill="auto"/>
            <w:vAlign w:val="center"/>
          </w:tcPr>
          <w:p w14:paraId="0F98E656" w14:textId="4674502E"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267B951"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BCEAA4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12911EF9" w14:textId="77777777" w:rsidTr="00474032">
        <w:trPr>
          <w:trHeight w:val="340"/>
        </w:trPr>
        <w:tc>
          <w:tcPr>
            <w:tcW w:w="2048" w:type="pct"/>
            <w:tcBorders>
              <w:top w:val="single" w:sz="4" w:space="0" w:color="auto"/>
              <w:left w:val="single" w:sz="4" w:space="0" w:color="auto"/>
              <w:bottom w:val="single" w:sz="4" w:space="0" w:color="auto"/>
              <w:right w:val="single" w:sz="4" w:space="0" w:color="auto"/>
            </w:tcBorders>
            <w:shd w:val="clear" w:color="auto" w:fill="auto"/>
            <w:vAlign w:val="center"/>
          </w:tcPr>
          <w:p w14:paraId="203D299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6570BB6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4" w:type="pct"/>
            <w:tcBorders>
              <w:top w:val="single" w:sz="4" w:space="0" w:color="auto"/>
              <w:left w:val="nil"/>
              <w:bottom w:val="single" w:sz="4" w:space="0" w:color="auto"/>
              <w:right w:val="single" w:sz="4" w:space="0" w:color="auto"/>
            </w:tcBorders>
            <w:shd w:val="clear" w:color="auto" w:fill="auto"/>
            <w:vAlign w:val="center"/>
          </w:tcPr>
          <w:p w14:paraId="30D13CF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646" w:type="pct"/>
            <w:tcBorders>
              <w:top w:val="single" w:sz="4" w:space="0" w:color="auto"/>
              <w:left w:val="nil"/>
              <w:bottom w:val="single" w:sz="4" w:space="0" w:color="auto"/>
              <w:right w:val="single" w:sz="4" w:space="0" w:color="auto"/>
            </w:tcBorders>
            <w:shd w:val="clear" w:color="auto" w:fill="auto"/>
            <w:vAlign w:val="center"/>
          </w:tcPr>
          <w:p w14:paraId="661BFF68"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single" w:sz="4" w:space="0" w:color="auto"/>
              <w:left w:val="nil"/>
              <w:bottom w:val="single" w:sz="4" w:space="0" w:color="auto"/>
              <w:right w:val="single" w:sz="4" w:space="0" w:color="auto"/>
            </w:tcBorders>
            <w:shd w:val="clear" w:color="auto" w:fill="auto"/>
            <w:vAlign w:val="center"/>
          </w:tcPr>
          <w:p w14:paraId="5B221D69"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single" w:sz="4" w:space="0" w:color="auto"/>
              <w:left w:val="nil"/>
              <w:bottom w:val="single" w:sz="4" w:space="0" w:color="auto"/>
              <w:right w:val="single" w:sz="4" w:space="0" w:color="auto"/>
            </w:tcBorders>
            <w:shd w:val="clear" w:color="auto" w:fill="auto"/>
            <w:vAlign w:val="center"/>
          </w:tcPr>
          <w:p w14:paraId="46CF1CC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713E49C" w14:textId="77777777" w:rsidTr="00474032">
        <w:trPr>
          <w:trHeight w:val="340"/>
        </w:trPr>
        <w:tc>
          <w:tcPr>
            <w:tcW w:w="2048" w:type="pct"/>
            <w:tcBorders>
              <w:top w:val="nil"/>
              <w:left w:val="single" w:sz="4" w:space="0" w:color="auto"/>
              <w:bottom w:val="single" w:sz="4" w:space="0" w:color="auto"/>
              <w:right w:val="single" w:sz="4" w:space="0" w:color="auto"/>
            </w:tcBorders>
            <w:shd w:val="clear" w:color="auto" w:fill="auto"/>
            <w:vAlign w:val="center"/>
          </w:tcPr>
          <w:p w14:paraId="645DEDE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027CA0A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4" w:type="pct"/>
            <w:tcBorders>
              <w:top w:val="nil"/>
              <w:left w:val="nil"/>
              <w:bottom w:val="single" w:sz="4" w:space="0" w:color="auto"/>
              <w:right w:val="single" w:sz="4" w:space="0" w:color="auto"/>
            </w:tcBorders>
            <w:shd w:val="clear" w:color="auto" w:fill="auto"/>
            <w:vAlign w:val="center"/>
          </w:tcPr>
          <w:p w14:paraId="022B98B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60,00</w:t>
            </w:r>
          </w:p>
        </w:tc>
        <w:tc>
          <w:tcPr>
            <w:tcW w:w="646" w:type="pct"/>
            <w:tcBorders>
              <w:top w:val="nil"/>
              <w:left w:val="nil"/>
              <w:bottom w:val="single" w:sz="4" w:space="0" w:color="auto"/>
              <w:right w:val="single" w:sz="4" w:space="0" w:color="auto"/>
            </w:tcBorders>
            <w:shd w:val="clear" w:color="auto" w:fill="auto"/>
            <w:vAlign w:val="center"/>
          </w:tcPr>
          <w:p w14:paraId="5D8F2004"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56CC215F"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nil"/>
              <w:left w:val="nil"/>
              <w:bottom w:val="single" w:sz="4" w:space="0" w:color="auto"/>
              <w:right w:val="single" w:sz="4" w:space="0" w:color="auto"/>
            </w:tcBorders>
            <w:shd w:val="clear" w:color="auto" w:fill="auto"/>
            <w:vAlign w:val="center"/>
          </w:tcPr>
          <w:p w14:paraId="70292F9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31096A1" w14:textId="77777777" w:rsidTr="00474032">
        <w:trPr>
          <w:trHeight w:val="340"/>
        </w:trPr>
        <w:tc>
          <w:tcPr>
            <w:tcW w:w="2048" w:type="pct"/>
            <w:tcBorders>
              <w:top w:val="nil"/>
              <w:left w:val="single" w:sz="4" w:space="0" w:color="auto"/>
              <w:bottom w:val="single" w:sz="4" w:space="0" w:color="auto"/>
              <w:right w:val="single" w:sz="4" w:space="0" w:color="auto"/>
            </w:tcBorders>
            <w:shd w:val="clear" w:color="auto" w:fill="auto"/>
            <w:vAlign w:val="center"/>
          </w:tcPr>
          <w:p w14:paraId="5136216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24ABE8C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4" w:type="pct"/>
            <w:tcBorders>
              <w:top w:val="nil"/>
              <w:left w:val="nil"/>
              <w:bottom w:val="single" w:sz="4" w:space="0" w:color="auto"/>
              <w:right w:val="single" w:sz="4" w:space="0" w:color="auto"/>
            </w:tcBorders>
            <w:shd w:val="clear" w:color="auto" w:fill="auto"/>
            <w:vAlign w:val="center"/>
          </w:tcPr>
          <w:p w14:paraId="720CC50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60,00</w:t>
            </w:r>
          </w:p>
        </w:tc>
        <w:tc>
          <w:tcPr>
            <w:tcW w:w="646" w:type="pct"/>
            <w:tcBorders>
              <w:top w:val="nil"/>
              <w:left w:val="nil"/>
              <w:bottom w:val="single" w:sz="4" w:space="0" w:color="auto"/>
              <w:right w:val="single" w:sz="4" w:space="0" w:color="auto"/>
            </w:tcBorders>
            <w:shd w:val="clear" w:color="auto" w:fill="auto"/>
            <w:vAlign w:val="center"/>
          </w:tcPr>
          <w:p w14:paraId="6EF03925"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10CD2DEA"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nil"/>
              <w:left w:val="nil"/>
              <w:bottom w:val="single" w:sz="4" w:space="0" w:color="auto"/>
              <w:right w:val="single" w:sz="4" w:space="0" w:color="auto"/>
            </w:tcBorders>
            <w:shd w:val="clear" w:color="auto" w:fill="auto"/>
            <w:vAlign w:val="center"/>
          </w:tcPr>
          <w:p w14:paraId="2A672C0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EC37A84" w14:textId="77777777" w:rsidTr="00474032">
        <w:trPr>
          <w:trHeight w:val="340"/>
        </w:trPr>
        <w:tc>
          <w:tcPr>
            <w:tcW w:w="428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E6F7E0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3" w:type="pct"/>
            <w:tcBorders>
              <w:top w:val="nil"/>
              <w:left w:val="nil"/>
              <w:bottom w:val="single" w:sz="4" w:space="0" w:color="auto"/>
              <w:right w:val="single" w:sz="4" w:space="0" w:color="auto"/>
            </w:tcBorders>
            <w:shd w:val="clear" w:color="auto" w:fill="auto"/>
            <w:vAlign w:val="center"/>
          </w:tcPr>
          <w:p w14:paraId="5642765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FF4751"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C4004A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18FBDD6B" w14:textId="77777777" w:rsidTr="00474032">
        <w:trPr>
          <w:trHeight w:val="340"/>
        </w:trPr>
        <w:tc>
          <w:tcPr>
            <w:tcW w:w="2048" w:type="pct"/>
            <w:tcBorders>
              <w:top w:val="single" w:sz="4" w:space="0" w:color="auto"/>
              <w:left w:val="single" w:sz="4" w:space="0" w:color="auto"/>
              <w:bottom w:val="single" w:sz="4" w:space="0" w:color="auto"/>
              <w:right w:val="single" w:sz="4" w:space="0" w:color="auto"/>
            </w:tcBorders>
            <w:shd w:val="clear" w:color="auto" w:fill="auto"/>
            <w:vAlign w:val="center"/>
          </w:tcPr>
          <w:p w14:paraId="225FE7A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5447145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4" w:type="pct"/>
            <w:tcBorders>
              <w:top w:val="single" w:sz="4" w:space="0" w:color="auto"/>
              <w:left w:val="nil"/>
              <w:bottom w:val="single" w:sz="4" w:space="0" w:color="auto"/>
              <w:right w:val="single" w:sz="4" w:space="0" w:color="auto"/>
            </w:tcBorders>
            <w:shd w:val="clear" w:color="auto" w:fill="auto"/>
            <w:vAlign w:val="center"/>
          </w:tcPr>
          <w:p w14:paraId="45E40E3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646" w:type="pct"/>
            <w:tcBorders>
              <w:top w:val="single" w:sz="4" w:space="0" w:color="auto"/>
              <w:left w:val="nil"/>
              <w:bottom w:val="single" w:sz="4" w:space="0" w:color="auto"/>
              <w:right w:val="single" w:sz="4" w:space="0" w:color="auto"/>
            </w:tcBorders>
            <w:shd w:val="clear" w:color="auto" w:fill="auto"/>
            <w:vAlign w:val="center"/>
          </w:tcPr>
          <w:p w14:paraId="59015DAB"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single" w:sz="4" w:space="0" w:color="auto"/>
              <w:left w:val="nil"/>
              <w:bottom w:val="single" w:sz="4" w:space="0" w:color="auto"/>
              <w:right w:val="single" w:sz="4" w:space="0" w:color="auto"/>
            </w:tcBorders>
            <w:shd w:val="clear" w:color="auto" w:fill="auto"/>
            <w:vAlign w:val="center"/>
          </w:tcPr>
          <w:p w14:paraId="24734A3B"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single" w:sz="4" w:space="0" w:color="auto"/>
              <w:left w:val="nil"/>
              <w:bottom w:val="single" w:sz="4" w:space="0" w:color="auto"/>
              <w:right w:val="single" w:sz="4" w:space="0" w:color="auto"/>
            </w:tcBorders>
            <w:shd w:val="clear" w:color="auto" w:fill="auto"/>
            <w:vAlign w:val="center"/>
          </w:tcPr>
          <w:p w14:paraId="75F37C7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5AC1137" w14:textId="77777777" w:rsidTr="00474032">
        <w:trPr>
          <w:trHeight w:val="340"/>
        </w:trPr>
        <w:tc>
          <w:tcPr>
            <w:tcW w:w="2048" w:type="pct"/>
            <w:tcBorders>
              <w:top w:val="nil"/>
              <w:left w:val="single" w:sz="4" w:space="0" w:color="auto"/>
              <w:bottom w:val="single" w:sz="4" w:space="0" w:color="auto"/>
              <w:right w:val="single" w:sz="4" w:space="0" w:color="auto"/>
            </w:tcBorders>
            <w:shd w:val="clear" w:color="auto" w:fill="auto"/>
            <w:vAlign w:val="center"/>
          </w:tcPr>
          <w:p w14:paraId="116A1E3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2F164E1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4" w:type="pct"/>
            <w:tcBorders>
              <w:top w:val="nil"/>
              <w:left w:val="nil"/>
              <w:bottom w:val="single" w:sz="4" w:space="0" w:color="auto"/>
              <w:right w:val="single" w:sz="4" w:space="0" w:color="auto"/>
            </w:tcBorders>
            <w:shd w:val="clear" w:color="auto" w:fill="auto"/>
            <w:vAlign w:val="center"/>
          </w:tcPr>
          <w:p w14:paraId="05BDC87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w:t>
            </w:r>
          </w:p>
        </w:tc>
        <w:tc>
          <w:tcPr>
            <w:tcW w:w="646" w:type="pct"/>
            <w:tcBorders>
              <w:top w:val="nil"/>
              <w:left w:val="nil"/>
              <w:bottom w:val="single" w:sz="4" w:space="0" w:color="auto"/>
              <w:right w:val="single" w:sz="4" w:space="0" w:color="auto"/>
            </w:tcBorders>
            <w:shd w:val="clear" w:color="auto" w:fill="auto"/>
            <w:vAlign w:val="center"/>
          </w:tcPr>
          <w:p w14:paraId="5CBFE1A8"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4840C9DD"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nil"/>
              <w:left w:val="nil"/>
              <w:bottom w:val="single" w:sz="4" w:space="0" w:color="auto"/>
              <w:right w:val="single" w:sz="4" w:space="0" w:color="auto"/>
            </w:tcBorders>
            <w:shd w:val="clear" w:color="auto" w:fill="auto"/>
            <w:vAlign w:val="center"/>
          </w:tcPr>
          <w:p w14:paraId="788D095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2A406C1" w14:textId="77777777" w:rsidTr="00474032">
        <w:trPr>
          <w:trHeight w:val="340"/>
        </w:trPr>
        <w:tc>
          <w:tcPr>
            <w:tcW w:w="2048" w:type="pct"/>
            <w:tcBorders>
              <w:top w:val="nil"/>
              <w:left w:val="single" w:sz="4" w:space="0" w:color="auto"/>
              <w:bottom w:val="single" w:sz="4" w:space="0" w:color="auto"/>
              <w:right w:val="single" w:sz="4" w:space="0" w:color="auto"/>
            </w:tcBorders>
            <w:shd w:val="clear" w:color="auto" w:fill="auto"/>
            <w:vAlign w:val="center"/>
          </w:tcPr>
          <w:p w14:paraId="451D574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11A91E2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4" w:type="pct"/>
            <w:tcBorders>
              <w:top w:val="nil"/>
              <w:left w:val="nil"/>
              <w:bottom w:val="single" w:sz="4" w:space="0" w:color="auto"/>
              <w:right w:val="single" w:sz="4" w:space="0" w:color="auto"/>
            </w:tcBorders>
            <w:shd w:val="clear" w:color="auto" w:fill="auto"/>
            <w:vAlign w:val="center"/>
          </w:tcPr>
          <w:p w14:paraId="1FF660D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6" w:type="pct"/>
            <w:tcBorders>
              <w:top w:val="nil"/>
              <w:left w:val="nil"/>
              <w:bottom w:val="single" w:sz="4" w:space="0" w:color="auto"/>
              <w:right w:val="single" w:sz="4" w:space="0" w:color="auto"/>
            </w:tcBorders>
            <w:shd w:val="clear" w:color="auto" w:fill="auto"/>
            <w:vAlign w:val="center"/>
          </w:tcPr>
          <w:p w14:paraId="49EEB595"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65B8F0EA" w14:textId="77777777" w:rsidR="00D31A04" w:rsidRPr="00FA2F9C" w:rsidRDefault="00D31A04" w:rsidP="00FA2F9C">
            <w:pPr>
              <w:spacing w:after="0" w:line="276" w:lineRule="auto"/>
              <w:jc w:val="center"/>
              <w:rPr>
                <w:rFonts w:ascii="Times New Roman" w:hAnsi="Times New Roman" w:cs="Times New Roman"/>
              </w:rPr>
            </w:pPr>
          </w:p>
        </w:tc>
        <w:tc>
          <w:tcPr>
            <w:tcW w:w="713" w:type="pct"/>
            <w:tcBorders>
              <w:top w:val="nil"/>
              <w:left w:val="nil"/>
              <w:bottom w:val="single" w:sz="4" w:space="0" w:color="auto"/>
              <w:right w:val="single" w:sz="4" w:space="0" w:color="auto"/>
            </w:tcBorders>
            <w:shd w:val="clear" w:color="auto" w:fill="auto"/>
            <w:vAlign w:val="center"/>
          </w:tcPr>
          <w:p w14:paraId="02FF2E6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B749477" w14:textId="77777777" w:rsidTr="00474032">
        <w:trPr>
          <w:trHeight w:val="340"/>
        </w:trPr>
        <w:tc>
          <w:tcPr>
            <w:tcW w:w="428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9A3CBB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3" w:type="pct"/>
            <w:tcBorders>
              <w:top w:val="nil"/>
              <w:left w:val="nil"/>
              <w:bottom w:val="single" w:sz="4" w:space="0" w:color="auto"/>
              <w:right w:val="single" w:sz="4" w:space="0" w:color="auto"/>
            </w:tcBorders>
            <w:shd w:val="clear" w:color="auto" w:fill="auto"/>
            <w:vAlign w:val="center"/>
          </w:tcPr>
          <w:p w14:paraId="5BCB25C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983EB6A" w14:textId="77777777" w:rsidTr="00474032">
        <w:trPr>
          <w:trHeight w:val="340"/>
        </w:trPr>
        <w:tc>
          <w:tcPr>
            <w:tcW w:w="428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2705EE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3" w:type="pct"/>
            <w:tcBorders>
              <w:top w:val="nil"/>
              <w:left w:val="nil"/>
              <w:bottom w:val="single" w:sz="4" w:space="0" w:color="auto"/>
              <w:right w:val="single" w:sz="4" w:space="0" w:color="auto"/>
            </w:tcBorders>
            <w:shd w:val="clear" w:color="auto" w:fill="auto"/>
            <w:vAlign w:val="center"/>
          </w:tcPr>
          <w:p w14:paraId="0BF60E01" w14:textId="77777777" w:rsidR="00D31A04" w:rsidRPr="00FA2F9C" w:rsidRDefault="00D31A04" w:rsidP="00FA2F9C">
            <w:pPr>
              <w:spacing w:after="0" w:line="276" w:lineRule="auto"/>
              <w:jc w:val="center"/>
              <w:rPr>
                <w:rFonts w:ascii="Times New Roman" w:hAnsi="Times New Roman" w:cs="Times New Roman"/>
                <w:b/>
                <w:bCs/>
              </w:rPr>
            </w:pPr>
          </w:p>
        </w:tc>
      </w:tr>
    </w:tbl>
    <w:p w14:paraId="7EB565EF" w14:textId="77777777" w:rsidR="00474032" w:rsidRPr="00474032" w:rsidRDefault="00474032" w:rsidP="00474032">
      <w:pPr>
        <w:jc w:val="both"/>
        <w:rPr>
          <w:sz w:val="2"/>
          <w:szCs w:val="2"/>
        </w:rPr>
      </w:pPr>
    </w:p>
    <w:p w14:paraId="60AC3035" w14:textId="27FBB758" w:rsidR="00D31A04" w:rsidRPr="00FA2F9C" w:rsidRDefault="00FA2F9C" w:rsidP="00474032">
      <w:pPr>
        <w:jc w:val="both"/>
      </w:pPr>
      <w:r>
        <w:t xml:space="preserve">8. </w:t>
      </w:r>
      <w:r w:rsidR="00D31A04" w:rsidRPr="00FA2F9C">
        <w:t>VERSÃO FINAL DO PLANO MUNICIPAL DE GESTÃO INTEGRADA DE RESÍDUOS SÓLIDOS DE PRIMAVERA DO LESTE</w:t>
      </w:r>
    </w:p>
    <w:tbl>
      <w:tblPr>
        <w:tblW w:w="5000" w:type="pct"/>
        <w:tblCellMar>
          <w:left w:w="70" w:type="dxa"/>
          <w:right w:w="70" w:type="dxa"/>
        </w:tblCellMar>
        <w:tblLook w:val="04A0" w:firstRow="1" w:lastRow="0" w:firstColumn="1" w:lastColumn="0" w:noHBand="0" w:noVBand="1"/>
      </w:tblPr>
      <w:tblGrid>
        <w:gridCol w:w="3969"/>
        <w:gridCol w:w="935"/>
        <w:gridCol w:w="914"/>
        <w:gridCol w:w="1268"/>
        <w:gridCol w:w="1272"/>
        <w:gridCol w:w="1383"/>
      </w:tblGrid>
      <w:tr w:rsidR="00FA2F9C" w:rsidRPr="00FA2F9C" w14:paraId="6FD6A587" w14:textId="77777777" w:rsidTr="00474032">
        <w:trPr>
          <w:trHeight w:val="340"/>
        </w:trPr>
        <w:tc>
          <w:tcPr>
            <w:tcW w:w="2037" w:type="pct"/>
            <w:tcBorders>
              <w:top w:val="single" w:sz="4" w:space="0" w:color="auto"/>
              <w:left w:val="single" w:sz="4" w:space="0" w:color="auto"/>
              <w:bottom w:val="single" w:sz="4" w:space="0" w:color="auto"/>
              <w:right w:val="single" w:sz="4" w:space="0" w:color="auto"/>
            </w:tcBorders>
            <w:shd w:val="clear" w:color="auto" w:fill="auto"/>
            <w:vAlign w:val="center"/>
          </w:tcPr>
          <w:p w14:paraId="48C246B5"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601F6558"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9" w:type="pct"/>
            <w:tcBorders>
              <w:top w:val="single" w:sz="4" w:space="0" w:color="auto"/>
              <w:left w:val="nil"/>
              <w:bottom w:val="nil"/>
              <w:right w:val="single" w:sz="4" w:space="0" w:color="auto"/>
            </w:tcBorders>
            <w:shd w:val="clear" w:color="auto" w:fill="auto"/>
            <w:vAlign w:val="center"/>
          </w:tcPr>
          <w:p w14:paraId="2F7FC7C6"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51" w:type="pct"/>
            <w:tcBorders>
              <w:top w:val="single" w:sz="4" w:space="0" w:color="auto"/>
              <w:left w:val="nil"/>
              <w:bottom w:val="single" w:sz="4" w:space="0" w:color="auto"/>
              <w:right w:val="single" w:sz="4" w:space="0" w:color="auto"/>
            </w:tcBorders>
            <w:shd w:val="clear" w:color="auto" w:fill="auto"/>
            <w:vAlign w:val="center"/>
          </w:tcPr>
          <w:p w14:paraId="541FB27F" w14:textId="70196AB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3" w:type="pct"/>
            <w:tcBorders>
              <w:top w:val="single" w:sz="4" w:space="0" w:color="auto"/>
              <w:left w:val="nil"/>
              <w:bottom w:val="single" w:sz="4" w:space="0" w:color="auto"/>
              <w:right w:val="single" w:sz="4" w:space="0" w:color="auto"/>
            </w:tcBorders>
            <w:shd w:val="clear" w:color="auto" w:fill="auto"/>
            <w:vAlign w:val="center"/>
          </w:tcPr>
          <w:p w14:paraId="5F0F9B7C" w14:textId="59D77612"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0" w:type="pct"/>
            <w:tcBorders>
              <w:top w:val="single" w:sz="4" w:space="0" w:color="auto"/>
              <w:left w:val="nil"/>
              <w:bottom w:val="single" w:sz="4" w:space="0" w:color="auto"/>
              <w:right w:val="single" w:sz="4" w:space="0" w:color="auto"/>
            </w:tcBorders>
            <w:shd w:val="clear" w:color="auto" w:fill="auto"/>
            <w:vAlign w:val="center"/>
          </w:tcPr>
          <w:p w14:paraId="74CCCCB8" w14:textId="66EC64B9"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5A55142"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18992175"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475751A7" w14:textId="77777777" w:rsidTr="00474032">
        <w:trPr>
          <w:trHeight w:val="340"/>
        </w:trPr>
        <w:tc>
          <w:tcPr>
            <w:tcW w:w="2037" w:type="pct"/>
            <w:tcBorders>
              <w:top w:val="single" w:sz="4" w:space="0" w:color="auto"/>
              <w:left w:val="single" w:sz="4" w:space="0" w:color="auto"/>
              <w:bottom w:val="single" w:sz="4" w:space="0" w:color="auto"/>
              <w:right w:val="single" w:sz="4" w:space="0" w:color="auto"/>
            </w:tcBorders>
            <w:shd w:val="clear" w:color="auto" w:fill="auto"/>
            <w:vAlign w:val="center"/>
          </w:tcPr>
          <w:p w14:paraId="722B1CF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7B029D8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single" w:sz="4" w:space="0" w:color="auto"/>
              <w:left w:val="nil"/>
              <w:bottom w:val="single" w:sz="4" w:space="0" w:color="auto"/>
              <w:right w:val="single" w:sz="4" w:space="0" w:color="auto"/>
            </w:tcBorders>
            <w:shd w:val="clear" w:color="auto" w:fill="auto"/>
            <w:vAlign w:val="center"/>
          </w:tcPr>
          <w:p w14:paraId="2E61F24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651" w:type="pct"/>
            <w:tcBorders>
              <w:top w:val="single" w:sz="4" w:space="0" w:color="auto"/>
              <w:left w:val="nil"/>
              <w:bottom w:val="single" w:sz="4" w:space="0" w:color="auto"/>
              <w:right w:val="single" w:sz="4" w:space="0" w:color="auto"/>
            </w:tcBorders>
            <w:shd w:val="clear" w:color="auto" w:fill="auto"/>
            <w:vAlign w:val="center"/>
          </w:tcPr>
          <w:p w14:paraId="7E98441D"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single" w:sz="4" w:space="0" w:color="auto"/>
              <w:left w:val="nil"/>
              <w:bottom w:val="single" w:sz="4" w:space="0" w:color="auto"/>
              <w:right w:val="single" w:sz="4" w:space="0" w:color="auto"/>
            </w:tcBorders>
            <w:shd w:val="clear" w:color="auto" w:fill="auto"/>
            <w:vAlign w:val="center"/>
          </w:tcPr>
          <w:p w14:paraId="327A00D3"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single" w:sz="4" w:space="0" w:color="auto"/>
              <w:left w:val="nil"/>
              <w:bottom w:val="single" w:sz="4" w:space="0" w:color="auto"/>
              <w:right w:val="single" w:sz="4" w:space="0" w:color="auto"/>
            </w:tcBorders>
            <w:shd w:val="clear" w:color="auto" w:fill="auto"/>
            <w:vAlign w:val="center"/>
          </w:tcPr>
          <w:p w14:paraId="0D7E74E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CB70EA5" w14:textId="77777777" w:rsidTr="00474032">
        <w:trPr>
          <w:trHeight w:val="340"/>
        </w:trPr>
        <w:tc>
          <w:tcPr>
            <w:tcW w:w="2037" w:type="pct"/>
            <w:tcBorders>
              <w:top w:val="nil"/>
              <w:left w:val="single" w:sz="4" w:space="0" w:color="auto"/>
              <w:bottom w:val="single" w:sz="4" w:space="0" w:color="auto"/>
              <w:right w:val="single" w:sz="4" w:space="0" w:color="auto"/>
            </w:tcBorders>
            <w:shd w:val="clear" w:color="auto" w:fill="auto"/>
            <w:vAlign w:val="center"/>
          </w:tcPr>
          <w:p w14:paraId="7BE4530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0152FC5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nil"/>
              <w:left w:val="nil"/>
              <w:bottom w:val="single" w:sz="4" w:space="0" w:color="auto"/>
              <w:right w:val="single" w:sz="4" w:space="0" w:color="auto"/>
            </w:tcBorders>
            <w:shd w:val="clear" w:color="auto" w:fill="auto"/>
            <w:vAlign w:val="center"/>
          </w:tcPr>
          <w:p w14:paraId="67A6FDD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651" w:type="pct"/>
            <w:tcBorders>
              <w:top w:val="nil"/>
              <w:left w:val="nil"/>
              <w:bottom w:val="single" w:sz="4" w:space="0" w:color="auto"/>
              <w:right w:val="single" w:sz="4" w:space="0" w:color="auto"/>
            </w:tcBorders>
            <w:shd w:val="clear" w:color="auto" w:fill="auto"/>
            <w:vAlign w:val="center"/>
          </w:tcPr>
          <w:p w14:paraId="0C657E26"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nil"/>
              <w:left w:val="nil"/>
              <w:bottom w:val="single" w:sz="4" w:space="0" w:color="auto"/>
              <w:right w:val="single" w:sz="4" w:space="0" w:color="auto"/>
            </w:tcBorders>
            <w:shd w:val="clear" w:color="auto" w:fill="auto"/>
            <w:vAlign w:val="center"/>
          </w:tcPr>
          <w:p w14:paraId="2CA5309A"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584651A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884ECBC" w14:textId="77777777" w:rsidTr="00474032">
        <w:trPr>
          <w:trHeight w:val="340"/>
        </w:trPr>
        <w:tc>
          <w:tcPr>
            <w:tcW w:w="2037" w:type="pct"/>
            <w:tcBorders>
              <w:top w:val="nil"/>
              <w:left w:val="single" w:sz="4" w:space="0" w:color="auto"/>
              <w:bottom w:val="single" w:sz="4" w:space="0" w:color="auto"/>
              <w:right w:val="single" w:sz="4" w:space="0" w:color="auto"/>
            </w:tcBorders>
            <w:shd w:val="clear" w:color="auto" w:fill="auto"/>
            <w:vAlign w:val="center"/>
          </w:tcPr>
          <w:p w14:paraId="35B9926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2B3257A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9" w:type="pct"/>
            <w:tcBorders>
              <w:top w:val="nil"/>
              <w:left w:val="nil"/>
              <w:bottom w:val="single" w:sz="4" w:space="0" w:color="auto"/>
              <w:right w:val="single" w:sz="4" w:space="0" w:color="auto"/>
            </w:tcBorders>
            <w:shd w:val="clear" w:color="auto" w:fill="auto"/>
            <w:vAlign w:val="center"/>
          </w:tcPr>
          <w:p w14:paraId="455A750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51" w:type="pct"/>
            <w:tcBorders>
              <w:top w:val="nil"/>
              <w:left w:val="nil"/>
              <w:bottom w:val="single" w:sz="4" w:space="0" w:color="auto"/>
              <w:right w:val="single" w:sz="4" w:space="0" w:color="auto"/>
            </w:tcBorders>
            <w:shd w:val="clear" w:color="auto" w:fill="auto"/>
            <w:vAlign w:val="center"/>
          </w:tcPr>
          <w:p w14:paraId="3A480D3E"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nil"/>
              <w:left w:val="nil"/>
              <w:bottom w:val="single" w:sz="4" w:space="0" w:color="auto"/>
              <w:right w:val="single" w:sz="4" w:space="0" w:color="auto"/>
            </w:tcBorders>
            <w:shd w:val="clear" w:color="auto" w:fill="auto"/>
            <w:vAlign w:val="center"/>
          </w:tcPr>
          <w:p w14:paraId="7930E7D9"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643B785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2E4677D" w14:textId="77777777" w:rsidTr="00474032">
        <w:trPr>
          <w:trHeight w:val="340"/>
        </w:trPr>
        <w:tc>
          <w:tcPr>
            <w:tcW w:w="4290"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E7AD28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0" w:type="pct"/>
            <w:tcBorders>
              <w:top w:val="nil"/>
              <w:left w:val="nil"/>
              <w:bottom w:val="single" w:sz="4" w:space="0" w:color="auto"/>
              <w:right w:val="single" w:sz="4" w:space="0" w:color="auto"/>
            </w:tcBorders>
            <w:shd w:val="clear" w:color="auto" w:fill="auto"/>
            <w:vAlign w:val="center"/>
          </w:tcPr>
          <w:p w14:paraId="48EC0E1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6789F8"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F62DA90"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4C08EE2E" w14:textId="77777777" w:rsidTr="00474032">
        <w:trPr>
          <w:trHeight w:val="340"/>
        </w:trPr>
        <w:tc>
          <w:tcPr>
            <w:tcW w:w="2037" w:type="pct"/>
            <w:tcBorders>
              <w:top w:val="single" w:sz="4" w:space="0" w:color="auto"/>
              <w:left w:val="single" w:sz="4" w:space="0" w:color="auto"/>
              <w:bottom w:val="single" w:sz="4" w:space="0" w:color="auto"/>
              <w:right w:val="single" w:sz="4" w:space="0" w:color="auto"/>
            </w:tcBorders>
            <w:shd w:val="clear" w:color="auto" w:fill="auto"/>
            <w:vAlign w:val="center"/>
          </w:tcPr>
          <w:p w14:paraId="6524F01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551CA7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single" w:sz="4" w:space="0" w:color="auto"/>
              <w:left w:val="nil"/>
              <w:bottom w:val="single" w:sz="4" w:space="0" w:color="auto"/>
              <w:right w:val="single" w:sz="4" w:space="0" w:color="auto"/>
            </w:tcBorders>
            <w:shd w:val="clear" w:color="auto" w:fill="auto"/>
            <w:vAlign w:val="center"/>
          </w:tcPr>
          <w:p w14:paraId="473FD81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1.000,00</w:t>
            </w:r>
          </w:p>
        </w:tc>
        <w:tc>
          <w:tcPr>
            <w:tcW w:w="651" w:type="pct"/>
            <w:tcBorders>
              <w:top w:val="single" w:sz="4" w:space="0" w:color="auto"/>
              <w:left w:val="nil"/>
              <w:bottom w:val="single" w:sz="4" w:space="0" w:color="auto"/>
              <w:right w:val="single" w:sz="4" w:space="0" w:color="auto"/>
            </w:tcBorders>
            <w:shd w:val="clear" w:color="auto" w:fill="auto"/>
            <w:vAlign w:val="center"/>
          </w:tcPr>
          <w:p w14:paraId="77518E18"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single" w:sz="4" w:space="0" w:color="auto"/>
              <w:left w:val="nil"/>
              <w:bottom w:val="single" w:sz="4" w:space="0" w:color="auto"/>
              <w:right w:val="single" w:sz="4" w:space="0" w:color="auto"/>
            </w:tcBorders>
            <w:shd w:val="clear" w:color="auto" w:fill="auto"/>
            <w:vAlign w:val="center"/>
          </w:tcPr>
          <w:p w14:paraId="0EC52136"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single" w:sz="4" w:space="0" w:color="auto"/>
              <w:left w:val="nil"/>
              <w:bottom w:val="single" w:sz="4" w:space="0" w:color="auto"/>
              <w:right w:val="single" w:sz="4" w:space="0" w:color="auto"/>
            </w:tcBorders>
            <w:shd w:val="clear" w:color="auto" w:fill="auto"/>
            <w:vAlign w:val="center"/>
          </w:tcPr>
          <w:p w14:paraId="3B97DD1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74732EA" w14:textId="77777777" w:rsidTr="00474032">
        <w:trPr>
          <w:trHeight w:val="340"/>
        </w:trPr>
        <w:tc>
          <w:tcPr>
            <w:tcW w:w="2037" w:type="pct"/>
            <w:tcBorders>
              <w:top w:val="nil"/>
              <w:left w:val="single" w:sz="4" w:space="0" w:color="auto"/>
              <w:bottom w:val="single" w:sz="4" w:space="0" w:color="auto"/>
              <w:right w:val="single" w:sz="4" w:space="0" w:color="auto"/>
            </w:tcBorders>
            <w:shd w:val="clear" w:color="auto" w:fill="auto"/>
            <w:vAlign w:val="center"/>
          </w:tcPr>
          <w:p w14:paraId="0DA6311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3BB69CD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nil"/>
              <w:left w:val="nil"/>
              <w:bottom w:val="single" w:sz="4" w:space="0" w:color="auto"/>
              <w:right w:val="single" w:sz="4" w:space="0" w:color="auto"/>
            </w:tcBorders>
            <w:shd w:val="clear" w:color="auto" w:fill="auto"/>
            <w:vAlign w:val="center"/>
          </w:tcPr>
          <w:p w14:paraId="67ABE19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51" w:type="pct"/>
            <w:tcBorders>
              <w:top w:val="nil"/>
              <w:left w:val="nil"/>
              <w:bottom w:val="single" w:sz="4" w:space="0" w:color="auto"/>
              <w:right w:val="single" w:sz="4" w:space="0" w:color="auto"/>
            </w:tcBorders>
            <w:shd w:val="clear" w:color="auto" w:fill="auto"/>
            <w:vAlign w:val="center"/>
          </w:tcPr>
          <w:p w14:paraId="47FB0107"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nil"/>
              <w:left w:val="nil"/>
              <w:bottom w:val="single" w:sz="4" w:space="0" w:color="auto"/>
              <w:right w:val="single" w:sz="4" w:space="0" w:color="auto"/>
            </w:tcBorders>
            <w:shd w:val="clear" w:color="auto" w:fill="auto"/>
            <w:vAlign w:val="center"/>
          </w:tcPr>
          <w:p w14:paraId="03633DD7"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114821D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8C5506C" w14:textId="77777777" w:rsidTr="00474032">
        <w:trPr>
          <w:trHeight w:val="340"/>
        </w:trPr>
        <w:tc>
          <w:tcPr>
            <w:tcW w:w="2037" w:type="pct"/>
            <w:tcBorders>
              <w:top w:val="nil"/>
              <w:left w:val="single" w:sz="4" w:space="0" w:color="auto"/>
              <w:bottom w:val="single" w:sz="4" w:space="0" w:color="auto"/>
              <w:right w:val="single" w:sz="4" w:space="0" w:color="auto"/>
            </w:tcBorders>
            <w:shd w:val="clear" w:color="auto" w:fill="auto"/>
            <w:vAlign w:val="center"/>
          </w:tcPr>
          <w:p w14:paraId="2178ED8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373C7E6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9" w:type="pct"/>
            <w:tcBorders>
              <w:top w:val="nil"/>
              <w:left w:val="nil"/>
              <w:bottom w:val="single" w:sz="4" w:space="0" w:color="auto"/>
              <w:right w:val="single" w:sz="4" w:space="0" w:color="auto"/>
            </w:tcBorders>
            <w:shd w:val="clear" w:color="auto" w:fill="auto"/>
            <w:vAlign w:val="center"/>
          </w:tcPr>
          <w:p w14:paraId="26C9F7A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51" w:type="pct"/>
            <w:tcBorders>
              <w:top w:val="nil"/>
              <w:left w:val="nil"/>
              <w:bottom w:val="single" w:sz="4" w:space="0" w:color="auto"/>
              <w:right w:val="single" w:sz="4" w:space="0" w:color="auto"/>
            </w:tcBorders>
            <w:shd w:val="clear" w:color="auto" w:fill="auto"/>
            <w:vAlign w:val="center"/>
          </w:tcPr>
          <w:p w14:paraId="2D2EB163" w14:textId="77777777" w:rsidR="00D31A04" w:rsidRPr="00FA2F9C" w:rsidRDefault="00D31A04" w:rsidP="00FA2F9C">
            <w:pPr>
              <w:spacing w:after="0" w:line="276" w:lineRule="auto"/>
              <w:jc w:val="center"/>
              <w:rPr>
                <w:rFonts w:ascii="Times New Roman" w:hAnsi="Times New Roman" w:cs="Times New Roman"/>
              </w:rPr>
            </w:pPr>
          </w:p>
        </w:tc>
        <w:tc>
          <w:tcPr>
            <w:tcW w:w="653" w:type="pct"/>
            <w:tcBorders>
              <w:top w:val="nil"/>
              <w:left w:val="nil"/>
              <w:bottom w:val="single" w:sz="4" w:space="0" w:color="auto"/>
              <w:right w:val="single" w:sz="4" w:space="0" w:color="auto"/>
            </w:tcBorders>
            <w:shd w:val="clear" w:color="auto" w:fill="auto"/>
            <w:vAlign w:val="center"/>
          </w:tcPr>
          <w:p w14:paraId="7357F622"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108A680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D3B553F" w14:textId="77777777" w:rsidTr="00474032">
        <w:trPr>
          <w:trHeight w:val="340"/>
        </w:trPr>
        <w:tc>
          <w:tcPr>
            <w:tcW w:w="4290"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4AB197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0" w:type="pct"/>
            <w:tcBorders>
              <w:top w:val="nil"/>
              <w:left w:val="nil"/>
              <w:bottom w:val="single" w:sz="4" w:space="0" w:color="auto"/>
              <w:right w:val="single" w:sz="4" w:space="0" w:color="auto"/>
            </w:tcBorders>
            <w:shd w:val="clear" w:color="auto" w:fill="auto"/>
            <w:vAlign w:val="center"/>
          </w:tcPr>
          <w:p w14:paraId="22FC1EE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E156E21" w14:textId="77777777" w:rsidTr="00474032">
        <w:trPr>
          <w:trHeight w:val="340"/>
        </w:trPr>
        <w:tc>
          <w:tcPr>
            <w:tcW w:w="4290"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84221F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0" w:type="pct"/>
            <w:tcBorders>
              <w:top w:val="nil"/>
              <w:left w:val="nil"/>
              <w:bottom w:val="single" w:sz="4" w:space="0" w:color="auto"/>
              <w:right w:val="single" w:sz="4" w:space="0" w:color="auto"/>
            </w:tcBorders>
            <w:shd w:val="clear" w:color="auto" w:fill="auto"/>
            <w:vAlign w:val="center"/>
          </w:tcPr>
          <w:p w14:paraId="0C1EA10F" w14:textId="77777777" w:rsidR="00D31A04" w:rsidRPr="00FA2F9C" w:rsidRDefault="00D31A04" w:rsidP="00FA2F9C">
            <w:pPr>
              <w:spacing w:after="0" w:line="276" w:lineRule="auto"/>
              <w:jc w:val="center"/>
              <w:rPr>
                <w:rFonts w:ascii="Times New Roman" w:hAnsi="Times New Roman" w:cs="Times New Roman"/>
                <w:b/>
                <w:bCs/>
              </w:rPr>
            </w:pPr>
          </w:p>
        </w:tc>
      </w:tr>
    </w:tbl>
    <w:p w14:paraId="7ECCA88D" w14:textId="77777777" w:rsidR="003269A8" w:rsidRDefault="003269A8" w:rsidP="00FA2F9C">
      <w:pPr>
        <w:autoSpaceDE w:val="0"/>
        <w:autoSpaceDN w:val="0"/>
        <w:adjustRightInd w:val="0"/>
        <w:spacing w:after="0" w:line="276" w:lineRule="auto"/>
        <w:jc w:val="center"/>
        <w:rPr>
          <w:rFonts w:ascii="Times New Roman" w:hAnsi="Times New Roman" w:cs="Times New Roman"/>
          <w:b/>
          <w:u w:val="single"/>
        </w:rPr>
      </w:pPr>
    </w:p>
    <w:p w14:paraId="4CE8D954" w14:textId="60185E54"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lastRenderedPageBreak/>
        <w:t>PROGRAMA MUNICIPAL DE COLETA SELETIVA</w:t>
      </w:r>
    </w:p>
    <w:p w14:paraId="1BE659AA" w14:textId="77777777" w:rsidR="00D31A04" w:rsidRPr="00FA2F9C" w:rsidRDefault="00D31A04" w:rsidP="00FA2F9C">
      <w:pPr>
        <w:autoSpaceDE w:val="0"/>
        <w:autoSpaceDN w:val="0"/>
        <w:adjustRightInd w:val="0"/>
        <w:spacing w:after="0" w:line="276" w:lineRule="auto"/>
        <w:rPr>
          <w:rFonts w:ascii="Times New Roman" w:hAnsi="Times New Roman" w:cs="Times New Roman"/>
          <w:b/>
          <w:u w:val="single"/>
        </w:rPr>
      </w:pPr>
    </w:p>
    <w:p w14:paraId="6F0A82AE"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 DIAGNÓSTICO SITUACIONAL</w:t>
      </w:r>
    </w:p>
    <w:tbl>
      <w:tblPr>
        <w:tblW w:w="5000" w:type="pct"/>
        <w:tblCellMar>
          <w:left w:w="70" w:type="dxa"/>
          <w:right w:w="70" w:type="dxa"/>
        </w:tblCellMar>
        <w:tblLook w:val="04A0" w:firstRow="1" w:lastRow="0" w:firstColumn="1" w:lastColumn="0" w:noHBand="0" w:noVBand="1"/>
      </w:tblPr>
      <w:tblGrid>
        <w:gridCol w:w="3981"/>
        <w:gridCol w:w="935"/>
        <w:gridCol w:w="908"/>
        <w:gridCol w:w="1260"/>
        <w:gridCol w:w="1264"/>
        <w:gridCol w:w="1393"/>
      </w:tblGrid>
      <w:tr w:rsidR="00FA2F9C" w:rsidRPr="00FA2F9C" w14:paraId="100723D5" w14:textId="77777777" w:rsidTr="00474032">
        <w:trPr>
          <w:trHeight w:val="340"/>
        </w:trPr>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014448B2"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33A59554"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6" w:type="pct"/>
            <w:tcBorders>
              <w:top w:val="single" w:sz="4" w:space="0" w:color="auto"/>
              <w:left w:val="nil"/>
              <w:bottom w:val="nil"/>
              <w:right w:val="single" w:sz="4" w:space="0" w:color="auto"/>
            </w:tcBorders>
            <w:shd w:val="clear" w:color="auto" w:fill="auto"/>
            <w:vAlign w:val="center"/>
          </w:tcPr>
          <w:p w14:paraId="725E87FD"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7" w:type="pct"/>
            <w:tcBorders>
              <w:top w:val="single" w:sz="4" w:space="0" w:color="auto"/>
              <w:left w:val="nil"/>
              <w:bottom w:val="single" w:sz="4" w:space="0" w:color="auto"/>
              <w:right w:val="single" w:sz="4" w:space="0" w:color="auto"/>
            </w:tcBorders>
            <w:shd w:val="clear" w:color="auto" w:fill="auto"/>
            <w:vAlign w:val="center"/>
          </w:tcPr>
          <w:p w14:paraId="2F93DD66" w14:textId="4EB6001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49" w:type="pct"/>
            <w:tcBorders>
              <w:top w:val="single" w:sz="4" w:space="0" w:color="auto"/>
              <w:left w:val="nil"/>
              <w:bottom w:val="single" w:sz="4" w:space="0" w:color="auto"/>
              <w:right w:val="single" w:sz="4" w:space="0" w:color="auto"/>
            </w:tcBorders>
            <w:shd w:val="clear" w:color="auto" w:fill="auto"/>
            <w:vAlign w:val="center"/>
          </w:tcPr>
          <w:p w14:paraId="56A16440" w14:textId="18F6F37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5" w:type="pct"/>
            <w:tcBorders>
              <w:top w:val="single" w:sz="4" w:space="0" w:color="auto"/>
              <w:left w:val="nil"/>
              <w:bottom w:val="single" w:sz="4" w:space="0" w:color="auto"/>
              <w:right w:val="single" w:sz="4" w:space="0" w:color="auto"/>
            </w:tcBorders>
            <w:shd w:val="clear" w:color="auto" w:fill="auto"/>
            <w:vAlign w:val="center"/>
          </w:tcPr>
          <w:p w14:paraId="088FCF0F" w14:textId="4889EBCE"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0F90B805"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CF64A63"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03A6C807" w14:textId="77777777" w:rsidTr="00474032">
        <w:trPr>
          <w:trHeight w:val="340"/>
        </w:trPr>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3DF05BA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48F7F1B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6" w:type="pct"/>
            <w:tcBorders>
              <w:top w:val="single" w:sz="4" w:space="0" w:color="auto"/>
              <w:left w:val="nil"/>
              <w:bottom w:val="single" w:sz="4" w:space="0" w:color="auto"/>
              <w:right w:val="single" w:sz="4" w:space="0" w:color="auto"/>
            </w:tcBorders>
            <w:shd w:val="clear" w:color="auto" w:fill="auto"/>
            <w:vAlign w:val="center"/>
          </w:tcPr>
          <w:p w14:paraId="6B0135E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60,00</w:t>
            </w:r>
          </w:p>
        </w:tc>
        <w:tc>
          <w:tcPr>
            <w:tcW w:w="647" w:type="pct"/>
            <w:tcBorders>
              <w:top w:val="single" w:sz="4" w:space="0" w:color="auto"/>
              <w:left w:val="nil"/>
              <w:bottom w:val="single" w:sz="4" w:space="0" w:color="auto"/>
              <w:right w:val="single" w:sz="4" w:space="0" w:color="auto"/>
            </w:tcBorders>
            <w:shd w:val="clear" w:color="auto" w:fill="auto"/>
            <w:vAlign w:val="center"/>
          </w:tcPr>
          <w:p w14:paraId="287E9845"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single" w:sz="4" w:space="0" w:color="auto"/>
              <w:left w:val="nil"/>
              <w:bottom w:val="single" w:sz="4" w:space="0" w:color="auto"/>
              <w:right w:val="single" w:sz="4" w:space="0" w:color="auto"/>
            </w:tcBorders>
            <w:shd w:val="clear" w:color="auto" w:fill="auto"/>
            <w:vAlign w:val="center"/>
          </w:tcPr>
          <w:p w14:paraId="1BA45A86"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0B3176C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ECDF2AE" w14:textId="77777777" w:rsidTr="00474032">
        <w:trPr>
          <w:trHeight w:val="340"/>
        </w:trPr>
        <w:tc>
          <w:tcPr>
            <w:tcW w:w="2043" w:type="pct"/>
            <w:tcBorders>
              <w:top w:val="nil"/>
              <w:left w:val="single" w:sz="4" w:space="0" w:color="auto"/>
              <w:bottom w:val="single" w:sz="4" w:space="0" w:color="auto"/>
              <w:right w:val="single" w:sz="4" w:space="0" w:color="auto"/>
            </w:tcBorders>
            <w:shd w:val="clear" w:color="auto" w:fill="auto"/>
            <w:vAlign w:val="center"/>
          </w:tcPr>
          <w:p w14:paraId="3054613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3021C54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6" w:type="pct"/>
            <w:tcBorders>
              <w:top w:val="nil"/>
              <w:left w:val="nil"/>
              <w:bottom w:val="single" w:sz="4" w:space="0" w:color="auto"/>
              <w:right w:val="single" w:sz="4" w:space="0" w:color="auto"/>
            </w:tcBorders>
            <w:shd w:val="clear" w:color="auto" w:fill="auto"/>
            <w:vAlign w:val="center"/>
          </w:tcPr>
          <w:p w14:paraId="1A9945C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350,00</w:t>
            </w:r>
          </w:p>
        </w:tc>
        <w:tc>
          <w:tcPr>
            <w:tcW w:w="647" w:type="pct"/>
            <w:tcBorders>
              <w:top w:val="nil"/>
              <w:left w:val="nil"/>
              <w:bottom w:val="single" w:sz="4" w:space="0" w:color="auto"/>
              <w:right w:val="single" w:sz="4" w:space="0" w:color="auto"/>
            </w:tcBorders>
            <w:shd w:val="clear" w:color="auto" w:fill="auto"/>
            <w:vAlign w:val="center"/>
          </w:tcPr>
          <w:p w14:paraId="0515A940"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2B0AAF34"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nil"/>
              <w:left w:val="nil"/>
              <w:bottom w:val="single" w:sz="4" w:space="0" w:color="auto"/>
              <w:right w:val="single" w:sz="4" w:space="0" w:color="auto"/>
            </w:tcBorders>
            <w:shd w:val="clear" w:color="auto" w:fill="auto"/>
            <w:vAlign w:val="center"/>
          </w:tcPr>
          <w:p w14:paraId="53F0252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227FB2B" w14:textId="77777777" w:rsidTr="00474032">
        <w:trPr>
          <w:trHeight w:val="340"/>
        </w:trPr>
        <w:tc>
          <w:tcPr>
            <w:tcW w:w="2043" w:type="pct"/>
            <w:tcBorders>
              <w:top w:val="nil"/>
              <w:left w:val="single" w:sz="4" w:space="0" w:color="auto"/>
              <w:bottom w:val="single" w:sz="4" w:space="0" w:color="auto"/>
              <w:right w:val="single" w:sz="4" w:space="0" w:color="auto"/>
            </w:tcBorders>
            <w:shd w:val="clear" w:color="auto" w:fill="auto"/>
            <w:vAlign w:val="center"/>
          </w:tcPr>
          <w:p w14:paraId="7DE3C8C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269BB7F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6" w:type="pct"/>
            <w:tcBorders>
              <w:top w:val="nil"/>
              <w:left w:val="nil"/>
              <w:bottom w:val="single" w:sz="4" w:space="0" w:color="auto"/>
              <w:right w:val="single" w:sz="4" w:space="0" w:color="auto"/>
            </w:tcBorders>
            <w:shd w:val="clear" w:color="auto" w:fill="auto"/>
            <w:vAlign w:val="center"/>
          </w:tcPr>
          <w:p w14:paraId="3EED67D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350,00</w:t>
            </w:r>
          </w:p>
        </w:tc>
        <w:tc>
          <w:tcPr>
            <w:tcW w:w="647" w:type="pct"/>
            <w:tcBorders>
              <w:top w:val="nil"/>
              <w:left w:val="nil"/>
              <w:bottom w:val="single" w:sz="4" w:space="0" w:color="auto"/>
              <w:right w:val="single" w:sz="4" w:space="0" w:color="auto"/>
            </w:tcBorders>
            <w:shd w:val="clear" w:color="auto" w:fill="auto"/>
            <w:vAlign w:val="center"/>
          </w:tcPr>
          <w:p w14:paraId="34B61054"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479D4334"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nil"/>
              <w:left w:val="nil"/>
              <w:bottom w:val="single" w:sz="4" w:space="0" w:color="auto"/>
              <w:right w:val="single" w:sz="4" w:space="0" w:color="auto"/>
            </w:tcBorders>
            <w:shd w:val="clear" w:color="auto" w:fill="auto"/>
            <w:vAlign w:val="center"/>
          </w:tcPr>
          <w:p w14:paraId="7727EFD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B81B596" w14:textId="77777777" w:rsidTr="00474032">
        <w:trPr>
          <w:trHeight w:val="340"/>
        </w:trPr>
        <w:tc>
          <w:tcPr>
            <w:tcW w:w="4285"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2DB7D2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5" w:type="pct"/>
            <w:tcBorders>
              <w:top w:val="nil"/>
              <w:left w:val="nil"/>
              <w:bottom w:val="single" w:sz="4" w:space="0" w:color="auto"/>
              <w:right w:val="single" w:sz="4" w:space="0" w:color="auto"/>
            </w:tcBorders>
            <w:shd w:val="clear" w:color="auto" w:fill="auto"/>
            <w:vAlign w:val="center"/>
          </w:tcPr>
          <w:p w14:paraId="195D4DE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C270C52"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A201735"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1B782F33" w14:textId="77777777" w:rsidTr="00474032">
        <w:trPr>
          <w:trHeight w:val="340"/>
        </w:trPr>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11064E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1CFAE35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6" w:type="pct"/>
            <w:tcBorders>
              <w:top w:val="single" w:sz="4" w:space="0" w:color="auto"/>
              <w:left w:val="nil"/>
              <w:bottom w:val="single" w:sz="4" w:space="0" w:color="auto"/>
              <w:right w:val="single" w:sz="4" w:space="0" w:color="auto"/>
            </w:tcBorders>
            <w:shd w:val="clear" w:color="auto" w:fill="auto"/>
            <w:vAlign w:val="center"/>
          </w:tcPr>
          <w:p w14:paraId="5FEFF46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47" w:type="pct"/>
            <w:tcBorders>
              <w:top w:val="single" w:sz="4" w:space="0" w:color="auto"/>
              <w:left w:val="nil"/>
              <w:bottom w:val="single" w:sz="4" w:space="0" w:color="auto"/>
              <w:right w:val="single" w:sz="4" w:space="0" w:color="auto"/>
            </w:tcBorders>
            <w:shd w:val="clear" w:color="auto" w:fill="auto"/>
            <w:vAlign w:val="center"/>
          </w:tcPr>
          <w:p w14:paraId="137F893B"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single" w:sz="4" w:space="0" w:color="auto"/>
              <w:left w:val="nil"/>
              <w:bottom w:val="single" w:sz="4" w:space="0" w:color="auto"/>
              <w:right w:val="single" w:sz="4" w:space="0" w:color="auto"/>
            </w:tcBorders>
            <w:shd w:val="clear" w:color="auto" w:fill="auto"/>
            <w:vAlign w:val="center"/>
          </w:tcPr>
          <w:p w14:paraId="1EC05B4D"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547B5BA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5CF113" w14:textId="77777777" w:rsidTr="00474032">
        <w:trPr>
          <w:trHeight w:val="340"/>
        </w:trPr>
        <w:tc>
          <w:tcPr>
            <w:tcW w:w="2043" w:type="pct"/>
            <w:tcBorders>
              <w:top w:val="nil"/>
              <w:left w:val="single" w:sz="4" w:space="0" w:color="auto"/>
              <w:bottom w:val="single" w:sz="4" w:space="0" w:color="auto"/>
              <w:right w:val="single" w:sz="4" w:space="0" w:color="auto"/>
            </w:tcBorders>
            <w:shd w:val="clear" w:color="auto" w:fill="auto"/>
            <w:vAlign w:val="center"/>
          </w:tcPr>
          <w:p w14:paraId="6CB771F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549C2B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6" w:type="pct"/>
            <w:tcBorders>
              <w:top w:val="nil"/>
              <w:left w:val="nil"/>
              <w:bottom w:val="single" w:sz="4" w:space="0" w:color="auto"/>
              <w:right w:val="single" w:sz="4" w:space="0" w:color="auto"/>
            </w:tcBorders>
            <w:shd w:val="clear" w:color="auto" w:fill="auto"/>
            <w:vAlign w:val="center"/>
          </w:tcPr>
          <w:p w14:paraId="062AC59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647" w:type="pct"/>
            <w:tcBorders>
              <w:top w:val="nil"/>
              <w:left w:val="nil"/>
              <w:bottom w:val="single" w:sz="4" w:space="0" w:color="auto"/>
              <w:right w:val="single" w:sz="4" w:space="0" w:color="auto"/>
            </w:tcBorders>
            <w:shd w:val="clear" w:color="auto" w:fill="auto"/>
            <w:vAlign w:val="center"/>
          </w:tcPr>
          <w:p w14:paraId="31EA1D59"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7D74B8B8"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nil"/>
              <w:left w:val="nil"/>
              <w:bottom w:val="single" w:sz="4" w:space="0" w:color="auto"/>
              <w:right w:val="single" w:sz="4" w:space="0" w:color="auto"/>
            </w:tcBorders>
            <w:shd w:val="clear" w:color="auto" w:fill="auto"/>
            <w:vAlign w:val="center"/>
          </w:tcPr>
          <w:p w14:paraId="01DF5F7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3D4937F" w14:textId="77777777" w:rsidTr="00474032">
        <w:trPr>
          <w:trHeight w:val="340"/>
        </w:trPr>
        <w:tc>
          <w:tcPr>
            <w:tcW w:w="2043" w:type="pct"/>
            <w:tcBorders>
              <w:top w:val="nil"/>
              <w:left w:val="single" w:sz="4" w:space="0" w:color="auto"/>
              <w:bottom w:val="single" w:sz="4" w:space="0" w:color="auto"/>
              <w:right w:val="single" w:sz="4" w:space="0" w:color="auto"/>
            </w:tcBorders>
            <w:shd w:val="clear" w:color="auto" w:fill="auto"/>
            <w:vAlign w:val="center"/>
          </w:tcPr>
          <w:p w14:paraId="1599584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36DB3A7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6" w:type="pct"/>
            <w:tcBorders>
              <w:top w:val="nil"/>
              <w:left w:val="nil"/>
              <w:bottom w:val="single" w:sz="4" w:space="0" w:color="auto"/>
              <w:right w:val="single" w:sz="4" w:space="0" w:color="auto"/>
            </w:tcBorders>
            <w:shd w:val="clear" w:color="auto" w:fill="auto"/>
            <w:vAlign w:val="center"/>
          </w:tcPr>
          <w:p w14:paraId="135F797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7" w:type="pct"/>
            <w:tcBorders>
              <w:top w:val="nil"/>
              <w:left w:val="nil"/>
              <w:bottom w:val="single" w:sz="4" w:space="0" w:color="auto"/>
              <w:right w:val="single" w:sz="4" w:space="0" w:color="auto"/>
            </w:tcBorders>
            <w:shd w:val="clear" w:color="auto" w:fill="auto"/>
            <w:vAlign w:val="center"/>
          </w:tcPr>
          <w:p w14:paraId="50C3C2F0" w14:textId="77777777" w:rsidR="00D31A04" w:rsidRPr="00FA2F9C" w:rsidRDefault="00D31A04" w:rsidP="00FA2F9C">
            <w:pPr>
              <w:spacing w:after="0" w:line="276" w:lineRule="auto"/>
              <w:jc w:val="center"/>
              <w:rPr>
                <w:rFonts w:ascii="Times New Roman" w:hAnsi="Times New Roman" w:cs="Times New Roman"/>
              </w:rPr>
            </w:pPr>
          </w:p>
        </w:tc>
        <w:tc>
          <w:tcPr>
            <w:tcW w:w="649" w:type="pct"/>
            <w:tcBorders>
              <w:top w:val="nil"/>
              <w:left w:val="nil"/>
              <w:bottom w:val="single" w:sz="4" w:space="0" w:color="auto"/>
              <w:right w:val="single" w:sz="4" w:space="0" w:color="auto"/>
            </w:tcBorders>
            <w:shd w:val="clear" w:color="auto" w:fill="auto"/>
            <w:vAlign w:val="center"/>
          </w:tcPr>
          <w:p w14:paraId="011A62EF" w14:textId="77777777" w:rsidR="00D31A04" w:rsidRPr="00FA2F9C" w:rsidRDefault="00D31A04" w:rsidP="00FA2F9C">
            <w:pPr>
              <w:spacing w:after="0" w:line="276" w:lineRule="auto"/>
              <w:jc w:val="center"/>
              <w:rPr>
                <w:rFonts w:ascii="Times New Roman" w:hAnsi="Times New Roman" w:cs="Times New Roman"/>
              </w:rPr>
            </w:pPr>
          </w:p>
        </w:tc>
        <w:tc>
          <w:tcPr>
            <w:tcW w:w="715" w:type="pct"/>
            <w:tcBorders>
              <w:top w:val="nil"/>
              <w:left w:val="nil"/>
              <w:bottom w:val="single" w:sz="4" w:space="0" w:color="auto"/>
              <w:right w:val="single" w:sz="4" w:space="0" w:color="auto"/>
            </w:tcBorders>
            <w:shd w:val="clear" w:color="auto" w:fill="auto"/>
            <w:vAlign w:val="center"/>
          </w:tcPr>
          <w:p w14:paraId="6C5213F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557A0CE" w14:textId="77777777" w:rsidTr="00474032">
        <w:trPr>
          <w:trHeight w:val="340"/>
        </w:trPr>
        <w:tc>
          <w:tcPr>
            <w:tcW w:w="4285"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D2B26F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5" w:type="pct"/>
            <w:tcBorders>
              <w:top w:val="nil"/>
              <w:left w:val="nil"/>
              <w:bottom w:val="single" w:sz="4" w:space="0" w:color="auto"/>
              <w:right w:val="single" w:sz="4" w:space="0" w:color="auto"/>
            </w:tcBorders>
            <w:shd w:val="clear" w:color="auto" w:fill="auto"/>
            <w:vAlign w:val="center"/>
          </w:tcPr>
          <w:p w14:paraId="6B826B3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4DDDED2" w14:textId="77777777" w:rsidTr="00474032">
        <w:trPr>
          <w:trHeight w:val="340"/>
        </w:trPr>
        <w:tc>
          <w:tcPr>
            <w:tcW w:w="4285"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DC0BC81"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5" w:type="pct"/>
            <w:tcBorders>
              <w:top w:val="nil"/>
              <w:left w:val="nil"/>
              <w:bottom w:val="single" w:sz="4" w:space="0" w:color="auto"/>
              <w:right w:val="single" w:sz="4" w:space="0" w:color="auto"/>
            </w:tcBorders>
            <w:shd w:val="clear" w:color="auto" w:fill="auto"/>
            <w:vAlign w:val="center"/>
          </w:tcPr>
          <w:p w14:paraId="360C6726" w14:textId="77777777" w:rsidR="00D31A04" w:rsidRPr="00FA2F9C" w:rsidRDefault="00D31A04" w:rsidP="00FA2F9C">
            <w:pPr>
              <w:spacing w:after="0" w:line="276" w:lineRule="auto"/>
              <w:jc w:val="center"/>
              <w:rPr>
                <w:rFonts w:ascii="Times New Roman" w:hAnsi="Times New Roman" w:cs="Times New Roman"/>
                <w:b/>
                <w:bCs/>
              </w:rPr>
            </w:pPr>
          </w:p>
        </w:tc>
      </w:tr>
    </w:tbl>
    <w:p w14:paraId="1EB9D2BE"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59D67C31"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2. PROGNÓSTICO DA COLETA SELETIVA</w:t>
      </w:r>
    </w:p>
    <w:tbl>
      <w:tblPr>
        <w:tblW w:w="5000" w:type="pct"/>
        <w:tblCellMar>
          <w:left w:w="70" w:type="dxa"/>
          <w:right w:w="70" w:type="dxa"/>
        </w:tblCellMar>
        <w:tblLook w:val="04A0" w:firstRow="1" w:lastRow="0" w:firstColumn="1" w:lastColumn="0" w:noHBand="0" w:noVBand="1"/>
      </w:tblPr>
      <w:tblGrid>
        <w:gridCol w:w="3971"/>
        <w:gridCol w:w="935"/>
        <w:gridCol w:w="910"/>
        <w:gridCol w:w="1262"/>
        <w:gridCol w:w="1268"/>
        <w:gridCol w:w="1395"/>
      </w:tblGrid>
      <w:tr w:rsidR="00FA2F9C" w:rsidRPr="00FA2F9C" w14:paraId="6FC0BC0F" w14:textId="77777777" w:rsidTr="00474032">
        <w:trPr>
          <w:trHeight w:val="340"/>
        </w:trPr>
        <w:tc>
          <w:tcPr>
            <w:tcW w:w="2038" w:type="pct"/>
            <w:tcBorders>
              <w:top w:val="single" w:sz="4" w:space="0" w:color="auto"/>
              <w:left w:val="single" w:sz="4" w:space="0" w:color="auto"/>
              <w:bottom w:val="single" w:sz="4" w:space="0" w:color="auto"/>
              <w:right w:val="single" w:sz="4" w:space="0" w:color="auto"/>
            </w:tcBorders>
            <w:shd w:val="clear" w:color="auto" w:fill="auto"/>
            <w:vAlign w:val="center"/>
          </w:tcPr>
          <w:p w14:paraId="14675459"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5B1B8710"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467" w:type="pct"/>
            <w:tcBorders>
              <w:top w:val="single" w:sz="4" w:space="0" w:color="auto"/>
              <w:left w:val="nil"/>
              <w:bottom w:val="nil"/>
              <w:right w:val="single" w:sz="4" w:space="0" w:color="auto"/>
            </w:tcBorders>
            <w:shd w:val="clear" w:color="auto" w:fill="auto"/>
            <w:vAlign w:val="center"/>
          </w:tcPr>
          <w:p w14:paraId="4A195B83"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8" w:type="pct"/>
            <w:tcBorders>
              <w:top w:val="single" w:sz="4" w:space="0" w:color="auto"/>
              <w:left w:val="nil"/>
              <w:bottom w:val="single" w:sz="4" w:space="0" w:color="auto"/>
              <w:right w:val="single" w:sz="4" w:space="0" w:color="auto"/>
            </w:tcBorders>
            <w:shd w:val="clear" w:color="auto" w:fill="auto"/>
            <w:vAlign w:val="center"/>
          </w:tcPr>
          <w:p w14:paraId="49D87D3E" w14:textId="7E6257C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1" w:type="pct"/>
            <w:tcBorders>
              <w:top w:val="single" w:sz="4" w:space="0" w:color="auto"/>
              <w:left w:val="nil"/>
              <w:bottom w:val="single" w:sz="4" w:space="0" w:color="auto"/>
              <w:right w:val="single" w:sz="4" w:space="0" w:color="auto"/>
            </w:tcBorders>
            <w:shd w:val="clear" w:color="auto" w:fill="auto"/>
            <w:vAlign w:val="center"/>
          </w:tcPr>
          <w:p w14:paraId="11498666" w14:textId="023D1742"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6" w:type="pct"/>
            <w:tcBorders>
              <w:top w:val="single" w:sz="4" w:space="0" w:color="auto"/>
              <w:left w:val="nil"/>
              <w:bottom w:val="single" w:sz="4" w:space="0" w:color="auto"/>
              <w:right w:val="single" w:sz="4" w:space="0" w:color="auto"/>
            </w:tcBorders>
            <w:shd w:val="clear" w:color="auto" w:fill="auto"/>
            <w:vAlign w:val="center"/>
          </w:tcPr>
          <w:p w14:paraId="4CB5A67C" w14:textId="529DB31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7EF2E561"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FFB838F"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53CCC105" w14:textId="77777777" w:rsidTr="00474032">
        <w:trPr>
          <w:trHeight w:val="340"/>
        </w:trPr>
        <w:tc>
          <w:tcPr>
            <w:tcW w:w="2038" w:type="pct"/>
            <w:tcBorders>
              <w:top w:val="single" w:sz="4" w:space="0" w:color="auto"/>
              <w:left w:val="single" w:sz="4" w:space="0" w:color="auto"/>
              <w:bottom w:val="single" w:sz="4" w:space="0" w:color="auto"/>
              <w:right w:val="single" w:sz="4" w:space="0" w:color="auto"/>
            </w:tcBorders>
            <w:shd w:val="clear" w:color="auto" w:fill="auto"/>
            <w:vAlign w:val="center"/>
          </w:tcPr>
          <w:p w14:paraId="4756B1A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63EB020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7" w:type="pct"/>
            <w:tcBorders>
              <w:top w:val="single" w:sz="4" w:space="0" w:color="auto"/>
              <w:left w:val="nil"/>
              <w:bottom w:val="single" w:sz="4" w:space="0" w:color="auto"/>
              <w:right w:val="single" w:sz="4" w:space="0" w:color="auto"/>
            </w:tcBorders>
            <w:shd w:val="clear" w:color="auto" w:fill="auto"/>
            <w:vAlign w:val="center"/>
          </w:tcPr>
          <w:p w14:paraId="49B8B72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w:t>
            </w:r>
          </w:p>
        </w:tc>
        <w:tc>
          <w:tcPr>
            <w:tcW w:w="648" w:type="pct"/>
            <w:tcBorders>
              <w:top w:val="single" w:sz="4" w:space="0" w:color="auto"/>
              <w:left w:val="nil"/>
              <w:bottom w:val="single" w:sz="4" w:space="0" w:color="auto"/>
              <w:right w:val="single" w:sz="4" w:space="0" w:color="auto"/>
            </w:tcBorders>
            <w:shd w:val="clear" w:color="auto" w:fill="auto"/>
            <w:vAlign w:val="center"/>
          </w:tcPr>
          <w:p w14:paraId="4E5653DD"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single" w:sz="4" w:space="0" w:color="auto"/>
              <w:left w:val="nil"/>
              <w:bottom w:val="single" w:sz="4" w:space="0" w:color="auto"/>
              <w:right w:val="single" w:sz="4" w:space="0" w:color="auto"/>
            </w:tcBorders>
            <w:shd w:val="clear" w:color="auto" w:fill="auto"/>
            <w:vAlign w:val="center"/>
          </w:tcPr>
          <w:p w14:paraId="60DC2E2F"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79E4A64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8BF921C" w14:textId="77777777" w:rsidTr="00474032">
        <w:trPr>
          <w:trHeight w:val="340"/>
        </w:trPr>
        <w:tc>
          <w:tcPr>
            <w:tcW w:w="2038" w:type="pct"/>
            <w:tcBorders>
              <w:top w:val="nil"/>
              <w:left w:val="single" w:sz="4" w:space="0" w:color="auto"/>
              <w:bottom w:val="single" w:sz="4" w:space="0" w:color="auto"/>
              <w:right w:val="single" w:sz="4" w:space="0" w:color="auto"/>
            </w:tcBorders>
            <w:shd w:val="clear" w:color="auto" w:fill="auto"/>
            <w:vAlign w:val="center"/>
          </w:tcPr>
          <w:p w14:paraId="7115D02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6CDE70B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7" w:type="pct"/>
            <w:tcBorders>
              <w:top w:val="nil"/>
              <w:left w:val="nil"/>
              <w:bottom w:val="single" w:sz="4" w:space="0" w:color="auto"/>
              <w:right w:val="single" w:sz="4" w:space="0" w:color="auto"/>
            </w:tcBorders>
            <w:shd w:val="clear" w:color="auto" w:fill="auto"/>
            <w:vAlign w:val="center"/>
          </w:tcPr>
          <w:p w14:paraId="2C97A1C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48" w:type="pct"/>
            <w:tcBorders>
              <w:top w:val="nil"/>
              <w:left w:val="nil"/>
              <w:bottom w:val="single" w:sz="4" w:space="0" w:color="auto"/>
              <w:right w:val="single" w:sz="4" w:space="0" w:color="auto"/>
            </w:tcBorders>
            <w:shd w:val="clear" w:color="auto" w:fill="auto"/>
            <w:vAlign w:val="center"/>
          </w:tcPr>
          <w:p w14:paraId="502551A3"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nil"/>
              <w:left w:val="nil"/>
              <w:bottom w:val="single" w:sz="4" w:space="0" w:color="auto"/>
              <w:right w:val="single" w:sz="4" w:space="0" w:color="auto"/>
            </w:tcBorders>
            <w:shd w:val="clear" w:color="auto" w:fill="auto"/>
            <w:vAlign w:val="center"/>
          </w:tcPr>
          <w:p w14:paraId="42B9C2F7"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6B79550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AAC61FD" w14:textId="77777777" w:rsidTr="00474032">
        <w:trPr>
          <w:trHeight w:val="340"/>
        </w:trPr>
        <w:tc>
          <w:tcPr>
            <w:tcW w:w="2038" w:type="pct"/>
            <w:tcBorders>
              <w:top w:val="nil"/>
              <w:left w:val="single" w:sz="4" w:space="0" w:color="auto"/>
              <w:bottom w:val="single" w:sz="4" w:space="0" w:color="auto"/>
              <w:right w:val="single" w:sz="4" w:space="0" w:color="auto"/>
            </w:tcBorders>
            <w:shd w:val="clear" w:color="auto" w:fill="auto"/>
            <w:vAlign w:val="center"/>
          </w:tcPr>
          <w:p w14:paraId="5855083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51295A8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467" w:type="pct"/>
            <w:tcBorders>
              <w:top w:val="nil"/>
              <w:left w:val="nil"/>
              <w:bottom w:val="single" w:sz="4" w:space="0" w:color="auto"/>
              <w:right w:val="single" w:sz="4" w:space="0" w:color="auto"/>
            </w:tcBorders>
            <w:shd w:val="clear" w:color="auto" w:fill="auto"/>
            <w:vAlign w:val="center"/>
          </w:tcPr>
          <w:p w14:paraId="3A83F05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48" w:type="pct"/>
            <w:tcBorders>
              <w:top w:val="nil"/>
              <w:left w:val="nil"/>
              <w:bottom w:val="single" w:sz="4" w:space="0" w:color="auto"/>
              <w:right w:val="single" w:sz="4" w:space="0" w:color="auto"/>
            </w:tcBorders>
            <w:shd w:val="clear" w:color="auto" w:fill="auto"/>
            <w:vAlign w:val="center"/>
          </w:tcPr>
          <w:p w14:paraId="72A85C59"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nil"/>
              <w:left w:val="nil"/>
              <w:bottom w:val="single" w:sz="4" w:space="0" w:color="auto"/>
              <w:right w:val="single" w:sz="4" w:space="0" w:color="auto"/>
            </w:tcBorders>
            <w:shd w:val="clear" w:color="auto" w:fill="auto"/>
            <w:vAlign w:val="center"/>
          </w:tcPr>
          <w:p w14:paraId="3FEBB041"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4FD5731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4C2BC09" w14:textId="77777777" w:rsidTr="00474032">
        <w:trPr>
          <w:trHeight w:val="340"/>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523808B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6" w:type="pct"/>
            <w:tcBorders>
              <w:top w:val="nil"/>
              <w:left w:val="nil"/>
              <w:bottom w:val="single" w:sz="4" w:space="0" w:color="auto"/>
              <w:right w:val="single" w:sz="4" w:space="0" w:color="auto"/>
            </w:tcBorders>
            <w:shd w:val="clear" w:color="auto" w:fill="auto"/>
            <w:vAlign w:val="center"/>
          </w:tcPr>
          <w:p w14:paraId="4AB249B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F3588F"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DB474D8"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02D35ABC" w14:textId="77777777" w:rsidTr="00474032">
        <w:trPr>
          <w:trHeight w:val="340"/>
        </w:trPr>
        <w:tc>
          <w:tcPr>
            <w:tcW w:w="2038" w:type="pct"/>
            <w:tcBorders>
              <w:top w:val="single" w:sz="4" w:space="0" w:color="auto"/>
              <w:left w:val="single" w:sz="4" w:space="0" w:color="auto"/>
              <w:bottom w:val="single" w:sz="4" w:space="0" w:color="auto"/>
              <w:right w:val="single" w:sz="4" w:space="0" w:color="auto"/>
            </w:tcBorders>
            <w:shd w:val="clear" w:color="auto" w:fill="auto"/>
            <w:vAlign w:val="center"/>
          </w:tcPr>
          <w:p w14:paraId="58995AD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0E3EAB5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7" w:type="pct"/>
            <w:tcBorders>
              <w:top w:val="single" w:sz="4" w:space="0" w:color="auto"/>
              <w:left w:val="nil"/>
              <w:bottom w:val="single" w:sz="4" w:space="0" w:color="auto"/>
              <w:right w:val="single" w:sz="4" w:space="0" w:color="auto"/>
            </w:tcBorders>
            <w:shd w:val="clear" w:color="auto" w:fill="auto"/>
            <w:vAlign w:val="center"/>
          </w:tcPr>
          <w:p w14:paraId="154117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48" w:type="pct"/>
            <w:tcBorders>
              <w:top w:val="single" w:sz="4" w:space="0" w:color="auto"/>
              <w:left w:val="nil"/>
              <w:bottom w:val="single" w:sz="4" w:space="0" w:color="auto"/>
              <w:right w:val="single" w:sz="4" w:space="0" w:color="auto"/>
            </w:tcBorders>
            <w:shd w:val="clear" w:color="auto" w:fill="auto"/>
            <w:vAlign w:val="center"/>
          </w:tcPr>
          <w:p w14:paraId="7D1C63BE"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single" w:sz="4" w:space="0" w:color="auto"/>
              <w:left w:val="nil"/>
              <w:bottom w:val="single" w:sz="4" w:space="0" w:color="auto"/>
              <w:right w:val="single" w:sz="4" w:space="0" w:color="auto"/>
            </w:tcBorders>
            <w:shd w:val="clear" w:color="auto" w:fill="auto"/>
            <w:vAlign w:val="center"/>
          </w:tcPr>
          <w:p w14:paraId="452B5CD2"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2B94B43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41EFCD3" w14:textId="77777777" w:rsidTr="00474032">
        <w:trPr>
          <w:trHeight w:val="340"/>
        </w:trPr>
        <w:tc>
          <w:tcPr>
            <w:tcW w:w="2038" w:type="pct"/>
            <w:tcBorders>
              <w:top w:val="nil"/>
              <w:left w:val="single" w:sz="4" w:space="0" w:color="auto"/>
              <w:bottom w:val="single" w:sz="4" w:space="0" w:color="auto"/>
              <w:right w:val="single" w:sz="4" w:space="0" w:color="auto"/>
            </w:tcBorders>
            <w:shd w:val="clear" w:color="auto" w:fill="auto"/>
            <w:vAlign w:val="center"/>
          </w:tcPr>
          <w:p w14:paraId="014C983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72785F7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7" w:type="pct"/>
            <w:tcBorders>
              <w:top w:val="nil"/>
              <w:left w:val="nil"/>
              <w:bottom w:val="single" w:sz="4" w:space="0" w:color="auto"/>
              <w:right w:val="single" w:sz="4" w:space="0" w:color="auto"/>
            </w:tcBorders>
            <w:shd w:val="clear" w:color="auto" w:fill="auto"/>
            <w:vAlign w:val="center"/>
          </w:tcPr>
          <w:p w14:paraId="0EF3D8E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48" w:type="pct"/>
            <w:tcBorders>
              <w:top w:val="nil"/>
              <w:left w:val="nil"/>
              <w:bottom w:val="single" w:sz="4" w:space="0" w:color="auto"/>
              <w:right w:val="single" w:sz="4" w:space="0" w:color="auto"/>
            </w:tcBorders>
            <w:shd w:val="clear" w:color="auto" w:fill="auto"/>
            <w:vAlign w:val="center"/>
          </w:tcPr>
          <w:p w14:paraId="3BD5F4CF"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nil"/>
              <w:left w:val="nil"/>
              <w:bottom w:val="single" w:sz="4" w:space="0" w:color="auto"/>
              <w:right w:val="single" w:sz="4" w:space="0" w:color="auto"/>
            </w:tcBorders>
            <w:shd w:val="clear" w:color="auto" w:fill="auto"/>
            <w:vAlign w:val="center"/>
          </w:tcPr>
          <w:p w14:paraId="1A1D7494"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770E214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6F45BB6" w14:textId="77777777" w:rsidTr="00474032">
        <w:trPr>
          <w:trHeight w:val="340"/>
        </w:trPr>
        <w:tc>
          <w:tcPr>
            <w:tcW w:w="2038" w:type="pct"/>
            <w:tcBorders>
              <w:top w:val="nil"/>
              <w:left w:val="single" w:sz="4" w:space="0" w:color="auto"/>
              <w:bottom w:val="single" w:sz="4" w:space="0" w:color="auto"/>
              <w:right w:val="single" w:sz="4" w:space="0" w:color="auto"/>
            </w:tcBorders>
            <w:shd w:val="clear" w:color="auto" w:fill="auto"/>
            <w:vAlign w:val="center"/>
          </w:tcPr>
          <w:p w14:paraId="63D623A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2922F1B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467" w:type="pct"/>
            <w:tcBorders>
              <w:top w:val="nil"/>
              <w:left w:val="nil"/>
              <w:bottom w:val="single" w:sz="4" w:space="0" w:color="auto"/>
              <w:right w:val="single" w:sz="4" w:space="0" w:color="auto"/>
            </w:tcBorders>
            <w:shd w:val="clear" w:color="auto" w:fill="auto"/>
            <w:vAlign w:val="center"/>
          </w:tcPr>
          <w:p w14:paraId="3CA00C3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8" w:type="pct"/>
            <w:tcBorders>
              <w:top w:val="nil"/>
              <w:left w:val="nil"/>
              <w:bottom w:val="single" w:sz="4" w:space="0" w:color="auto"/>
              <w:right w:val="single" w:sz="4" w:space="0" w:color="auto"/>
            </w:tcBorders>
            <w:shd w:val="clear" w:color="auto" w:fill="auto"/>
            <w:vAlign w:val="center"/>
          </w:tcPr>
          <w:p w14:paraId="6300804D" w14:textId="77777777" w:rsidR="00D31A04" w:rsidRPr="00FA2F9C" w:rsidRDefault="00D31A04" w:rsidP="00FA2F9C">
            <w:pPr>
              <w:spacing w:after="0" w:line="276" w:lineRule="auto"/>
              <w:jc w:val="center"/>
              <w:rPr>
                <w:rFonts w:ascii="Times New Roman" w:hAnsi="Times New Roman" w:cs="Times New Roman"/>
              </w:rPr>
            </w:pPr>
          </w:p>
        </w:tc>
        <w:tc>
          <w:tcPr>
            <w:tcW w:w="651" w:type="pct"/>
            <w:tcBorders>
              <w:top w:val="nil"/>
              <w:left w:val="nil"/>
              <w:bottom w:val="single" w:sz="4" w:space="0" w:color="auto"/>
              <w:right w:val="single" w:sz="4" w:space="0" w:color="auto"/>
            </w:tcBorders>
            <w:shd w:val="clear" w:color="auto" w:fill="auto"/>
            <w:vAlign w:val="center"/>
          </w:tcPr>
          <w:p w14:paraId="2546F546"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2E3C361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BBC81C4" w14:textId="77777777" w:rsidTr="00474032">
        <w:trPr>
          <w:trHeight w:val="340"/>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76F2DE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6" w:type="pct"/>
            <w:tcBorders>
              <w:top w:val="nil"/>
              <w:left w:val="nil"/>
              <w:bottom w:val="single" w:sz="4" w:space="0" w:color="auto"/>
              <w:right w:val="single" w:sz="4" w:space="0" w:color="auto"/>
            </w:tcBorders>
            <w:shd w:val="clear" w:color="auto" w:fill="auto"/>
            <w:vAlign w:val="center"/>
          </w:tcPr>
          <w:p w14:paraId="7F41007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DFDFAE5" w14:textId="77777777" w:rsidTr="00474032">
        <w:trPr>
          <w:trHeight w:val="340"/>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9CB2BA0"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6" w:type="pct"/>
            <w:tcBorders>
              <w:top w:val="nil"/>
              <w:left w:val="nil"/>
              <w:bottom w:val="single" w:sz="4" w:space="0" w:color="auto"/>
              <w:right w:val="single" w:sz="4" w:space="0" w:color="auto"/>
            </w:tcBorders>
            <w:shd w:val="clear" w:color="auto" w:fill="auto"/>
            <w:vAlign w:val="center"/>
          </w:tcPr>
          <w:p w14:paraId="5255507F" w14:textId="77777777" w:rsidR="00D31A04" w:rsidRPr="00FA2F9C" w:rsidRDefault="00D31A04" w:rsidP="00FA2F9C">
            <w:pPr>
              <w:spacing w:after="0" w:line="276" w:lineRule="auto"/>
              <w:jc w:val="center"/>
              <w:rPr>
                <w:rFonts w:ascii="Times New Roman" w:hAnsi="Times New Roman" w:cs="Times New Roman"/>
                <w:b/>
                <w:bCs/>
              </w:rPr>
            </w:pPr>
          </w:p>
        </w:tc>
      </w:tr>
    </w:tbl>
    <w:p w14:paraId="5A274AB3" w14:textId="77777777" w:rsidR="00F23E93" w:rsidRDefault="00F23E93" w:rsidP="00FA2F9C">
      <w:pPr>
        <w:autoSpaceDE w:val="0"/>
        <w:autoSpaceDN w:val="0"/>
        <w:adjustRightInd w:val="0"/>
        <w:spacing w:after="0" w:line="276" w:lineRule="auto"/>
        <w:rPr>
          <w:rFonts w:ascii="Times New Roman" w:hAnsi="Times New Roman" w:cs="Times New Roman"/>
          <w:bCs/>
        </w:rPr>
      </w:pPr>
    </w:p>
    <w:p w14:paraId="1C1E5528" w14:textId="183591CE"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lastRenderedPageBreak/>
        <w:t>3. METAS, PROGRAMAS, PROJETOS E AÇÕES</w:t>
      </w:r>
    </w:p>
    <w:tbl>
      <w:tblPr>
        <w:tblW w:w="5000" w:type="pct"/>
        <w:tblCellMar>
          <w:left w:w="70" w:type="dxa"/>
          <w:right w:w="70" w:type="dxa"/>
        </w:tblCellMar>
        <w:tblLook w:val="04A0" w:firstRow="1" w:lastRow="0" w:firstColumn="1" w:lastColumn="0" w:noHBand="0" w:noVBand="1"/>
      </w:tblPr>
      <w:tblGrid>
        <w:gridCol w:w="3957"/>
        <w:gridCol w:w="935"/>
        <w:gridCol w:w="1064"/>
        <w:gridCol w:w="1229"/>
        <w:gridCol w:w="1146"/>
        <w:gridCol w:w="1410"/>
      </w:tblGrid>
      <w:tr w:rsidR="00FA2F9C" w:rsidRPr="00FA2F9C" w14:paraId="2133F852" w14:textId="77777777" w:rsidTr="00474032">
        <w:trPr>
          <w:trHeight w:val="340"/>
        </w:trPr>
        <w:tc>
          <w:tcPr>
            <w:tcW w:w="2031" w:type="pct"/>
            <w:tcBorders>
              <w:top w:val="single" w:sz="4" w:space="0" w:color="auto"/>
              <w:left w:val="single" w:sz="4" w:space="0" w:color="auto"/>
              <w:bottom w:val="single" w:sz="4" w:space="0" w:color="auto"/>
              <w:right w:val="single" w:sz="4" w:space="0" w:color="auto"/>
            </w:tcBorders>
            <w:shd w:val="clear" w:color="auto" w:fill="auto"/>
            <w:vAlign w:val="center"/>
          </w:tcPr>
          <w:p w14:paraId="52B58D9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1A068EB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46" w:type="pct"/>
            <w:tcBorders>
              <w:top w:val="single" w:sz="4" w:space="0" w:color="auto"/>
              <w:left w:val="nil"/>
              <w:bottom w:val="nil"/>
              <w:right w:val="single" w:sz="4" w:space="0" w:color="auto"/>
            </w:tcBorders>
            <w:shd w:val="clear" w:color="auto" w:fill="auto"/>
            <w:vAlign w:val="center"/>
          </w:tcPr>
          <w:p w14:paraId="089DAB52"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31" w:type="pct"/>
            <w:tcBorders>
              <w:top w:val="single" w:sz="4" w:space="0" w:color="auto"/>
              <w:left w:val="nil"/>
              <w:bottom w:val="single" w:sz="4" w:space="0" w:color="auto"/>
              <w:right w:val="single" w:sz="4" w:space="0" w:color="auto"/>
            </w:tcBorders>
            <w:shd w:val="clear" w:color="auto" w:fill="auto"/>
            <w:vAlign w:val="center"/>
          </w:tcPr>
          <w:p w14:paraId="23C21C0B" w14:textId="54DB100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88" w:type="pct"/>
            <w:tcBorders>
              <w:top w:val="single" w:sz="4" w:space="0" w:color="auto"/>
              <w:left w:val="nil"/>
              <w:bottom w:val="single" w:sz="4" w:space="0" w:color="auto"/>
              <w:right w:val="single" w:sz="4" w:space="0" w:color="auto"/>
            </w:tcBorders>
            <w:shd w:val="clear" w:color="auto" w:fill="auto"/>
            <w:vAlign w:val="center"/>
          </w:tcPr>
          <w:p w14:paraId="68BA8EC3" w14:textId="38B427BB"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24" w:type="pct"/>
            <w:tcBorders>
              <w:top w:val="single" w:sz="4" w:space="0" w:color="auto"/>
              <w:left w:val="nil"/>
              <w:bottom w:val="single" w:sz="4" w:space="0" w:color="auto"/>
              <w:right w:val="single" w:sz="4" w:space="0" w:color="auto"/>
            </w:tcBorders>
            <w:shd w:val="clear" w:color="auto" w:fill="auto"/>
            <w:vAlign w:val="center"/>
          </w:tcPr>
          <w:p w14:paraId="5803B497" w14:textId="266FC13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5D7473E"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1CA381B"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3FBB5612" w14:textId="77777777" w:rsidTr="00474032">
        <w:trPr>
          <w:trHeight w:val="340"/>
        </w:trPr>
        <w:tc>
          <w:tcPr>
            <w:tcW w:w="2031" w:type="pct"/>
            <w:tcBorders>
              <w:top w:val="single" w:sz="4" w:space="0" w:color="auto"/>
              <w:left w:val="single" w:sz="4" w:space="0" w:color="auto"/>
              <w:bottom w:val="single" w:sz="4" w:space="0" w:color="auto"/>
              <w:right w:val="single" w:sz="4" w:space="0" w:color="auto"/>
            </w:tcBorders>
            <w:shd w:val="clear" w:color="auto" w:fill="auto"/>
            <w:vAlign w:val="center"/>
          </w:tcPr>
          <w:p w14:paraId="4ED4CA6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5466743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6" w:type="pct"/>
            <w:tcBorders>
              <w:top w:val="single" w:sz="4" w:space="0" w:color="auto"/>
              <w:left w:val="nil"/>
              <w:bottom w:val="single" w:sz="4" w:space="0" w:color="auto"/>
              <w:right w:val="single" w:sz="4" w:space="0" w:color="auto"/>
            </w:tcBorders>
            <w:shd w:val="clear" w:color="auto" w:fill="auto"/>
            <w:vAlign w:val="center"/>
          </w:tcPr>
          <w:p w14:paraId="798539C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w:t>
            </w:r>
          </w:p>
        </w:tc>
        <w:tc>
          <w:tcPr>
            <w:tcW w:w="631" w:type="pct"/>
            <w:tcBorders>
              <w:top w:val="single" w:sz="4" w:space="0" w:color="auto"/>
              <w:left w:val="nil"/>
              <w:bottom w:val="single" w:sz="4" w:space="0" w:color="auto"/>
              <w:right w:val="single" w:sz="4" w:space="0" w:color="auto"/>
            </w:tcBorders>
            <w:shd w:val="clear" w:color="auto" w:fill="auto"/>
            <w:vAlign w:val="center"/>
          </w:tcPr>
          <w:p w14:paraId="07071C75"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single" w:sz="4" w:space="0" w:color="auto"/>
              <w:left w:val="nil"/>
              <w:bottom w:val="single" w:sz="4" w:space="0" w:color="auto"/>
              <w:right w:val="single" w:sz="4" w:space="0" w:color="auto"/>
            </w:tcBorders>
            <w:shd w:val="clear" w:color="auto" w:fill="auto"/>
            <w:vAlign w:val="center"/>
          </w:tcPr>
          <w:p w14:paraId="36DB63C9"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single" w:sz="4" w:space="0" w:color="auto"/>
              <w:left w:val="nil"/>
              <w:bottom w:val="single" w:sz="4" w:space="0" w:color="auto"/>
              <w:right w:val="single" w:sz="4" w:space="0" w:color="auto"/>
            </w:tcBorders>
            <w:shd w:val="clear" w:color="auto" w:fill="auto"/>
            <w:vAlign w:val="center"/>
          </w:tcPr>
          <w:p w14:paraId="198FE11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BF1679D" w14:textId="77777777" w:rsidTr="00474032">
        <w:trPr>
          <w:trHeight w:val="340"/>
        </w:trPr>
        <w:tc>
          <w:tcPr>
            <w:tcW w:w="2031" w:type="pct"/>
            <w:tcBorders>
              <w:top w:val="nil"/>
              <w:left w:val="single" w:sz="4" w:space="0" w:color="auto"/>
              <w:bottom w:val="single" w:sz="4" w:space="0" w:color="auto"/>
              <w:right w:val="single" w:sz="4" w:space="0" w:color="auto"/>
            </w:tcBorders>
            <w:shd w:val="clear" w:color="auto" w:fill="auto"/>
            <w:vAlign w:val="center"/>
          </w:tcPr>
          <w:p w14:paraId="10E1D02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41FB12F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6" w:type="pct"/>
            <w:tcBorders>
              <w:top w:val="nil"/>
              <w:left w:val="nil"/>
              <w:bottom w:val="single" w:sz="4" w:space="0" w:color="auto"/>
              <w:right w:val="single" w:sz="4" w:space="0" w:color="auto"/>
            </w:tcBorders>
            <w:shd w:val="clear" w:color="auto" w:fill="auto"/>
            <w:vAlign w:val="center"/>
          </w:tcPr>
          <w:p w14:paraId="5812E99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631" w:type="pct"/>
            <w:tcBorders>
              <w:top w:val="nil"/>
              <w:left w:val="nil"/>
              <w:bottom w:val="single" w:sz="4" w:space="0" w:color="auto"/>
              <w:right w:val="single" w:sz="4" w:space="0" w:color="auto"/>
            </w:tcBorders>
            <w:shd w:val="clear" w:color="auto" w:fill="auto"/>
            <w:vAlign w:val="center"/>
          </w:tcPr>
          <w:p w14:paraId="6899171B"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nil"/>
              <w:left w:val="nil"/>
              <w:bottom w:val="single" w:sz="4" w:space="0" w:color="auto"/>
              <w:right w:val="single" w:sz="4" w:space="0" w:color="auto"/>
            </w:tcBorders>
            <w:shd w:val="clear" w:color="auto" w:fill="auto"/>
            <w:vAlign w:val="center"/>
          </w:tcPr>
          <w:p w14:paraId="5418564D"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nil"/>
              <w:left w:val="nil"/>
              <w:bottom w:val="single" w:sz="4" w:space="0" w:color="auto"/>
              <w:right w:val="single" w:sz="4" w:space="0" w:color="auto"/>
            </w:tcBorders>
            <w:shd w:val="clear" w:color="auto" w:fill="auto"/>
            <w:vAlign w:val="center"/>
          </w:tcPr>
          <w:p w14:paraId="44B3AC9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C689B53" w14:textId="77777777" w:rsidTr="00474032">
        <w:trPr>
          <w:trHeight w:val="340"/>
        </w:trPr>
        <w:tc>
          <w:tcPr>
            <w:tcW w:w="2031" w:type="pct"/>
            <w:tcBorders>
              <w:top w:val="nil"/>
              <w:left w:val="single" w:sz="4" w:space="0" w:color="auto"/>
              <w:bottom w:val="single" w:sz="4" w:space="0" w:color="auto"/>
              <w:right w:val="single" w:sz="4" w:space="0" w:color="auto"/>
            </w:tcBorders>
            <w:shd w:val="clear" w:color="auto" w:fill="auto"/>
            <w:vAlign w:val="center"/>
          </w:tcPr>
          <w:p w14:paraId="3720B97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7D7701D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6" w:type="pct"/>
            <w:tcBorders>
              <w:top w:val="nil"/>
              <w:left w:val="nil"/>
              <w:bottom w:val="single" w:sz="4" w:space="0" w:color="auto"/>
              <w:right w:val="single" w:sz="4" w:space="0" w:color="auto"/>
            </w:tcBorders>
            <w:shd w:val="clear" w:color="auto" w:fill="auto"/>
            <w:vAlign w:val="center"/>
          </w:tcPr>
          <w:p w14:paraId="598F3EA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631" w:type="pct"/>
            <w:tcBorders>
              <w:top w:val="nil"/>
              <w:left w:val="nil"/>
              <w:bottom w:val="single" w:sz="4" w:space="0" w:color="auto"/>
              <w:right w:val="single" w:sz="4" w:space="0" w:color="auto"/>
            </w:tcBorders>
            <w:shd w:val="clear" w:color="auto" w:fill="auto"/>
            <w:vAlign w:val="center"/>
          </w:tcPr>
          <w:p w14:paraId="6763252B"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nil"/>
              <w:left w:val="nil"/>
              <w:bottom w:val="single" w:sz="4" w:space="0" w:color="auto"/>
              <w:right w:val="single" w:sz="4" w:space="0" w:color="auto"/>
            </w:tcBorders>
            <w:shd w:val="clear" w:color="auto" w:fill="auto"/>
            <w:vAlign w:val="center"/>
          </w:tcPr>
          <w:p w14:paraId="6195CBAB"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nil"/>
              <w:left w:val="nil"/>
              <w:bottom w:val="single" w:sz="4" w:space="0" w:color="auto"/>
              <w:right w:val="single" w:sz="4" w:space="0" w:color="auto"/>
            </w:tcBorders>
            <w:shd w:val="clear" w:color="auto" w:fill="auto"/>
            <w:vAlign w:val="center"/>
          </w:tcPr>
          <w:p w14:paraId="4AB3524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2AD2442" w14:textId="77777777" w:rsidTr="00474032">
        <w:trPr>
          <w:trHeight w:val="340"/>
        </w:trPr>
        <w:tc>
          <w:tcPr>
            <w:tcW w:w="427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41BB31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24" w:type="pct"/>
            <w:tcBorders>
              <w:top w:val="nil"/>
              <w:left w:val="nil"/>
              <w:bottom w:val="single" w:sz="4" w:space="0" w:color="auto"/>
              <w:right w:val="single" w:sz="4" w:space="0" w:color="auto"/>
            </w:tcBorders>
            <w:shd w:val="clear" w:color="auto" w:fill="auto"/>
            <w:vAlign w:val="center"/>
          </w:tcPr>
          <w:p w14:paraId="25B16CF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6CF2C7A"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754AF1F"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2C107479" w14:textId="77777777" w:rsidTr="00474032">
        <w:trPr>
          <w:trHeight w:val="340"/>
        </w:trPr>
        <w:tc>
          <w:tcPr>
            <w:tcW w:w="2031" w:type="pct"/>
            <w:tcBorders>
              <w:top w:val="single" w:sz="4" w:space="0" w:color="auto"/>
              <w:left w:val="single" w:sz="4" w:space="0" w:color="auto"/>
              <w:bottom w:val="single" w:sz="4" w:space="0" w:color="auto"/>
              <w:right w:val="single" w:sz="4" w:space="0" w:color="auto"/>
            </w:tcBorders>
            <w:shd w:val="clear" w:color="auto" w:fill="auto"/>
            <w:vAlign w:val="center"/>
          </w:tcPr>
          <w:p w14:paraId="44EA139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62FE8EC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6" w:type="pct"/>
            <w:tcBorders>
              <w:top w:val="single" w:sz="4" w:space="0" w:color="auto"/>
              <w:left w:val="nil"/>
              <w:bottom w:val="single" w:sz="4" w:space="0" w:color="auto"/>
              <w:right w:val="single" w:sz="4" w:space="0" w:color="auto"/>
            </w:tcBorders>
            <w:shd w:val="clear" w:color="auto" w:fill="auto"/>
            <w:vAlign w:val="center"/>
          </w:tcPr>
          <w:p w14:paraId="5AB92D7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31" w:type="pct"/>
            <w:tcBorders>
              <w:top w:val="single" w:sz="4" w:space="0" w:color="auto"/>
              <w:left w:val="nil"/>
              <w:bottom w:val="single" w:sz="4" w:space="0" w:color="auto"/>
              <w:right w:val="single" w:sz="4" w:space="0" w:color="auto"/>
            </w:tcBorders>
            <w:shd w:val="clear" w:color="auto" w:fill="auto"/>
            <w:vAlign w:val="center"/>
          </w:tcPr>
          <w:p w14:paraId="0D12ADD0"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single" w:sz="4" w:space="0" w:color="auto"/>
              <w:left w:val="nil"/>
              <w:bottom w:val="single" w:sz="4" w:space="0" w:color="auto"/>
              <w:right w:val="single" w:sz="4" w:space="0" w:color="auto"/>
            </w:tcBorders>
            <w:shd w:val="clear" w:color="auto" w:fill="auto"/>
            <w:vAlign w:val="center"/>
          </w:tcPr>
          <w:p w14:paraId="20A2CE25"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single" w:sz="4" w:space="0" w:color="auto"/>
              <w:left w:val="nil"/>
              <w:bottom w:val="single" w:sz="4" w:space="0" w:color="auto"/>
              <w:right w:val="single" w:sz="4" w:space="0" w:color="auto"/>
            </w:tcBorders>
            <w:shd w:val="clear" w:color="auto" w:fill="auto"/>
            <w:vAlign w:val="center"/>
          </w:tcPr>
          <w:p w14:paraId="20CB232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711A1AD" w14:textId="77777777" w:rsidTr="00474032">
        <w:trPr>
          <w:trHeight w:val="340"/>
        </w:trPr>
        <w:tc>
          <w:tcPr>
            <w:tcW w:w="2031" w:type="pct"/>
            <w:tcBorders>
              <w:top w:val="nil"/>
              <w:left w:val="single" w:sz="4" w:space="0" w:color="auto"/>
              <w:bottom w:val="single" w:sz="4" w:space="0" w:color="auto"/>
              <w:right w:val="single" w:sz="4" w:space="0" w:color="auto"/>
            </w:tcBorders>
            <w:shd w:val="clear" w:color="auto" w:fill="auto"/>
            <w:vAlign w:val="center"/>
          </w:tcPr>
          <w:p w14:paraId="0E510F9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56D0C2B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6" w:type="pct"/>
            <w:tcBorders>
              <w:top w:val="nil"/>
              <w:left w:val="nil"/>
              <w:bottom w:val="single" w:sz="4" w:space="0" w:color="auto"/>
              <w:right w:val="single" w:sz="4" w:space="0" w:color="auto"/>
            </w:tcBorders>
            <w:shd w:val="clear" w:color="auto" w:fill="auto"/>
            <w:vAlign w:val="center"/>
          </w:tcPr>
          <w:p w14:paraId="21CAC7A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31" w:type="pct"/>
            <w:tcBorders>
              <w:top w:val="nil"/>
              <w:left w:val="nil"/>
              <w:bottom w:val="single" w:sz="4" w:space="0" w:color="auto"/>
              <w:right w:val="single" w:sz="4" w:space="0" w:color="auto"/>
            </w:tcBorders>
            <w:shd w:val="clear" w:color="auto" w:fill="auto"/>
            <w:vAlign w:val="center"/>
          </w:tcPr>
          <w:p w14:paraId="7B5A8EC9"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nil"/>
              <w:left w:val="nil"/>
              <w:bottom w:val="single" w:sz="4" w:space="0" w:color="auto"/>
              <w:right w:val="single" w:sz="4" w:space="0" w:color="auto"/>
            </w:tcBorders>
            <w:shd w:val="clear" w:color="auto" w:fill="auto"/>
            <w:vAlign w:val="center"/>
          </w:tcPr>
          <w:p w14:paraId="5C24A08A"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nil"/>
              <w:left w:val="nil"/>
              <w:bottom w:val="single" w:sz="4" w:space="0" w:color="auto"/>
              <w:right w:val="single" w:sz="4" w:space="0" w:color="auto"/>
            </w:tcBorders>
            <w:shd w:val="clear" w:color="auto" w:fill="auto"/>
            <w:vAlign w:val="center"/>
          </w:tcPr>
          <w:p w14:paraId="042FC12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C3C1C18" w14:textId="77777777" w:rsidTr="00474032">
        <w:trPr>
          <w:trHeight w:val="340"/>
        </w:trPr>
        <w:tc>
          <w:tcPr>
            <w:tcW w:w="2031" w:type="pct"/>
            <w:tcBorders>
              <w:top w:val="nil"/>
              <w:left w:val="single" w:sz="4" w:space="0" w:color="auto"/>
              <w:bottom w:val="single" w:sz="4" w:space="0" w:color="auto"/>
              <w:right w:val="single" w:sz="4" w:space="0" w:color="auto"/>
            </w:tcBorders>
            <w:shd w:val="clear" w:color="auto" w:fill="auto"/>
            <w:vAlign w:val="center"/>
          </w:tcPr>
          <w:p w14:paraId="3A743FA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18BA4F9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6" w:type="pct"/>
            <w:tcBorders>
              <w:top w:val="nil"/>
              <w:left w:val="nil"/>
              <w:bottom w:val="single" w:sz="4" w:space="0" w:color="auto"/>
              <w:right w:val="single" w:sz="4" w:space="0" w:color="auto"/>
            </w:tcBorders>
            <w:shd w:val="clear" w:color="auto" w:fill="auto"/>
            <w:vAlign w:val="center"/>
          </w:tcPr>
          <w:p w14:paraId="3E8C4BF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31" w:type="pct"/>
            <w:tcBorders>
              <w:top w:val="nil"/>
              <w:left w:val="nil"/>
              <w:bottom w:val="single" w:sz="4" w:space="0" w:color="auto"/>
              <w:right w:val="single" w:sz="4" w:space="0" w:color="auto"/>
            </w:tcBorders>
            <w:shd w:val="clear" w:color="auto" w:fill="auto"/>
            <w:vAlign w:val="center"/>
          </w:tcPr>
          <w:p w14:paraId="274B2317" w14:textId="77777777" w:rsidR="00D31A04" w:rsidRPr="00FA2F9C" w:rsidRDefault="00D31A04" w:rsidP="00FA2F9C">
            <w:pPr>
              <w:spacing w:after="0" w:line="276" w:lineRule="auto"/>
              <w:jc w:val="center"/>
              <w:rPr>
                <w:rFonts w:ascii="Times New Roman" w:hAnsi="Times New Roman" w:cs="Times New Roman"/>
              </w:rPr>
            </w:pPr>
          </w:p>
        </w:tc>
        <w:tc>
          <w:tcPr>
            <w:tcW w:w="588" w:type="pct"/>
            <w:tcBorders>
              <w:top w:val="nil"/>
              <w:left w:val="nil"/>
              <w:bottom w:val="single" w:sz="4" w:space="0" w:color="auto"/>
              <w:right w:val="single" w:sz="4" w:space="0" w:color="auto"/>
            </w:tcBorders>
            <w:shd w:val="clear" w:color="auto" w:fill="auto"/>
            <w:vAlign w:val="center"/>
          </w:tcPr>
          <w:p w14:paraId="088DF377" w14:textId="77777777" w:rsidR="00D31A04" w:rsidRPr="00FA2F9C" w:rsidRDefault="00D31A04" w:rsidP="00FA2F9C">
            <w:pPr>
              <w:spacing w:after="0" w:line="276" w:lineRule="auto"/>
              <w:jc w:val="center"/>
              <w:rPr>
                <w:rFonts w:ascii="Times New Roman" w:hAnsi="Times New Roman" w:cs="Times New Roman"/>
              </w:rPr>
            </w:pPr>
          </w:p>
        </w:tc>
        <w:tc>
          <w:tcPr>
            <w:tcW w:w="724" w:type="pct"/>
            <w:tcBorders>
              <w:top w:val="nil"/>
              <w:left w:val="nil"/>
              <w:bottom w:val="single" w:sz="4" w:space="0" w:color="auto"/>
              <w:right w:val="single" w:sz="4" w:space="0" w:color="auto"/>
            </w:tcBorders>
            <w:shd w:val="clear" w:color="auto" w:fill="auto"/>
            <w:vAlign w:val="center"/>
          </w:tcPr>
          <w:p w14:paraId="48C1C1F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D46BFF2" w14:textId="77777777" w:rsidTr="00474032">
        <w:trPr>
          <w:trHeight w:val="340"/>
        </w:trPr>
        <w:tc>
          <w:tcPr>
            <w:tcW w:w="427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90E90F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24" w:type="pct"/>
            <w:tcBorders>
              <w:top w:val="nil"/>
              <w:left w:val="nil"/>
              <w:bottom w:val="single" w:sz="4" w:space="0" w:color="auto"/>
              <w:right w:val="single" w:sz="4" w:space="0" w:color="auto"/>
            </w:tcBorders>
            <w:shd w:val="clear" w:color="auto" w:fill="auto"/>
            <w:vAlign w:val="center"/>
          </w:tcPr>
          <w:p w14:paraId="7EDD5D0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03A757A" w14:textId="77777777" w:rsidTr="00474032">
        <w:trPr>
          <w:trHeight w:val="340"/>
        </w:trPr>
        <w:tc>
          <w:tcPr>
            <w:tcW w:w="4276"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E3E57B1"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24" w:type="pct"/>
            <w:tcBorders>
              <w:top w:val="nil"/>
              <w:left w:val="nil"/>
              <w:bottom w:val="single" w:sz="4" w:space="0" w:color="auto"/>
              <w:right w:val="single" w:sz="4" w:space="0" w:color="auto"/>
            </w:tcBorders>
            <w:shd w:val="clear" w:color="auto" w:fill="auto"/>
            <w:vAlign w:val="center"/>
          </w:tcPr>
          <w:p w14:paraId="68B704A7" w14:textId="77777777" w:rsidR="00D31A04" w:rsidRPr="00FA2F9C" w:rsidRDefault="00D31A04" w:rsidP="00FA2F9C">
            <w:pPr>
              <w:spacing w:after="0" w:line="276" w:lineRule="auto"/>
              <w:jc w:val="center"/>
              <w:rPr>
                <w:rFonts w:ascii="Times New Roman" w:hAnsi="Times New Roman" w:cs="Times New Roman"/>
                <w:b/>
                <w:bCs/>
              </w:rPr>
            </w:pPr>
          </w:p>
        </w:tc>
      </w:tr>
    </w:tbl>
    <w:p w14:paraId="6DB997FE"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0408E0D7"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4. OPERACIONALIZAÇÃO DO SISTEMA DE COLETA SELETIVA</w:t>
      </w:r>
    </w:p>
    <w:tbl>
      <w:tblPr>
        <w:tblW w:w="5000" w:type="pct"/>
        <w:tblCellMar>
          <w:left w:w="70" w:type="dxa"/>
          <w:right w:w="70" w:type="dxa"/>
        </w:tblCellMar>
        <w:tblLook w:val="04A0" w:firstRow="1" w:lastRow="0" w:firstColumn="1" w:lastColumn="0" w:noHBand="0" w:noVBand="1"/>
      </w:tblPr>
      <w:tblGrid>
        <w:gridCol w:w="3965"/>
        <w:gridCol w:w="935"/>
        <w:gridCol w:w="1042"/>
        <w:gridCol w:w="1227"/>
        <w:gridCol w:w="1163"/>
        <w:gridCol w:w="1409"/>
      </w:tblGrid>
      <w:tr w:rsidR="00FA2F9C" w:rsidRPr="00FA2F9C" w14:paraId="120B096F" w14:textId="77777777" w:rsidTr="00474032">
        <w:trPr>
          <w:trHeight w:val="340"/>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3A64B6E"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7DA8A50E"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35" w:type="pct"/>
            <w:tcBorders>
              <w:top w:val="single" w:sz="4" w:space="0" w:color="auto"/>
              <w:left w:val="nil"/>
              <w:bottom w:val="nil"/>
              <w:right w:val="single" w:sz="4" w:space="0" w:color="auto"/>
            </w:tcBorders>
            <w:shd w:val="clear" w:color="auto" w:fill="auto"/>
            <w:vAlign w:val="center"/>
          </w:tcPr>
          <w:p w14:paraId="49D11215"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30" w:type="pct"/>
            <w:tcBorders>
              <w:top w:val="single" w:sz="4" w:space="0" w:color="auto"/>
              <w:left w:val="nil"/>
              <w:bottom w:val="single" w:sz="4" w:space="0" w:color="auto"/>
              <w:right w:val="single" w:sz="4" w:space="0" w:color="auto"/>
            </w:tcBorders>
            <w:shd w:val="clear" w:color="auto" w:fill="auto"/>
            <w:vAlign w:val="center"/>
          </w:tcPr>
          <w:p w14:paraId="74AF7D2D" w14:textId="1153B7D3"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97" w:type="pct"/>
            <w:tcBorders>
              <w:top w:val="single" w:sz="4" w:space="0" w:color="auto"/>
              <w:left w:val="nil"/>
              <w:bottom w:val="single" w:sz="4" w:space="0" w:color="auto"/>
              <w:right w:val="single" w:sz="4" w:space="0" w:color="auto"/>
            </w:tcBorders>
            <w:shd w:val="clear" w:color="auto" w:fill="auto"/>
            <w:vAlign w:val="center"/>
          </w:tcPr>
          <w:p w14:paraId="0B62277B" w14:textId="01720E0D"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23" w:type="pct"/>
            <w:tcBorders>
              <w:top w:val="single" w:sz="4" w:space="0" w:color="auto"/>
              <w:left w:val="nil"/>
              <w:bottom w:val="single" w:sz="4" w:space="0" w:color="auto"/>
              <w:right w:val="single" w:sz="4" w:space="0" w:color="auto"/>
            </w:tcBorders>
            <w:shd w:val="clear" w:color="auto" w:fill="auto"/>
            <w:vAlign w:val="center"/>
          </w:tcPr>
          <w:p w14:paraId="4F913E2C" w14:textId="64106C2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59781CD9"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C75ACEF"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77F60129" w14:textId="77777777" w:rsidTr="00474032">
        <w:trPr>
          <w:trHeight w:val="340"/>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FF78A5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06843AA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5" w:type="pct"/>
            <w:tcBorders>
              <w:top w:val="single" w:sz="4" w:space="0" w:color="auto"/>
              <w:left w:val="nil"/>
              <w:bottom w:val="single" w:sz="4" w:space="0" w:color="auto"/>
              <w:right w:val="single" w:sz="4" w:space="0" w:color="auto"/>
            </w:tcBorders>
            <w:shd w:val="clear" w:color="auto" w:fill="auto"/>
            <w:vAlign w:val="center"/>
          </w:tcPr>
          <w:p w14:paraId="19CBC28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80,00</w:t>
            </w:r>
          </w:p>
        </w:tc>
        <w:tc>
          <w:tcPr>
            <w:tcW w:w="630" w:type="pct"/>
            <w:tcBorders>
              <w:top w:val="single" w:sz="4" w:space="0" w:color="auto"/>
              <w:left w:val="nil"/>
              <w:bottom w:val="single" w:sz="4" w:space="0" w:color="auto"/>
              <w:right w:val="single" w:sz="4" w:space="0" w:color="auto"/>
            </w:tcBorders>
            <w:shd w:val="clear" w:color="auto" w:fill="auto"/>
            <w:vAlign w:val="center"/>
          </w:tcPr>
          <w:p w14:paraId="38F1CFE4"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single" w:sz="4" w:space="0" w:color="auto"/>
              <w:left w:val="nil"/>
              <w:bottom w:val="single" w:sz="4" w:space="0" w:color="auto"/>
              <w:right w:val="single" w:sz="4" w:space="0" w:color="auto"/>
            </w:tcBorders>
            <w:shd w:val="clear" w:color="auto" w:fill="auto"/>
            <w:vAlign w:val="center"/>
          </w:tcPr>
          <w:p w14:paraId="2FC12F6D"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single" w:sz="4" w:space="0" w:color="auto"/>
              <w:left w:val="nil"/>
              <w:bottom w:val="single" w:sz="4" w:space="0" w:color="auto"/>
              <w:right w:val="single" w:sz="4" w:space="0" w:color="auto"/>
            </w:tcBorders>
            <w:shd w:val="clear" w:color="auto" w:fill="auto"/>
            <w:vAlign w:val="center"/>
          </w:tcPr>
          <w:p w14:paraId="21453B0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877B4B1" w14:textId="77777777" w:rsidTr="00474032">
        <w:trPr>
          <w:trHeight w:val="340"/>
        </w:trPr>
        <w:tc>
          <w:tcPr>
            <w:tcW w:w="2035" w:type="pct"/>
            <w:tcBorders>
              <w:top w:val="nil"/>
              <w:left w:val="single" w:sz="4" w:space="0" w:color="auto"/>
              <w:bottom w:val="single" w:sz="4" w:space="0" w:color="auto"/>
              <w:right w:val="single" w:sz="4" w:space="0" w:color="auto"/>
            </w:tcBorders>
            <w:shd w:val="clear" w:color="auto" w:fill="auto"/>
            <w:vAlign w:val="center"/>
          </w:tcPr>
          <w:p w14:paraId="339773A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543C03D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5" w:type="pct"/>
            <w:tcBorders>
              <w:top w:val="nil"/>
              <w:left w:val="nil"/>
              <w:bottom w:val="single" w:sz="4" w:space="0" w:color="auto"/>
              <w:right w:val="single" w:sz="4" w:space="0" w:color="auto"/>
            </w:tcBorders>
            <w:shd w:val="clear" w:color="auto" w:fill="auto"/>
            <w:vAlign w:val="center"/>
          </w:tcPr>
          <w:p w14:paraId="1D6D125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30" w:type="pct"/>
            <w:tcBorders>
              <w:top w:val="nil"/>
              <w:left w:val="nil"/>
              <w:bottom w:val="single" w:sz="4" w:space="0" w:color="auto"/>
              <w:right w:val="single" w:sz="4" w:space="0" w:color="auto"/>
            </w:tcBorders>
            <w:shd w:val="clear" w:color="auto" w:fill="auto"/>
            <w:vAlign w:val="center"/>
          </w:tcPr>
          <w:p w14:paraId="7C65AABC"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nil"/>
              <w:left w:val="nil"/>
              <w:bottom w:val="single" w:sz="4" w:space="0" w:color="auto"/>
              <w:right w:val="single" w:sz="4" w:space="0" w:color="auto"/>
            </w:tcBorders>
            <w:shd w:val="clear" w:color="auto" w:fill="auto"/>
            <w:vAlign w:val="center"/>
          </w:tcPr>
          <w:p w14:paraId="6353D64C"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nil"/>
              <w:left w:val="nil"/>
              <w:bottom w:val="single" w:sz="4" w:space="0" w:color="auto"/>
              <w:right w:val="single" w:sz="4" w:space="0" w:color="auto"/>
            </w:tcBorders>
            <w:shd w:val="clear" w:color="auto" w:fill="auto"/>
            <w:vAlign w:val="center"/>
          </w:tcPr>
          <w:p w14:paraId="2250FFF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4E2CB9E" w14:textId="77777777" w:rsidTr="00474032">
        <w:trPr>
          <w:trHeight w:val="340"/>
        </w:trPr>
        <w:tc>
          <w:tcPr>
            <w:tcW w:w="2035" w:type="pct"/>
            <w:tcBorders>
              <w:top w:val="nil"/>
              <w:left w:val="single" w:sz="4" w:space="0" w:color="auto"/>
              <w:bottom w:val="single" w:sz="4" w:space="0" w:color="auto"/>
              <w:right w:val="single" w:sz="4" w:space="0" w:color="auto"/>
            </w:tcBorders>
            <w:shd w:val="clear" w:color="auto" w:fill="auto"/>
            <w:vAlign w:val="center"/>
          </w:tcPr>
          <w:p w14:paraId="435BB29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2FDFC90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5" w:type="pct"/>
            <w:tcBorders>
              <w:top w:val="nil"/>
              <w:left w:val="nil"/>
              <w:bottom w:val="single" w:sz="4" w:space="0" w:color="auto"/>
              <w:right w:val="single" w:sz="4" w:space="0" w:color="auto"/>
            </w:tcBorders>
            <w:shd w:val="clear" w:color="auto" w:fill="auto"/>
            <w:vAlign w:val="center"/>
          </w:tcPr>
          <w:p w14:paraId="372F56B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30" w:type="pct"/>
            <w:tcBorders>
              <w:top w:val="nil"/>
              <w:left w:val="nil"/>
              <w:bottom w:val="single" w:sz="4" w:space="0" w:color="auto"/>
              <w:right w:val="single" w:sz="4" w:space="0" w:color="auto"/>
            </w:tcBorders>
            <w:shd w:val="clear" w:color="auto" w:fill="auto"/>
            <w:vAlign w:val="center"/>
          </w:tcPr>
          <w:p w14:paraId="2E1EE0DB"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nil"/>
              <w:left w:val="nil"/>
              <w:bottom w:val="single" w:sz="4" w:space="0" w:color="auto"/>
              <w:right w:val="single" w:sz="4" w:space="0" w:color="auto"/>
            </w:tcBorders>
            <w:shd w:val="clear" w:color="auto" w:fill="auto"/>
            <w:vAlign w:val="center"/>
          </w:tcPr>
          <w:p w14:paraId="71A50FBE"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nil"/>
              <w:left w:val="nil"/>
              <w:bottom w:val="single" w:sz="4" w:space="0" w:color="auto"/>
              <w:right w:val="single" w:sz="4" w:space="0" w:color="auto"/>
            </w:tcBorders>
            <w:shd w:val="clear" w:color="auto" w:fill="auto"/>
            <w:vAlign w:val="center"/>
          </w:tcPr>
          <w:p w14:paraId="6459D23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4059315" w14:textId="77777777" w:rsidTr="00474032">
        <w:trPr>
          <w:trHeight w:val="340"/>
        </w:trPr>
        <w:tc>
          <w:tcPr>
            <w:tcW w:w="427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BAA505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23" w:type="pct"/>
            <w:tcBorders>
              <w:top w:val="nil"/>
              <w:left w:val="nil"/>
              <w:bottom w:val="single" w:sz="4" w:space="0" w:color="auto"/>
              <w:right w:val="single" w:sz="4" w:space="0" w:color="auto"/>
            </w:tcBorders>
            <w:shd w:val="clear" w:color="auto" w:fill="auto"/>
            <w:vAlign w:val="center"/>
          </w:tcPr>
          <w:p w14:paraId="7FD9725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3D50E14"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4E86E1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78182C4E" w14:textId="77777777" w:rsidTr="00474032">
        <w:trPr>
          <w:trHeight w:val="340"/>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F89C9F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1414F0A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5" w:type="pct"/>
            <w:tcBorders>
              <w:top w:val="single" w:sz="4" w:space="0" w:color="auto"/>
              <w:left w:val="nil"/>
              <w:bottom w:val="single" w:sz="4" w:space="0" w:color="auto"/>
              <w:right w:val="single" w:sz="4" w:space="0" w:color="auto"/>
            </w:tcBorders>
            <w:shd w:val="clear" w:color="auto" w:fill="auto"/>
            <w:vAlign w:val="center"/>
          </w:tcPr>
          <w:p w14:paraId="02600E7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630" w:type="pct"/>
            <w:tcBorders>
              <w:top w:val="single" w:sz="4" w:space="0" w:color="auto"/>
              <w:left w:val="nil"/>
              <w:bottom w:val="single" w:sz="4" w:space="0" w:color="auto"/>
              <w:right w:val="single" w:sz="4" w:space="0" w:color="auto"/>
            </w:tcBorders>
            <w:shd w:val="clear" w:color="auto" w:fill="auto"/>
            <w:vAlign w:val="center"/>
          </w:tcPr>
          <w:p w14:paraId="3A175A4C"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single" w:sz="4" w:space="0" w:color="auto"/>
              <w:left w:val="nil"/>
              <w:bottom w:val="single" w:sz="4" w:space="0" w:color="auto"/>
              <w:right w:val="single" w:sz="4" w:space="0" w:color="auto"/>
            </w:tcBorders>
            <w:shd w:val="clear" w:color="auto" w:fill="auto"/>
            <w:vAlign w:val="center"/>
          </w:tcPr>
          <w:p w14:paraId="2CEFED81"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single" w:sz="4" w:space="0" w:color="auto"/>
              <w:left w:val="nil"/>
              <w:bottom w:val="single" w:sz="4" w:space="0" w:color="auto"/>
              <w:right w:val="single" w:sz="4" w:space="0" w:color="auto"/>
            </w:tcBorders>
            <w:shd w:val="clear" w:color="auto" w:fill="auto"/>
            <w:vAlign w:val="center"/>
          </w:tcPr>
          <w:p w14:paraId="0B773AD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C1E9A4E" w14:textId="77777777" w:rsidTr="00474032">
        <w:trPr>
          <w:trHeight w:val="340"/>
        </w:trPr>
        <w:tc>
          <w:tcPr>
            <w:tcW w:w="2035" w:type="pct"/>
            <w:tcBorders>
              <w:top w:val="nil"/>
              <w:left w:val="single" w:sz="4" w:space="0" w:color="auto"/>
              <w:bottom w:val="single" w:sz="4" w:space="0" w:color="auto"/>
              <w:right w:val="single" w:sz="4" w:space="0" w:color="auto"/>
            </w:tcBorders>
            <w:shd w:val="clear" w:color="auto" w:fill="auto"/>
            <w:vAlign w:val="center"/>
          </w:tcPr>
          <w:p w14:paraId="5268980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119C5F5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5" w:type="pct"/>
            <w:tcBorders>
              <w:top w:val="nil"/>
              <w:left w:val="nil"/>
              <w:bottom w:val="single" w:sz="4" w:space="0" w:color="auto"/>
              <w:right w:val="single" w:sz="4" w:space="0" w:color="auto"/>
            </w:tcBorders>
            <w:shd w:val="clear" w:color="auto" w:fill="auto"/>
            <w:vAlign w:val="center"/>
          </w:tcPr>
          <w:p w14:paraId="3701710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35,00</w:t>
            </w:r>
          </w:p>
        </w:tc>
        <w:tc>
          <w:tcPr>
            <w:tcW w:w="630" w:type="pct"/>
            <w:tcBorders>
              <w:top w:val="nil"/>
              <w:left w:val="nil"/>
              <w:bottom w:val="single" w:sz="4" w:space="0" w:color="auto"/>
              <w:right w:val="single" w:sz="4" w:space="0" w:color="auto"/>
            </w:tcBorders>
            <w:shd w:val="clear" w:color="auto" w:fill="auto"/>
            <w:vAlign w:val="center"/>
          </w:tcPr>
          <w:p w14:paraId="4D5AFCA1"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nil"/>
              <w:left w:val="nil"/>
              <w:bottom w:val="single" w:sz="4" w:space="0" w:color="auto"/>
              <w:right w:val="single" w:sz="4" w:space="0" w:color="auto"/>
            </w:tcBorders>
            <w:shd w:val="clear" w:color="auto" w:fill="auto"/>
            <w:vAlign w:val="center"/>
          </w:tcPr>
          <w:p w14:paraId="369A7E76"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nil"/>
              <w:left w:val="nil"/>
              <w:bottom w:val="single" w:sz="4" w:space="0" w:color="auto"/>
              <w:right w:val="single" w:sz="4" w:space="0" w:color="auto"/>
            </w:tcBorders>
            <w:shd w:val="clear" w:color="auto" w:fill="auto"/>
            <w:vAlign w:val="center"/>
          </w:tcPr>
          <w:p w14:paraId="5FF243C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D1C5840" w14:textId="77777777" w:rsidTr="00474032">
        <w:trPr>
          <w:trHeight w:val="340"/>
        </w:trPr>
        <w:tc>
          <w:tcPr>
            <w:tcW w:w="2035" w:type="pct"/>
            <w:tcBorders>
              <w:top w:val="nil"/>
              <w:left w:val="single" w:sz="4" w:space="0" w:color="auto"/>
              <w:bottom w:val="single" w:sz="4" w:space="0" w:color="auto"/>
              <w:right w:val="single" w:sz="4" w:space="0" w:color="auto"/>
            </w:tcBorders>
            <w:shd w:val="clear" w:color="auto" w:fill="auto"/>
            <w:vAlign w:val="center"/>
          </w:tcPr>
          <w:p w14:paraId="6D1295F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7D0F6F9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5" w:type="pct"/>
            <w:tcBorders>
              <w:top w:val="nil"/>
              <w:left w:val="nil"/>
              <w:bottom w:val="single" w:sz="4" w:space="0" w:color="auto"/>
              <w:right w:val="single" w:sz="4" w:space="0" w:color="auto"/>
            </w:tcBorders>
            <w:shd w:val="clear" w:color="auto" w:fill="auto"/>
            <w:vAlign w:val="center"/>
          </w:tcPr>
          <w:p w14:paraId="54396F8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30" w:type="pct"/>
            <w:tcBorders>
              <w:top w:val="nil"/>
              <w:left w:val="nil"/>
              <w:bottom w:val="single" w:sz="4" w:space="0" w:color="auto"/>
              <w:right w:val="single" w:sz="4" w:space="0" w:color="auto"/>
            </w:tcBorders>
            <w:shd w:val="clear" w:color="auto" w:fill="auto"/>
            <w:vAlign w:val="center"/>
          </w:tcPr>
          <w:p w14:paraId="3A78E011" w14:textId="77777777" w:rsidR="00D31A04" w:rsidRPr="00FA2F9C" w:rsidRDefault="00D31A04" w:rsidP="00FA2F9C">
            <w:pPr>
              <w:spacing w:after="0" w:line="276" w:lineRule="auto"/>
              <w:jc w:val="center"/>
              <w:rPr>
                <w:rFonts w:ascii="Times New Roman" w:hAnsi="Times New Roman" w:cs="Times New Roman"/>
              </w:rPr>
            </w:pPr>
          </w:p>
        </w:tc>
        <w:tc>
          <w:tcPr>
            <w:tcW w:w="597" w:type="pct"/>
            <w:tcBorders>
              <w:top w:val="nil"/>
              <w:left w:val="nil"/>
              <w:bottom w:val="single" w:sz="4" w:space="0" w:color="auto"/>
              <w:right w:val="single" w:sz="4" w:space="0" w:color="auto"/>
            </w:tcBorders>
            <w:shd w:val="clear" w:color="auto" w:fill="auto"/>
            <w:vAlign w:val="center"/>
          </w:tcPr>
          <w:p w14:paraId="4A38CB56" w14:textId="77777777" w:rsidR="00D31A04" w:rsidRPr="00FA2F9C" w:rsidRDefault="00D31A04" w:rsidP="00FA2F9C">
            <w:pPr>
              <w:spacing w:after="0" w:line="276" w:lineRule="auto"/>
              <w:jc w:val="center"/>
              <w:rPr>
                <w:rFonts w:ascii="Times New Roman" w:hAnsi="Times New Roman" w:cs="Times New Roman"/>
              </w:rPr>
            </w:pPr>
          </w:p>
        </w:tc>
        <w:tc>
          <w:tcPr>
            <w:tcW w:w="723" w:type="pct"/>
            <w:tcBorders>
              <w:top w:val="nil"/>
              <w:left w:val="nil"/>
              <w:bottom w:val="single" w:sz="4" w:space="0" w:color="auto"/>
              <w:right w:val="single" w:sz="4" w:space="0" w:color="auto"/>
            </w:tcBorders>
            <w:shd w:val="clear" w:color="auto" w:fill="auto"/>
            <w:vAlign w:val="center"/>
          </w:tcPr>
          <w:p w14:paraId="7FDD6FF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46DA502" w14:textId="77777777" w:rsidTr="00474032">
        <w:trPr>
          <w:trHeight w:val="340"/>
        </w:trPr>
        <w:tc>
          <w:tcPr>
            <w:tcW w:w="427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372781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23" w:type="pct"/>
            <w:tcBorders>
              <w:top w:val="nil"/>
              <w:left w:val="nil"/>
              <w:bottom w:val="single" w:sz="4" w:space="0" w:color="auto"/>
              <w:right w:val="single" w:sz="4" w:space="0" w:color="auto"/>
            </w:tcBorders>
            <w:shd w:val="clear" w:color="auto" w:fill="auto"/>
            <w:vAlign w:val="center"/>
          </w:tcPr>
          <w:p w14:paraId="09754F3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1ED4FE7" w14:textId="77777777" w:rsidTr="00474032">
        <w:trPr>
          <w:trHeight w:val="340"/>
        </w:trPr>
        <w:tc>
          <w:tcPr>
            <w:tcW w:w="4277"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2D60335E"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23" w:type="pct"/>
            <w:tcBorders>
              <w:top w:val="nil"/>
              <w:left w:val="nil"/>
              <w:bottom w:val="single" w:sz="4" w:space="0" w:color="auto"/>
              <w:right w:val="single" w:sz="4" w:space="0" w:color="auto"/>
            </w:tcBorders>
            <w:shd w:val="clear" w:color="auto" w:fill="auto"/>
            <w:vAlign w:val="center"/>
          </w:tcPr>
          <w:p w14:paraId="5E9F5784" w14:textId="77777777" w:rsidR="00D31A04" w:rsidRPr="00FA2F9C" w:rsidRDefault="00D31A04" w:rsidP="00FA2F9C">
            <w:pPr>
              <w:spacing w:after="0" w:line="276" w:lineRule="auto"/>
              <w:jc w:val="center"/>
              <w:rPr>
                <w:rFonts w:ascii="Times New Roman" w:hAnsi="Times New Roman" w:cs="Times New Roman"/>
                <w:b/>
                <w:bCs/>
              </w:rPr>
            </w:pPr>
          </w:p>
        </w:tc>
      </w:tr>
    </w:tbl>
    <w:p w14:paraId="1DD5A650" w14:textId="77777777" w:rsidR="003269A8" w:rsidRDefault="003269A8" w:rsidP="00FA2F9C">
      <w:pPr>
        <w:autoSpaceDE w:val="0"/>
        <w:autoSpaceDN w:val="0"/>
        <w:adjustRightInd w:val="0"/>
        <w:spacing w:after="0" w:line="276" w:lineRule="auto"/>
        <w:jc w:val="both"/>
        <w:rPr>
          <w:rFonts w:ascii="Times New Roman" w:hAnsi="Times New Roman" w:cs="Times New Roman"/>
          <w:bCs/>
        </w:rPr>
      </w:pPr>
    </w:p>
    <w:p w14:paraId="4993A161" w14:textId="5153FB1F" w:rsidR="00D31A04" w:rsidRPr="00FA2F9C" w:rsidRDefault="00D31A04" w:rsidP="00FA2F9C">
      <w:pPr>
        <w:autoSpaceDE w:val="0"/>
        <w:autoSpaceDN w:val="0"/>
        <w:adjustRightInd w:val="0"/>
        <w:spacing w:after="0" w:line="276" w:lineRule="auto"/>
        <w:jc w:val="both"/>
        <w:rPr>
          <w:rFonts w:ascii="Times New Roman" w:hAnsi="Times New Roman" w:cs="Times New Roman"/>
          <w:bCs/>
        </w:rPr>
      </w:pPr>
      <w:r w:rsidRPr="00FA2F9C">
        <w:rPr>
          <w:rFonts w:ascii="Times New Roman" w:hAnsi="Times New Roman" w:cs="Times New Roman"/>
          <w:bCs/>
        </w:rPr>
        <w:lastRenderedPageBreak/>
        <w:t>5. ELABORAÇÃO DO PROJETO BÁSICO E EXECUTIVO DE READEQUAÇÃO/ IMPLANTAÇÃO DE UNIDADE DE TRIAGEM DE RESÍDUOS</w:t>
      </w:r>
    </w:p>
    <w:tbl>
      <w:tblPr>
        <w:tblW w:w="5000" w:type="pct"/>
        <w:tblCellMar>
          <w:left w:w="70" w:type="dxa"/>
          <w:right w:w="70" w:type="dxa"/>
        </w:tblCellMar>
        <w:tblLook w:val="04A0" w:firstRow="1" w:lastRow="0" w:firstColumn="1" w:lastColumn="0" w:noHBand="0" w:noVBand="1"/>
      </w:tblPr>
      <w:tblGrid>
        <w:gridCol w:w="3978"/>
        <w:gridCol w:w="935"/>
        <w:gridCol w:w="1031"/>
        <w:gridCol w:w="1251"/>
        <w:gridCol w:w="1167"/>
        <w:gridCol w:w="1379"/>
      </w:tblGrid>
      <w:tr w:rsidR="00FA2F9C" w:rsidRPr="00FA2F9C" w14:paraId="3AF73907" w14:textId="77777777" w:rsidTr="00474032">
        <w:trPr>
          <w:trHeight w:val="340"/>
        </w:trPr>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FA2E745"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tcBorders>
              <w:top w:val="single" w:sz="4" w:space="0" w:color="auto"/>
              <w:left w:val="nil"/>
              <w:bottom w:val="single" w:sz="4" w:space="0" w:color="auto"/>
              <w:right w:val="single" w:sz="4" w:space="0" w:color="auto"/>
            </w:tcBorders>
            <w:shd w:val="clear" w:color="auto" w:fill="auto"/>
            <w:vAlign w:val="center"/>
          </w:tcPr>
          <w:p w14:paraId="678F2485"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29" w:type="pct"/>
            <w:tcBorders>
              <w:top w:val="single" w:sz="4" w:space="0" w:color="auto"/>
              <w:left w:val="nil"/>
              <w:bottom w:val="nil"/>
              <w:right w:val="single" w:sz="4" w:space="0" w:color="auto"/>
            </w:tcBorders>
            <w:shd w:val="clear" w:color="auto" w:fill="auto"/>
            <w:vAlign w:val="center"/>
          </w:tcPr>
          <w:p w14:paraId="7978F614"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2" w:type="pct"/>
            <w:tcBorders>
              <w:top w:val="single" w:sz="4" w:space="0" w:color="auto"/>
              <w:left w:val="nil"/>
              <w:bottom w:val="single" w:sz="4" w:space="0" w:color="auto"/>
              <w:right w:val="single" w:sz="4" w:space="0" w:color="auto"/>
            </w:tcBorders>
            <w:shd w:val="clear" w:color="auto" w:fill="auto"/>
            <w:vAlign w:val="center"/>
          </w:tcPr>
          <w:p w14:paraId="30854F75" w14:textId="2277989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99" w:type="pct"/>
            <w:tcBorders>
              <w:top w:val="single" w:sz="4" w:space="0" w:color="auto"/>
              <w:left w:val="nil"/>
              <w:bottom w:val="single" w:sz="4" w:space="0" w:color="auto"/>
              <w:right w:val="single" w:sz="4" w:space="0" w:color="auto"/>
            </w:tcBorders>
            <w:shd w:val="clear" w:color="auto" w:fill="auto"/>
            <w:vAlign w:val="center"/>
          </w:tcPr>
          <w:p w14:paraId="05460E74" w14:textId="2894410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08" w:type="pct"/>
            <w:tcBorders>
              <w:top w:val="single" w:sz="4" w:space="0" w:color="auto"/>
              <w:left w:val="nil"/>
              <w:bottom w:val="single" w:sz="4" w:space="0" w:color="auto"/>
              <w:right w:val="single" w:sz="4" w:space="0" w:color="auto"/>
            </w:tcBorders>
            <w:shd w:val="clear" w:color="auto" w:fill="auto"/>
            <w:vAlign w:val="center"/>
          </w:tcPr>
          <w:p w14:paraId="6BA52E89" w14:textId="5B774519"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56579D77"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95393B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420D2C4A" w14:textId="77777777" w:rsidTr="00474032">
        <w:trPr>
          <w:trHeight w:val="340"/>
        </w:trPr>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A40B5F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80" w:type="pct"/>
            <w:tcBorders>
              <w:top w:val="single" w:sz="4" w:space="0" w:color="auto"/>
              <w:left w:val="nil"/>
              <w:bottom w:val="single" w:sz="4" w:space="0" w:color="auto"/>
              <w:right w:val="single" w:sz="4" w:space="0" w:color="auto"/>
            </w:tcBorders>
            <w:shd w:val="clear" w:color="auto" w:fill="auto"/>
            <w:vAlign w:val="center"/>
          </w:tcPr>
          <w:p w14:paraId="1F91DFD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29" w:type="pct"/>
            <w:tcBorders>
              <w:top w:val="single" w:sz="4" w:space="0" w:color="auto"/>
              <w:left w:val="nil"/>
              <w:bottom w:val="single" w:sz="4" w:space="0" w:color="auto"/>
              <w:right w:val="single" w:sz="4" w:space="0" w:color="auto"/>
            </w:tcBorders>
            <w:shd w:val="clear" w:color="auto" w:fill="auto"/>
            <w:vAlign w:val="center"/>
          </w:tcPr>
          <w:p w14:paraId="3A44C83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642" w:type="pct"/>
            <w:tcBorders>
              <w:top w:val="single" w:sz="4" w:space="0" w:color="auto"/>
              <w:left w:val="nil"/>
              <w:bottom w:val="single" w:sz="4" w:space="0" w:color="auto"/>
              <w:right w:val="single" w:sz="4" w:space="0" w:color="auto"/>
            </w:tcBorders>
            <w:shd w:val="clear" w:color="auto" w:fill="auto"/>
            <w:vAlign w:val="center"/>
          </w:tcPr>
          <w:p w14:paraId="7BC1DE03"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single" w:sz="4" w:space="0" w:color="auto"/>
              <w:left w:val="nil"/>
              <w:bottom w:val="single" w:sz="4" w:space="0" w:color="auto"/>
              <w:right w:val="single" w:sz="4" w:space="0" w:color="auto"/>
            </w:tcBorders>
            <w:shd w:val="clear" w:color="auto" w:fill="auto"/>
            <w:vAlign w:val="center"/>
          </w:tcPr>
          <w:p w14:paraId="576F18D7"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single" w:sz="4" w:space="0" w:color="auto"/>
              <w:left w:val="nil"/>
              <w:bottom w:val="single" w:sz="4" w:space="0" w:color="auto"/>
              <w:right w:val="single" w:sz="4" w:space="0" w:color="auto"/>
            </w:tcBorders>
            <w:shd w:val="clear" w:color="auto" w:fill="auto"/>
            <w:vAlign w:val="center"/>
          </w:tcPr>
          <w:p w14:paraId="5C18E4C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911513E" w14:textId="77777777" w:rsidTr="00474032">
        <w:trPr>
          <w:trHeight w:val="340"/>
        </w:trPr>
        <w:tc>
          <w:tcPr>
            <w:tcW w:w="2042" w:type="pct"/>
            <w:tcBorders>
              <w:top w:val="nil"/>
              <w:left w:val="single" w:sz="4" w:space="0" w:color="auto"/>
              <w:bottom w:val="single" w:sz="4" w:space="0" w:color="auto"/>
              <w:right w:val="single" w:sz="4" w:space="0" w:color="auto"/>
            </w:tcBorders>
            <w:shd w:val="clear" w:color="auto" w:fill="auto"/>
            <w:vAlign w:val="center"/>
          </w:tcPr>
          <w:p w14:paraId="0E68DAB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80" w:type="pct"/>
            <w:tcBorders>
              <w:top w:val="nil"/>
              <w:left w:val="nil"/>
              <w:bottom w:val="single" w:sz="4" w:space="0" w:color="auto"/>
              <w:right w:val="single" w:sz="4" w:space="0" w:color="auto"/>
            </w:tcBorders>
            <w:shd w:val="clear" w:color="auto" w:fill="auto"/>
            <w:vAlign w:val="center"/>
          </w:tcPr>
          <w:p w14:paraId="679C65E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29" w:type="pct"/>
            <w:tcBorders>
              <w:top w:val="nil"/>
              <w:left w:val="nil"/>
              <w:bottom w:val="single" w:sz="4" w:space="0" w:color="auto"/>
              <w:right w:val="single" w:sz="4" w:space="0" w:color="auto"/>
            </w:tcBorders>
            <w:shd w:val="clear" w:color="auto" w:fill="auto"/>
            <w:vAlign w:val="center"/>
          </w:tcPr>
          <w:p w14:paraId="75FEB95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42" w:type="pct"/>
            <w:tcBorders>
              <w:top w:val="nil"/>
              <w:left w:val="nil"/>
              <w:bottom w:val="single" w:sz="4" w:space="0" w:color="auto"/>
              <w:right w:val="single" w:sz="4" w:space="0" w:color="auto"/>
            </w:tcBorders>
            <w:shd w:val="clear" w:color="auto" w:fill="auto"/>
            <w:vAlign w:val="center"/>
          </w:tcPr>
          <w:p w14:paraId="481A328D"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nil"/>
              <w:left w:val="nil"/>
              <w:bottom w:val="single" w:sz="4" w:space="0" w:color="auto"/>
              <w:right w:val="single" w:sz="4" w:space="0" w:color="auto"/>
            </w:tcBorders>
            <w:shd w:val="clear" w:color="auto" w:fill="auto"/>
            <w:vAlign w:val="center"/>
          </w:tcPr>
          <w:p w14:paraId="3012182D"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nil"/>
              <w:left w:val="nil"/>
              <w:bottom w:val="single" w:sz="4" w:space="0" w:color="auto"/>
              <w:right w:val="single" w:sz="4" w:space="0" w:color="auto"/>
            </w:tcBorders>
            <w:shd w:val="clear" w:color="auto" w:fill="auto"/>
            <w:vAlign w:val="center"/>
          </w:tcPr>
          <w:p w14:paraId="41363EB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8FE8BB8" w14:textId="77777777" w:rsidTr="00474032">
        <w:trPr>
          <w:trHeight w:val="340"/>
        </w:trPr>
        <w:tc>
          <w:tcPr>
            <w:tcW w:w="2042" w:type="pct"/>
            <w:tcBorders>
              <w:top w:val="nil"/>
              <w:left w:val="single" w:sz="4" w:space="0" w:color="auto"/>
              <w:bottom w:val="single" w:sz="4" w:space="0" w:color="auto"/>
              <w:right w:val="single" w:sz="4" w:space="0" w:color="auto"/>
            </w:tcBorders>
            <w:shd w:val="clear" w:color="auto" w:fill="auto"/>
            <w:vAlign w:val="center"/>
          </w:tcPr>
          <w:p w14:paraId="0866920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80" w:type="pct"/>
            <w:tcBorders>
              <w:top w:val="nil"/>
              <w:left w:val="nil"/>
              <w:bottom w:val="single" w:sz="4" w:space="0" w:color="auto"/>
              <w:right w:val="single" w:sz="4" w:space="0" w:color="auto"/>
            </w:tcBorders>
            <w:shd w:val="clear" w:color="auto" w:fill="auto"/>
            <w:vAlign w:val="center"/>
          </w:tcPr>
          <w:p w14:paraId="61FD4D4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29" w:type="pct"/>
            <w:tcBorders>
              <w:top w:val="nil"/>
              <w:left w:val="nil"/>
              <w:bottom w:val="single" w:sz="4" w:space="0" w:color="auto"/>
              <w:right w:val="single" w:sz="4" w:space="0" w:color="auto"/>
            </w:tcBorders>
            <w:shd w:val="clear" w:color="auto" w:fill="auto"/>
            <w:vAlign w:val="center"/>
          </w:tcPr>
          <w:p w14:paraId="4D8B10E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42" w:type="pct"/>
            <w:tcBorders>
              <w:top w:val="nil"/>
              <w:left w:val="nil"/>
              <w:bottom w:val="single" w:sz="4" w:space="0" w:color="auto"/>
              <w:right w:val="single" w:sz="4" w:space="0" w:color="auto"/>
            </w:tcBorders>
            <w:shd w:val="clear" w:color="auto" w:fill="auto"/>
            <w:vAlign w:val="center"/>
          </w:tcPr>
          <w:p w14:paraId="6B148C3D"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nil"/>
              <w:left w:val="nil"/>
              <w:bottom w:val="single" w:sz="4" w:space="0" w:color="auto"/>
              <w:right w:val="single" w:sz="4" w:space="0" w:color="auto"/>
            </w:tcBorders>
            <w:shd w:val="clear" w:color="auto" w:fill="auto"/>
            <w:vAlign w:val="center"/>
          </w:tcPr>
          <w:p w14:paraId="0E54F8F3"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nil"/>
              <w:left w:val="nil"/>
              <w:bottom w:val="single" w:sz="4" w:space="0" w:color="auto"/>
              <w:right w:val="single" w:sz="4" w:space="0" w:color="auto"/>
            </w:tcBorders>
            <w:shd w:val="clear" w:color="auto" w:fill="auto"/>
            <w:vAlign w:val="center"/>
          </w:tcPr>
          <w:p w14:paraId="6CDF2E4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7888B25" w14:textId="77777777" w:rsidTr="00474032">
        <w:trPr>
          <w:trHeight w:val="340"/>
        </w:trPr>
        <w:tc>
          <w:tcPr>
            <w:tcW w:w="429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842E17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08" w:type="pct"/>
            <w:tcBorders>
              <w:top w:val="nil"/>
              <w:left w:val="nil"/>
              <w:bottom w:val="single" w:sz="4" w:space="0" w:color="auto"/>
              <w:right w:val="single" w:sz="4" w:space="0" w:color="auto"/>
            </w:tcBorders>
            <w:shd w:val="clear" w:color="auto" w:fill="auto"/>
            <w:vAlign w:val="center"/>
          </w:tcPr>
          <w:p w14:paraId="68D17BD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BB7B762" w14:textId="77777777" w:rsidTr="00474032">
        <w:trPr>
          <w:trHeight w:val="34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C4EF271"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1DE2BD7F" w14:textId="77777777" w:rsidTr="00474032">
        <w:trPr>
          <w:trHeight w:val="340"/>
        </w:trPr>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2031EB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80" w:type="pct"/>
            <w:tcBorders>
              <w:top w:val="single" w:sz="4" w:space="0" w:color="auto"/>
              <w:left w:val="nil"/>
              <w:bottom w:val="single" w:sz="4" w:space="0" w:color="auto"/>
              <w:right w:val="single" w:sz="4" w:space="0" w:color="auto"/>
            </w:tcBorders>
            <w:shd w:val="clear" w:color="auto" w:fill="auto"/>
            <w:vAlign w:val="center"/>
          </w:tcPr>
          <w:p w14:paraId="3CBF275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29" w:type="pct"/>
            <w:tcBorders>
              <w:top w:val="single" w:sz="4" w:space="0" w:color="auto"/>
              <w:left w:val="nil"/>
              <w:bottom w:val="single" w:sz="4" w:space="0" w:color="auto"/>
              <w:right w:val="single" w:sz="4" w:space="0" w:color="auto"/>
            </w:tcBorders>
            <w:shd w:val="clear" w:color="auto" w:fill="auto"/>
            <w:vAlign w:val="center"/>
          </w:tcPr>
          <w:p w14:paraId="0C54A63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42" w:type="pct"/>
            <w:tcBorders>
              <w:top w:val="single" w:sz="4" w:space="0" w:color="auto"/>
              <w:left w:val="nil"/>
              <w:bottom w:val="single" w:sz="4" w:space="0" w:color="auto"/>
              <w:right w:val="single" w:sz="4" w:space="0" w:color="auto"/>
            </w:tcBorders>
            <w:shd w:val="clear" w:color="auto" w:fill="auto"/>
            <w:vAlign w:val="center"/>
          </w:tcPr>
          <w:p w14:paraId="267990FB"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single" w:sz="4" w:space="0" w:color="auto"/>
              <w:left w:val="nil"/>
              <w:bottom w:val="single" w:sz="4" w:space="0" w:color="auto"/>
              <w:right w:val="single" w:sz="4" w:space="0" w:color="auto"/>
            </w:tcBorders>
            <w:shd w:val="clear" w:color="auto" w:fill="auto"/>
            <w:vAlign w:val="center"/>
          </w:tcPr>
          <w:p w14:paraId="20BBB079"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single" w:sz="4" w:space="0" w:color="auto"/>
              <w:left w:val="nil"/>
              <w:bottom w:val="single" w:sz="4" w:space="0" w:color="auto"/>
              <w:right w:val="single" w:sz="4" w:space="0" w:color="auto"/>
            </w:tcBorders>
            <w:shd w:val="clear" w:color="auto" w:fill="auto"/>
            <w:vAlign w:val="center"/>
          </w:tcPr>
          <w:p w14:paraId="5B6DC9C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64CA782" w14:textId="77777777" w:rsidTr="00474032">
        <w:trPr>
          <w:trHeight w:val="340"/>
        </w:trPr>
        <w:tc>
          <w:tcPr>
            <w:tcW w:w="2042" w:type="pct"/>
            <w:tcBorders>
              <w:top w:val="nil"/>
              <w:left w:val="single" w:sz="4" w:space="0" w:color="auto"/>
              <w:bottom w:val="single" w:sz="4" w:space="0" w:color="auto"/>
              <w:right w:val="single" w:sz="4" w:space="0" w:color="auto"/>
            </w:tcBorders>
            <w:shd w:val="clear" w:color="auto" w:fill="auto"/>
            <w:vAlign w:val="center"/>
          </w:tcPr>
          <w:p w14:paraId="1E8C81B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80" w:type="pct"/>
            <w:tcBorders>
              <w:top w:val="nil"/>
              <w:left w:val="nil"/>
              <w:bottom w:val="single" w:sz="4" w:space="0" w:color="auto"/>
              <w:right w:val="single" w:sz="4" w:space="0" w:color="auto"/>
            </w:tcBorders>
            <w:shd w:val="clear" w:color="auto" w:fill="auto"/>
            <w:vAlign w:val="center"/>
          </w:tcPr>
          <w:p w14:paraId="0F57FA8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29" w:type="pct"/>
            <w:tcBorders>
              <w:top w:val="nil"/>
              <w:left w:val="nil"/>
              <w:bottom w:val="single" w:sz="4" w:space="0" w:color="auto"/>
              <w:right w:val="single" w:sz="4" w:space="0" w:color="auto"/>
            </w:tcBorders>
            <w:shd w:val="clear" w:color="auto" w:fill="auto"/>
            <w:vAlign w:val="center"/>
          </w:tcPr>
          <w:p w14:paraId="3D32F2B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w:t>
            </w:r>
          </w:p>
        </w:tc>
        <w:tc>
          <w:tcPr>
            <w:tcW w:w="642" w:type="pct"/>
            <w:tcBorders>
              <w:top w:val="nil"/>
              <w:left w:val="nil"/>
              <w:bottom w:val="single" w:sz="4" w:space="0" w:color="auto"/>
              <w:right w:val="single" w:sz="4" w:space="0" w:color="auto"/>
            </w:tcBorders>
            <w:shd w:val="clear" w:color="auto" w:fill="auto"/>
            <w:vAlign w:val="center"/>
          </w:tcPr>
          <w:p w14:paraId="66966956"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nil"/>
              <w:left w:val="nil"/>
              <w:bottom w:val="single" w:sz="4" w:space="0" w:color="auto"/>
              <w:right w:val="single" w:sz="4" w:space="0" w:color="auto"/>
            </w:tcBorders>
            <w:shd w:val="clear" w:color="auto" w:fill="auto"/>
            <w:vAlign w:val="center"/>
          </w:tcPr>
          <w:p w14:paraId="3354090C"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nil"/>
              <w:left w:val="nil"/>
              <w:bottom w:val="single" w:sz="4" w:space="0" w:color="auto"/>
              <w:right w:val="single" w:sz="4" w:space="0" w:color="auto"/>
            </w:tcBorders>
            <w:shd w:val="clear" w:color="auto" w:fill="auto"/>
            <w:vAlign w:val="center"/>
          </w:tcPr>
          <w:p w14:paraId="39EBCE0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66E8824" w14:textId="77777777" w:rsidTr="00474032">
        <w:trPr>
          <w:trHeight w:val="340"/>
        </w:trPr>
        <w:tc>
          <w:tcPr>
            <w:tcW w:w="2042" w:type="pct"/>
            <w:tcBorders>
              <w:top w:val="nil"/>
              <w:left w:val="single" w:sz="4" w:space="0" w:color="auto"/>
              <w:bottom w:val="single" w:sz="4" w:space="0" w:color="auto"/>
              <w:right w:val="single" w:sz="4" w:space="0" w:color="auto"/>
            </w:tcBorders>
            <w:shd w:val="clear" w:color="auto" w:fill="auto"/>
            <w:vAlign w:val="center"/>
          </w:tcPr>
          <w:p w14:paraId="65C2F77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80" w:type="pct"/>
            <w:tcBorders>
              <w:top w:val="nil"/>
              <w:left w:val="nil"/>
              <w:bottom w:val="single" w:sz="4" w:space="0" w:color="auto"/>
              <w:right w:val="single" w:sz="4" w:space="0" w:color="auto"/>
            </w:tcBorders>
            <w:shd w:val="clear" w:color="auto" w:fill="auto"/>
            <w:vAlign w:val="center"/>
          </w:tcPr>
          <w:p w14:paraId="039BCCB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29" w:type="pct"/>
            <w:tcBorders>
              <w:top w:val="nil"/>
              <w:left w:val="nil"/>
              <w:bottom w:val="single" w:sz="4" w:space="0" w:color="auto"/>
              <w:right w:val="single" w:sz="4" w:space="0" w:color="auto"/>
            </w:tcBorders>
            <w:shd w:val="clear" w:color="auto" w:fill="auto"/>
            <w:vAlign w:val="center"/>
          </w:tcPr>
          <w:p w14:paraId="0B0995C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2" w:type="pct"/>
            <w:tcBorders>
              <w:top w:val="nil"/>
              <w:left w:val="nil"/>
              <w:bottom w:val="single" w:sz="4" w:space="0" w:color="auto"/>
              <w:right w:val="single" w:sz="4" w:space="0" w:color="auto"/>
            </w:tcBorders>
            <w:shd w:val="clear" w:color="auto" w:fill="auto"/>
            <w:vAlign w:val="center"/>
          </w:tcPr>
          <w:p w14:paraId="09C47C9E" w14:textId="77777777" w:rsidR="00D31A04" w:rsidRPr="00FA2F9C" w:rsidRDefault="00D31A04" w:rsidP="00FA2F9C">
            <w:pPr>
              <w:spacing w:after="0" w:line="276" w:lineRule="auto"/>
              <w:jc w:val="center"/>
              <w:rPr>
                <w:rFonts w:ascii="Times New Roman" w:hAnsi="Times New Roman" w:cs="Times New Roman"/>
              </w:rPr>
            </w:pPr>
          </w:p>
        </w:tc>
        <w:tc>
          <w:tcPr>
            <w:tcW w:w="599" w:type="pct"/>
            <w:tcBorders>
              <w:top w:val="nil"/>
              <w:left w:val="nil"/>
              <w:bottom w:val="single" w:sz="4" w:space="0" w:color="auto"/>
              <w:right w:val="single" w:sz="4" w:space="0" w:color="auto"/>
            </w:tcBorders>
            <w:shd w:val="clear" w:color="auto" w:fill="auto"/>
            <w:vAlign w:val="center"/>
          </w:tcPr>
          <w:p w14:paraId="51ED7424" w14:textId="77777777" w:rsidR="00D31A04" w:rsidRPr="00FA2F9C" w:rsidRDefault="00D31A04" w:rsidP="00FA2F9C">
            <w:pPr>
              <w:spacing w:after="0" w:line="276" w:lineRule="auto"/>
              <w:jc w:val="center"/>
              <w:rPr>
                <w:rFonts w:ascii="Times New Roman" w:hAnsi="Times New Roman" w:cs="Times New Roman"/>
              </w:rPr>
            </w:pPr>
          </w:p>
        </w:tc>
        <w:tc>
          <w:tcPr>
            <w:tcW w:w="708" w:type="pct"/>
            <w:tcBorders>
              <w:top w:val="nil"/>
              <w:left w:val="nil"/>
              <w:bottom w:val="single" w:sz="4" w:space="0" w:color="auto"/>
              <w:right w:val="single" w:sz="4" w:space="0" w:color="auto"/>
            </w:tcBorders>
            <w:shd w:val="clear" w:color="auto" w:fill="auto"/>
            <w:vAlign w:val="center"/>
          </w:tcPr>
          <w:p w14:paraId="1D8D728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11D9A4D" w14:textId="77777777" w:rsidTr="00474032">
        <w:trPr>
          <w:trHeight w:val="340"/>
        </w:trPr>
        <w:tc>
          <w:tcPr>
            <w:tcW w:w="429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969BFA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08" w:type="pct"/>
            <w:tcBorders>
              <w:top w:val="nil"/>
              <w:left w:val="nil"/>
              <w:bottom w:val="single" w:sz="4" w:space="0" w:color="auto"/>
              <w:right w:val="single" w:sz="4" w:space="0" w:color="auto"/>
            </w:tcBorders>
            <w:shd w:val="clear" w:color="auto" w:fill="auto"/>
            <w:vAlign w:val="center"/>
          </w:tcPr>
          <w:p w14:paraId="18E9EC5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D4C4FAF" w14:textId="77777777" w:rsidTr="00474032">
        <w:trPr>
          <w:trHeight w:val="340"/>
        </w:trPr>
        <w:tc>
          <w:tcPr>
            <w:tcW w:w="429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47B5791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08" w:type="pct"/>
            <w:tcBorders>
              <w:top w:val="nil"/>
              <w:left w:val="nil"/>
              <w:bottom w:val="single" w:sz="4" w:space="0" w:color="auto"/>
              <w:right w:val="single" w:sz="4" w:space="0" w:color="auto"/>
            </w:tcBorders>
            <w:shd w:val="clear" w:color="auto" w:fill="auto"/>
            <w:vAlign w:val="center"/>
          </w:tcPr>
          <w:p w14:paraId="17F3C153" w14:textId="77777777" w:rsidR="00D31A04" w:rsidRPr="00FA2F9C" w:rsidRDefault="00D31A04" w:rsidP="00FA2F9C">
            <w:pPr>
              <w:spacing w:after="0" w:line="276" w:lineRule="auto"/>
              <w:jc w:val="center"/>
              <w:rPr>
                <w:rFonts w:ascii="Times New Roman" w:hAnsi="Times New Roman" w:cs="Times New Roman"/>
                <w:b/>
                <w:bCs/>
              </w:rPr>
            </w:pPr>
          </w:p>
        </w:tc>
      </w:tr>
    </w:tbl>
    <w:p w14:paraId="7399F82A" w14:textId="37B22E0A" w:rsidR="00D31A04" w:rsidRDefault="00D31A04" w:rsidP="00FA2F9C">
      <w:pPr>
        <w:spacing w:after="0" w:line="276" w:lineRule="auto"/>
        <w:rPr>
          <w:rFonts w:ascii="Times New Roman" w:hAnsi="Times New Roman" w:cs="Times New Roman"/>
          <w:bCs/>
        </w:rPr>
      </w:pPr>
    </w:p>
    <w:p w14:paraId="7D853B98" w14:textId="77777777" w:rsidR="00474032" w:rsidRDefault="00474032" w:rsidP="00FA2F9C">
      <w:pPr>
        <w:spacing w:after="0" w:line="276" w:lineRule="auto"/>
        <w:rPr>
          <w:rFonts w:ascii="Times New Roman" w:hAnsi="Times New Roman" w:cs="Times New Roman"/>
          <w:bCs/>
        </w:rPr>
      </w:pPr>
    </w:p>
    <w:p w14:paraId="36073C9A" w14:textId="77777777" w:rsidR="00474032" w:rsidRDefault="00474032" w:rsidP="00FA2F9C">
      <w:pPr>
        <w:spacing w:after="0" w:line="276" w:lineRule="auto"/>
        <w:rPr>
          <w:rFonts w:ascii="Times New Roman" w:hAnsi="Times New Roman" w:cs="Times New Roman"/>
          <w:bCs/>
        </w:rPr>
      </w:pPr>
    </w:p>
    <w:p w14:paraId="4F6C5337" w14:textId="77777777" w:rsidR="00474032" w:rsidRDefault="00474032" w:rsidP="00FA2F9C">
      <w:pPr>
        <w:spacing w:after="0" w:line="276" w:lineRule="auto"/>
        <w:rPr>
          <w:rFonts w:ascii="Times New Roman" w:hAnsi="Times New Roman" w:cs="Times New Roman"/>
          <w:bCs/>
        </w:rPr>
      </w:pPr>
    </w:p>
    <w:p w14:paraId="546E9D27" w14:textId="77777777" w:rsidR="00474032" w:rsidRDefault="00474032" w:rsidP="00FA2F9C">
      <w:pPr>
        <w:spacing w:after="0" w:line="276" w:lineRule="auto"/>
        <w:rPr>
          <w:rFonts w:ascii="Times New Roman" w:hAnsi="Times New Roman" w:cs="Times New Roman"/>
          <w:bCs/>
        </w:rPr>
      </w:pPr>
    </w:p>
    <w:p w14:paraId="4EB59105" w14:textId="77777777" w:rsidR="00474032" w:rsidRDefault="00474032" w:rsidP="00FA2F9C">
      <w:pPr>
        <w:spacing w:after="0" w:line="276" w:lineRule="auto"/>
        <w:rPr>
          <w:rFonts w:ascii="Times New Roman" w:hAnsi="Times New Roman" w:cs="Times New Roman"/>
          <w:bCs/>
        </w:rPr>
      </w:pPr>
    </w:p>
    <w:p w14:paraId="7B62ACF5" w14:textId="77777777" w:rsidR="00474032" w:rsidRDefault="00474032" w:rsidP="00FA2F9C">
      <w:pPr>
        <w:spacing w:after="0" w:line="276" w:lineRule="auto"/>
        <w:rPr>
          <w:rFonts w:ascii="Times New Roman" w:hAnsi="Times New Roman" w:cs="Times New Roman"/>
          <w:bCs/>
        </w:rPr>
      </w:pPr>
    </w:p>
    <w:p w14:paraId="6BEE3C8C" w14:textId="77777777" w:rsidR="00474032" w:rsidRDefault="00474032" w:rsidP="00FA2F9C">
      <w:pPr>
        <w:spacing w:after="0" w:line="276" w:lineRule="auto"/>
        <w:rPr>
          <w:rFonts w:ascii="Times New Roman" w:hAnsi="Times New Roman" w:cs="Times New Roman"/>
          <w:bCs/>
        </w:rPr>
      </w:pPr>
    </w:p>
    <w:p w14:paraId="65FFA2C3" w14:textId="77777777" w:rsidR="00474032" w:rsidRDefault="00474032" w:rsidP="00FA2F9C">
      <w:pPr>
        <w:spacing w:after="0" w:line="276" w:lineRule="auto"/>
        <w:rPr>
          <w:rFonts w:ascii="Times New Roman" w:hAnsi="Times New Roman" w:cs="Times New Roman"/>
          <w:bCs/>
        </w:rPr>
      </w:pPr>
    </w:p>
    <w:p w14:paraId="690F227D" w14:textId="77777777" w:rsidR="00474032" w:rsidRDefault="00474032" w:rsidP="00FA2F9C">
      <w:pPr>
        <w:spacing w:after="0" w:line="276" w:lineRule="auto"/>
        <w:rPr>
          <w:rFonts w:ascii="Times New Roman" w:hAnsi="Times New Roman" w:cs="Times New Roman"/>
          <w:bCs/>
        </w:rPr>
      </w:pPr>
    </w:p>
    <w:p w14:paraId="30F06AA6" w14:textId="77777777" w:rsidR="00474032" w:rsidRDefault="00474032" w:rsidP="00FA2F9C">
      <w:pPr>
        <w:spacing w:after="0" w:line="276" w:lineRule="auto"/>
        <w:rPr>
          <w:rFonts w:ascii="Times New Roman" w:hAnsi="Times New Roman" w:cs="Times New Roman"/>
          <w:bCs/>
        </w:rPr>
      </w:pPr>
    </w:p>
    <w:p w14:paraId="12C1451B" w14:textId="77777777" w:rsidR="00474032" w:rsidRDefault="00474032" w:rsidP="00FA2F9C">
      <w:pPr>
        <w:spacing w:after="0" w:line="276" w:lineRule="auto"/>
        <w:rPr>
          <w:rFonts w:ascii="Times New Roman" w:hAnsi="Times New Roman" w:cs="Times New Roman"/>
          <w:bCs/>
        </w:rPr>
      </w:pPr>
    </w:p>
    <w:p w14:paraId="5500069C" w14:textId="77777777" w:rsidR="00474032" w:rsidRDefault="00474032" w:rsidP="00FA2F9C">
      <w:pPr>
        <w:spacing w:after="0" w:line="276" w:lineRule="auto"/>
        <w:rPr>
          <w:rFonts w:ascii="Times New Roman" w:hAnsi="Times New Roman" w:cs="Times New Roman"/>
          <w:bCs/>
        </w:rPr>
      </w:pPr>
    </w:p>
    <w:p w14:paraId="121EE95D" w14:textId="77777777" w:rsidR="00474032" w:rsidRDefault="00474032" w:rsidP="00FA2F9C">
      <w:pPr>
        <w:spacing w:after="0" w:line="276" w:lineRule="auto"/>
        <w:rPr>
          <w:rFonts w:ascii="Times New Roman" w:hAnsi="Times New Roman" w:cs="Times New Roman"/>
          <w:bCs/>
        </w:rPr>
      </w:pPr>
    </w:p>
    <w:p w14:paraId="498557ED" w14:textId="77777777" w:rsidR="00474032" w:rsidRDefault="00474032" w:rsidP="00FA2F9C">
      <w:pPr>
        <w:spacing w:after="0" w:line="276" w:lineRule="auto"/>
        <w:rPr>
          <w:rFonts w:ascii="Times New Roman" w:hAnsi="Times New Roman" w:cs="Times New Roman"/>
          <w:bCs/>
        </w:rPr>
      </w:pPr>
    </w:p>
    <w:p w14:paraId="408ABDAF" w14:textId="77777777" w:rsidR="00474032" w:rsidRDefault="00474032" w:rsidP="00FA2F9C">
      <w:pPr>
        <w:spacing w:after="0" w:line="276" w:lineRule="auto"/>
        <w:rPr>
          <w:rFonts w:ascii="Times New Roman" w:hAnsi="Times New Roman" w:cs="Times New Roman"/>
          <w:bCs/>
        </w:rPr>
      </w:pPr>
    </w:p>
    <w:p w14:paraId="6144CF70" w14:textId="77777777" w:rsidR="00474032" w:rsidRDefault="00474032" w:rsidP="00FA2F9C">
      <w:pPr>
        <w:spacing w:after="0" w:line="276" w:lineRule="auto"/>
        <w:rPr>
          <w:rFonts w:ascii="Times New Roman" w:hAnsi="Times New Roman" w:cs="Times New Roman"/>
          <w:bCs/>
        </w:rPr>
      </w:pPr>
    </w:p>
    <w:p w14:paraId="7B9BC1BE" w14:textId="77777777" w:rsidR="00474032" w:rsidRDefault="00474032" w:rsidP="00FA2F9C">
      <w:pPr>
        <w:spacing w:after="0" w:line="276" w:lineRule="auto"/>
        <w:rPr>
          <w:rFonts w:ascii="Times New Roman" w:hAnsi="Times New Roman" w:cs="Times New Roman"/>
          <w:bCs/>
        </w:rPr>
      </w:pPr>
    </w:p>
    <w:p w14:paraId="27D06441" w14:textId="77777777" w:rsidR="00474032" w:rsidRDefault="00474032" w:rsidP="00FA2F9C">
      <w:pPr>
        <w:spacing w:after="0" w:line="276" w:lineRule="auto"/>
        <w:rPr>
          <w:rFonts w:ascii="Times New Roman" w:hAnsi="Times New Roman" w:cs="Times New Roman"/>
          <w:bCs/>
        </w:rPr>
      </w:pPr>
    </w:p>
    <w:p w14:paraId="1EEE6CA9" w14:textId="77777777" w:rsidR="003269A8" w:rsidRDefault="003269A8" w:rsidP="00FA2F9C">
      <w:pPr>
        <w:spacing w:after="0" w:line="276" w:lineRule="auto"/>
        <w:rPr>
          <w:rFonts w:ascii="Times New Roman" w:hAnsi="Times New Roman" w:cs="Times New Roman"/>
          <w:bCs/>
        </w:rPr>
      </w:pPr>
    </w:p>
    <w:p w14:paraId="02E80D12" w14:textId="77777777" w:rsidR="00474032" w:rsidRPr="00FA2F9C" w:rsidRDefault="00474032" w:rsidP="00FA2F9C">
      <w:pPr>
        <w:spacing w:after="0" w:line="276" w:lineRule="auto"/>
        <w:rPr>
          <w:rFonts w:ascii="Times New Roman" w:hAnsi="Times New Roman" w:cs="Times New Roman"/>
          <w:bCs/>
        </w:rPr>
      </w:pPr>
    </w:p>
    <w:p w14:paraId="74D24C61" w14:textId="77777777"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lastRenderedPageBreak/>
        <w:t>PLANO MUNICIPAL DE GERENCIAMENTO DOS RESÍDUOS DA CONSTRUÇÃO CIVIL E VOLUMOSOS DE PRIMAVERA DO LESTE/MT</w:t>
      </w:r>
    </w:p>
    <w:p w14:paraId="42C91F72" w14:textId="77777777" w:rsidR="00D31A04" w:rsidRPr="00FA2F9C" w:rsidRDefault="00D31A04" w:rsidP="00FA2F9C">
      <w:pPr>
        <w:tabs>
          <w:tab w:val="left" w:pos="2355"/>
        </w:tabs>
        <w:autoSpaceDE w:val="0"/>
        <w:autoSpaceDN w:val="0"/>
        <w:adjustRightInd w:val="0"/>
        <w:spacing w:after="0" w:line="276" w:lineRule="auto"/>
        <w:rPr>
          <w:rFonts w:ascii="Times New Roman" w:hAnsi="Times New Roman" w:cs="Times New Roman"/>
          <w:b/>
          <w:u w:val="single"/>
        </w:rPr>
      </w:pPr>
    </w:p>
    <w:p w14:paraId="38C83C25"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 DIAGNÓSTICO SITUACIONAL</w:t>
      </w:r>
    </w:p>
    <w:tbl>
      <w:tblPr>
        <w:tblW w:w="5000" w:type="pct"/>
        <w:tblCellMar>
          <w:left w:w="70" w:type="dxa"/>
          <w:right w:w="70" w:type="dxa"/>
        </w:tblCellMar>
        <w:tblLook w:val="04A0" w:firstRow="1" w:lastRow="0" w:firstColumn="1" w:lastColumn="0" w:noHBand="0" w:noVBand="1"/>
      </w:tblPr>
      <w:tblGrid>
        <w:gridCol w:w="3894"/>
        <w:gridCol w:w="982"/>
        <w:gridCol w:w="1073"/>
        <w:gridCol w:w="1253"/>
        <w:gridCol w:w="1144"/>
        <w:gridCol w:w="1395"/>
      </w:tblGrid>
      <w:tr w:rsidR="00FA2F9C" w:rsidRPr="00FA2F9C" w14:paraId="0E173CD5" w14:textId="77777777" w:rsidTr="00474032">
        <w:trPr>
          <w:trHeight w:val="283"/>
        </w:trPr>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4B8283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504" w:type="pct"/>
            <w:tcBorders>
              <w:top w:val="single" w:sz="4" w:space="0" w:color="auto"/>
              <w:left w:val="nil"/>
              <w:bottom w:val="single" w:sz="4" w:space="0" w:color="auto"/>
              <w:right w:val="single" w:sz="4" w:space="0" w:color="auto"/>
            </w:tcBorders>
            <w:shd w:val="clear" w:color="auto" w:fill="auto"/>
            <w:vAlign w:val="center"/>
          </w:tcPr>
          <w:p w14:paraId="57EB987A"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51" w:type="pct"/>
            <w:tcBorders>
              <w:top w:val="single" w:sz="4" w:space="0" w:color="auto"/>
              <w:left w:val="nil"/>
              <w:bottom w:val="nil"/>
              <w:right w:val="single" w:sz="4" w:space="0" w:color="auto"/>
            </w:tcBorders>
            <w:shd w:val="clear" w:color="auto" w:fill="auto"/>
            <w:vAlign w:val="center"/>
          </w:tcPr>
          <w:p w14:paraId="044559B7"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3" w:type="pct"/>
            <w:tcBorders>
              <w:top w:val="single" w:sz="4" w:space="0" w:color="auto"/>
              <w:left w:val="nil"/>
              <w:bottom w:val="single" w:sz="4" w:space="0" w:color="auto"/>
              <w:right w:val="single" w:sz="4" w:space="0" w:color="auto"/>
            </w:tcBorders>
            <w:shd w:val="clear" w:color="auto" w:fill="auto"/>
            <w:vAlign w:val="center"/>
          </w:tcPr>
          <w:p w14:paraId="738F6957" w14:textId="512E9AFC"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87" w:type="pct"/>
            <w:tcBorders>
              <w:top w:val="single" w:sz="4" w:space="0" w:color="auto"/>
              <w:left w:val="nil"/>
              <w:bottom w:val="single" w:sz="4" w:space="0" w:color="auto"/>
              <w:right w:val="single" w:sz="4" w:space="0" w:color="auto"/>
            </w:tcBorders>
            <w:shd w:val="clear" w:color="auto" w:fill="auto"/>
            <w:vAlign w:val="center"/>
          </w:tcPr>
          <w:p w14:paraId="5FC920B8" w14:textId="0DA7DD06"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6" w:type="pct"/>
            <w:tcBorders>
              <w:top w:val="single" w:sz="4" w:space="0" w:color="auto"/>
              <w:left w:val="nil"/>
              <w:bottom w:val="single" w:sz="4" w:space="0" w:color="auto"/>
              <w:right w:val="single" w:sz="4" w:space="0" w:color="auto"/>
            </w:tcBorders>
            <w:shd w:val="clear" w:color="auto" w:fill="auto"/>
            <w:vAlign w:val="center"/>
          </w:tcPr>
          <w:p w14:paraId="41F92542" w14:textId="7FFE1EF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13F6F587" w14:textId="77777777" w:rsidTr="00474032">
        <w:trPr>
          <w:trHeight w:val="283"/>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C85616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2D85A5A1" w14:textId="77777777" w:rsidTr="00474032">
        <w:trPr>
          <w:trHeight w:val="283"/>
        </w:trPr>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436039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504" w:type="pct"/>
            <w:tcBorders>
              <w:top w:val="single" w:sz="4" w:space="0" w:color="auto"/>
              <w:left w:val="nil"/>
              <w:bottom w:val="single" w:sz="4" w:space="0" w:color="auto"/>
              <w:right w:val="single" w:sz="4" w:space="0" w:color="auto"/>
            </w:tcBorders>
            <w:shd w:val="clear" w:color="auto" w:fill="auto"/>
            <w:vAlign w:val="center"/>
          </w:tcPr>
          <w:p w14:paraId="2734F05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single" w:sz="4" w:space="0" w:color="auto"/>
              <w:left w:val="nil"/>
              <w:bottom w:val="single" w:sz="4" w:space="0" w:color="auto"/>
              <w:right w:val="single" w:sz="4" w:space="0" w:color="auto"/>
            </w:tcBorders>
            <w:shd w:val="clear" w:color="auto" w:fill="auto"/>
            <w:vAlign w:val="center"/>
          </w:tcPr>
          <w:p w14:paraId="34F4A80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643" w:type="pct"/>
            <w:tcBorders>
              <w:top w:val="single" w:sz="4" w:space="0" w:color="auto"/>
              <w:left w:val="nil"/>
              <w:bottom w:val="single" w:sz="4" w:space="0" w:color="auto"/>
              <w:right w:val="single" w:sz="4" w:space="0" w:color="auto"/>
            </w:tcBorders>
            <w:shd w:val="clear" w:color="auto" w:fill="auto"/>
            <w:vAlign w:val="center"/>
          </w:tcPr>
          <w:p w14:paraId="28DDC78A"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single" w:sz="4" w:space="0" w:color="auto"/>
              <w:left w:val="nil"/>
              <w:bottom w:val="single" w:sz="4" w:space="0" w:color="auto"/>
              <w:right w:val="single" w:sz="4" w:space="0" w:color="auto"/>
            </w:tcBorders>
            <w:shd w:val="clear" w:color="auto" w:fill="auto"/>
            <w:vAlign w:val="center"/>
          </w:tcPr>
          <w:p w14:paraId="5F3CD42B"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3BA46A0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0321F83" w14:textId="77777777" w:rsidTr="00474032">
        <w:trPr>
          <w:trHeight w:val="283"/>
        </w:trPr>
        <w:tc>
          <w:tcPr>
            <w:tcW w:w="1999" w:type="pct"/>
            <w:tcBorders>
              <w:top w:val="nil"/>
              <w:left w:val="single" w:sz="4" w:space="0" w:color="auto"/>
              <w:bottom w:val="single" w:sz="4" w:space="0" w:color="auto"/>
              <w:right w:val="single" w:sz="4" w:space="0" w:color="auto"/>
            </w:tcBorders>
            <w:shd w:val="clear" w:color="auto" w:fill="auto"/>
            <w:vAlign w:val="center"/>
          </w:tcPr>
          <w:p w14:paraId="7B2FE5B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504" w:type="pct"/>
            <w:tcBorders>
              <w:top w:val="nil"/>
              <w:left w:val="nil"/>
              <w:bottom w:val="single" w:sz="4" w:space="0" w:color="auto"/>
              <w:right w:val="single" w:sz="4" w:space="0" w:color="auto"/>
            </w:tcBorders>
            <w:shd w:val="clear" w:color="auto" w:fill="auto"/>
            <w:vAlign w:val="center"/>
          </w:tcPr>
          <w:p w14:paraId="778C30E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nil"/>
              <w:left w:val="nil"/>
              <w:bottom w:val="single" w:sz="4" w:space="0" w:color="auto"/>
              <w:right w:val="single" w:sz="4" w:space="0" w:color="auto"/>
            </w:tcBorders>
            <w:shd w:val="clear" w:color="auto" w:fill="auto"/>
            <w:vAlign w:val="center"/>
          </w:tcPr>
          <w:p w14:paraId="583C501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43" w:type="pct"/>
            <w:tcBorders>
              <w:top w:val="nil"/>
              <w:left w:val="nil"/>
              <w:bottom w:val="single" w:sz="4" w:space="0" w:color="auto"/>
              <w:right w:val="single" w:sz="4" w:space="0" w:color="auto"/>
            </w:tcBorders>
            <w:shd w:val="clear" w:color="auto" w:fill="auto"/>
            <w:vAlign w:val="center"/>
          </w:tcPr>
          <w:p w14:paraId="1CD9D4FB"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nil"/>
              <w:left w:val="nil"/>
              <w:bottom w:val="single" w:sz="4" w:space="0" w:color="auto"/>
              <w:right w:val="single" w:sz="4" w:space="0" w:color="auto"/>
            </w:tcBorders>
            <w:shd w:val="clear" w:color="auto" w:fill="auto"/>
            <w:vAlign w:val="center"/>
          </w:tcPr>
          <w:p w14:paraId="6BCC6B5C"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1C3FA1E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261B42C" w14:textId="77777777" w:rsidTr="00474032">
        <w:trPr>
          <w:trHeight w:val="283"/>
        </w:trPr>
        <w:tc>
          <w:tcPr>
            <w:tcW w:w="1999" w:type="pct"/>
            <w:tcBorders>
              <w:top w:val="nil"/>
              <w:left w:val="single" w:sz="4" w:space="0" w:color="auto"/>
              <w:bottom w:val="single" w:sz="4" w:space="0" w:color="auto"/>
              <w:right w:val="single" w:sz="4" w:space="0" w:color="auto"/>
            </w:tcBorders>
            <w:shd w:val="clear" w:color="auto" w:fill="auto"/>
            <w:vAlign w:val="center"/>
          </w:tcPr>
          <w:p w14:paraId="2DEFB83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504" w:type="pct"/>
            <w:tcBorders>
              <w:top w:val="nil"/>
              <w:left w:val="nil"/>
              <w:bottom w:val="single" w:sz="4" w:space="0" w:color="auto"/>
              <w:right w:val="single" w:sz="4" w:space="0" w:color="auto"/>
            </w:tcBorders>
            <w:shd w:val="clear" w:color="auto" w:fill="auto"/>
            <w:vAlign w:val="center"/>
          </w:tcPr>
          <w:p w14:paraId="607ABE5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nil"/>
              <w:left w:val="nil"/>
              <w:bottom w:val="single" w:sz="4" w:space="0" w:color="auto"/>
              <w:right w:val="single" w:sz="4" w:space="0" w:color="auto"/>
            </w:tcBorders>
            <w:shd w:val="clear" w:color="auto" w:fill="auto"/>
            <w:vAlign w:val="center"/>
          </w:tcPr>
          <w:p w14:paraId="5FE5F25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643" w:type="pct"/>
            <w:tcBorders>
              <w:top w:val="nil"/>
              <w:left w:val="nil"/>
              <w:bottom w:val="single" w:sz="4" w:space="0" w:color="auto"/>
              <w:right w:val="single" w:sz="4" w:space="0" w:color="auto"/>
            </w:tcBorders>
            <w:shd w:val="clear" w:color="auto" w:fill="auto"/>
            <w:vAlign w:val="center"/>
          </w:tcPr>
          <w:p w14:paraId="138DE2EC"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nil"/>
              <w:left w:val="nil"/>
              <w:bottom w:val="single" w:sz="4" w:space="0" w:color="auto"/>
              <w:right w:val="single" w:sz="4" w:space="0" w:color="auto"/>
            </w:tcBorders>
            <w:shd w:val="clear" w:color="auto" w:fill="auto"/>
            <w:vAlign w:val="center"/>
          </w:tcPr>
          <w:p w14:paraId="454734E0"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57C4579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43654ED" w14:textId="77777777" w:rsidTr="00474032">
        <w:trPr>
          <w:trHeight w:val="283"/>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1949ADD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6" w:type="pct"/>
            <w:tcBorders>
              <w:top w:val="nil"/>
              <w:left w:val="nil"/>
              <w:bottom w:val="single" w:sz="4" w:space="0" w:color="auto"/>
              <w:right w:val="single" w:sz="4" w:space="0" w:color="auto"/>
            </w:tcBorders>
            <w:shd w:val="clear" w:color="auto" w:fill="auto"/>
            <w:vAlign w:val="center"/>
          </w:tcPr>
          <w:p w14:paraId="3A9DD66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30285EB" w14:textId="77777777" w:rsidTr="00474032">
        <w:trPr>
          <w:trHeight w:val="283"/>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364F472"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0D31146E" w14:textId="77777777" w:rsidTr="00474032">
        <w:trPr>
          <w:trHeight w:val="283"/>
        </w:trPr>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2D84D4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504" w:type="pct"/>
            <w:tcBorders>
              <w:top w:val="single" w:sz="4" w:space="0" w:color="auto"/>
              <w:left w:val="nil"/>
              <w:bottom w:val="single" w:sz="4" w:space="0" w:color="auto"/>
              <w:right w:val="single" w:sz="4" w:space="0" w:color="auto"/>
            </w:tcBorders>
            <w:shd w:val="clear" w:color="auto" w:fill="auto"/>
            <w:vAlign w:val="center"/>
          </w:tcPr>
          <w:p w14:paraId="1F1A876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single" w:sz="4" w:space="0" w:color="auto"/>
              <w:left w:val="nil"/>
              <w:bottom w:val="single" w:sz="4" w:space="0" w:color="auto"/>
              <w:right w:val="single" w:sz="4" w:space="0" w:color="auto"/>
            </w:tcBorders>
            <w:shd w:val="clear" w:color="auto" w:fill="auto"/>
            <w:vAlign w:val="center"/>
          </w:tcPr>
          <w:p w14:paraId="57C81FC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43" w:type="pct"/>
            <w:tcBorders>
              <w:top w:val="single" w:sz="4" w:space="0" w:color="auto"/>
              <w:left w:val="nil"/>
              <w:bottom w:val="single" w:sz="4" w:space="0" w:color="auto"/>
              <w:right w:val="single" w:sz="4" w:space="0" w:color="auto"/>
            </w:tcBorders>
            <w:shd w:val="clear" w:color="auto" w:fill="auto"/>
            <w:vAlign w:val="center"/>
          </w:tcPr>
          <w:p w14:paraId="3377EE16"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single" w:sz="4" w:space="0" w:color="auto"/>
              <w:left w:val="nil"/>
              <w:bottom w:val="single" w:sz="4" w:space="0" w:color="auto"/>
              <w:right w:val="single" w:sz="4" w:space="0" w:color="auto"/>
            </w:tcBorders>
            <w:shd w:val="clear" w:color="auto" w:fill="auto"/>
            <w:vAlign w:val="center"/>
          </w:tcPr>
          <w:p w14:paraId="1AF57ED6"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570F9E1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635A790" w14:textId="77777777" w:rsidTr="00474032">
        <w:trPr>
          <w:trHeight w:val="283"/>
        </w:trPr>
        <w:tc>
          <w:tcPr>
            <w:tcW w:w="1999" w:type="pct"/>
            <w:tcBorders>
              <w:top w:val="nil"/>
              <w:left w:val="single" w:sz="4" w:space="0" w:color="auto"/>
              <w:bottom w:val="single" w:sz="4" w:space="0" w:color="auto"/>
              <w:right w:val="single" w:sz="4" w:space="0" w:color="auto"/>
            </w:tcBorders>
            <w:shd w:val="clear" w:color="auto" w:fill="auto"/>
            <w:vAlign w:val="center"/>
          </w:tcPr>
          <w:p w14:paraId="2EE9704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504" w:type="pct"/>
            <w:tcBorders>
              <w:top w:val="nil"/>
              <w:left w:val="nil"/>
              <w:bottom w:val="single" w:sz="4" w:space="0" w:color="auto"/>
              <w:right w:val="single" w:sz="4" w:space="0" w:color="auto"/>
            </w:tcBorders>
            <w:shd w:val="clear" w:color="auto" w:fill="auto"/>
            <w:vAlign w:val="center"/>
          </w:tcPr>
          <w:p w14:paraId="4C85A6C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nil"/>
              <w:left w:val="nil"/>
              <w:bottom w:val="single" w:sz="4" w:space="0" w:color="auto"/>
              <w:right w:val="single" w:sz="4" w:space="0" w:color="auto"/>
            </w:tcBorders>
            <w:shd w:val="clear" w:color="auto" w:fill="auto"/>
            <w:vAlign w:val="center"/>
          </w:tcPr>
          <w:p w14:paraId="3E5C806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643" w:type="pct"/>
            <w:tcBorders>
              <w:top w:val="nil"/>
              <w:left w:val="nil"/>
              <w:bottom w:val="single" w:sz="4" w:space="0" w:color="auto"/>
              <w:right w:val="single" w:sz="4" w:space="0" w:color="auto"/>
            </w:tcBorders>
            <w:shd w:val="clear" w:color="auto" w:fill="auto"/>
            <w:vAlign w:val="center"/>
          </w:tcPr>
          <w:p w14:paraId="7DB6D445"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nil"/>
              <w:left w:val="nil"/>
              <w:bottom w:val="single" w:sz="4" w:space="0" w:color="auto"/>
              <w:right w:val="single" w:sz="4" w:space="0" w:color="auto"/>
            </w:tcBorders>
            <w:shd w:val="clear" w:color="auto" w:fill="auto"/>
            <w:vAlign w:val="center"/>
          </w:tcPr>
          <w:p w14:paraId="69FA47A3"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419B19B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14C183" w14:textId="77777777" w:rsidTr="00474032">
        <w:trPr>
          <w:trHeight w:val="283"/>
        </w:trPr>
        <w:tc>
          <w:tcPr>
            <w:tcW w:w="1999" w:type="pct"/>
            <w:tcBorders>
              <w:top w:val="nil"/>
              <w:left w:val="single" w:sz="4" w:space="0" w:color="auto"/>
              <w:bottom w:val="single" w:sz="4" w:space="0" w:color="auto"/>
              <w:right w:val="single" w:sz="4" w:space="0" w:color="auto"/>
            </w:tcBorders>
            <w:shd w:val="clear" w:color="auto" w:fill="auto"/>
            <w:vAlign w:val="center"/>
          </w:tcPr>
          <w:p w14:paraId="036A40B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504" w:type="pct"/>
            <w:tcBorders>
              <w:top w:val="nil"/>
              <w:left w:val="nil"/>
              <w:bottom w:val="single" w:sz="4" w:space="0" w:color="auto"/>
              <w:right w:val="single" w:sz="4" w:space="0" w:color="auto"/>
            </w:tcBorders>
            <w:shd w:val="clear" w:color="auto" w:fill="auto"/>
            <w:vAlign w:val="center"/>
          </w:tcPr>
          <w:p w14:paraId="1E417AA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nil"/>
              <w:left w:val="nil"/>
              <w:bottom w:val="single" w:sz="4" w:space="0" w:color="auto"/>
              <w:right w:val="single" w:sz="4" w:space="0" w:color="auto"/>
            </w:tcBorders>
            <w:shd w:val="clear" w:color="auto" w:fill="auto"/>
            <w:vAlign w:val="center"/>
          </w:tcPr>
          <w:p w14:paraId="510A5DA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3" w:type="pct"/>
            <w:tcBorders>
              <w:top w:val="nil"/>
              <w:left w:val="nil"/>
              <w:bottom w:val="single" w:sz="4" w:space="0" w:color="auto"/>
              <w:right w:val="single" w:sz="4" w:space="0" w:color="auto"/>
            </w:tcBorders>
            <w:shd w:val="clear" w:color="auto" w:fill="auto"/>
            <w:vAlign w:val="center"/>
          </w:tcPr>
          <w:p w14:paraId="15B70651" w14:textId="77777777" w:rsidR="00D31A04" w:rsidRPr="00FA2F9C" w:rsidRDefault="00D31A04" w:rsidP="00FA2F9C">
            <w:pPr>
              <w:spacing w:after="0" w:line="276" w:lineRule="auto"/>
              <w:jc w:val="center"/>
              <w:rPr>
                <w:rFonts w:ascii="Times New Roman" w:hAnsi="Times New Roman" w:cs="Times New Roman"/>
              </w:rPr>
            </w:pPr>
          </w:p>
        </w:tc>
        <w:tc>
          <w:tcPr>
            <w:tcW w:w="587" w:type="pct"/>
            <w:tcBorders>
              <w:top w:val="nil"/>
              <w:left w:val="nil"/>
              <w:bottom w:val="single" w:sz="4" w:space="0" w:color="auto"/>
              <w:right w:val="single" w:sz="4" w:space="0" w:color="auto"/>
            </w:tcBorders>
            <w:shd w:val="clear" w:color="auto" w:fill="auto"/>
            <w:vAlign w:val="center"/>
          </w:tcPr>
          <w:p w14:paraId="297A0B92"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4A1AB81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67E457C" w14:textId="77777777" w:rsidTr="00474032">
        <w:trPr>
          <w:trHeight w:val="283"/>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D50AE2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6" w:type="pct"/>
            <w:tcBorders>
              <w:top w:val="nil"/>
              <w:left w:val="nil"/>
              <w:bottom w:val="single" w:sz="4" w:space="0" w:color="auto"/>
              <w:right w:val="single" w:sz="4" w:space="0" w:color="auto"/>
            </w:tcBorders>
            <w:shd w:val="clear" w:color="auto" w:fill="auto"/>
            <w:vAlign w:val="center"/>
          </w:tcPr>
          <w:p w14:paraId="1B36203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772CD48" w14:textId="77777777" w:rsidTr="00474032">
        <w:trPr>
          <w:trHeight w:val="283"/>
        </w:trPr>
        <w:tc>
          <w:tcPr>
            <w:tcW w:w="4284"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53C4A50"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6" w:type="pct"/>
            <w:tcBorders>
              <w:top w:val="nil"/>
              <w:left w:val="nil"/>
              <w:bottom w:val="single" w:sz="4" w:space="0" w:color="auto"/>
              <w:right w:val="single" w:sz="4" w:space="0" w:color="auto"/>
            </w:tcBorders>
            <w:shd w:val="clear" w:color="auto" w:fill="auto"/>
            <w:vAlign w:val="center"/>
          </w:tcPr>
          <w:p w14:paraId="64FBB59A" w14:textId="77777777" w:rsidR="00D31A04" w:rsidRPr="00FA2F9C" w:rsidRDefault="00D31A04" w:rsidP="00FA2F9C">
            <w:pPr>
              <w:spacing w:after="0" w:line="276" w:lineRule="auto"/>
              <w:jc w:val="center"/>
              <w:rPr>
                <w:rFonts w:ascii="Times New Roman" w:hAnsi="Times New Roman" w:cs="Times New Roman"/>
                <w:b/>
                <w:bCs/>
              </w:rPr>
            </w:pPr>
          </w:p>
        </w:tc>
      </w:tr>
    </w:tbl>
    <w:p w14:paraId="7A3A120D"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20D38731" w14:textId="77777777" w:rsidR="00D31A04" w:rsidRPr="00FA2F9C" w:rsidRDefault="00D31A04" w:rsidP="00FA2F9C">
      <w:pPr>
        <w:autoSpaceDE w:val="0"/>
        <w:autoSpaceDN w:val="0"/>
        <w:adjustRightInd w:val="0"/>
        <w:spacing w:after="0" w:line="276" w:lineRule="auto"/>
        <w:jc w:val="both"/>
        <w:rPr>
          <w:rFonts w:ascii="Times New Roman" w:hAnsi="Times New Roman" w:cs="Times New Roman"/>
          <w:bCs/>
        </w:rPr>
      </w:pPr>
      <w:r w:rsidRPr="00FA2F9C">
        <w:rPr>
          <w:rFonts w:ascii="Times New Roman" w:hAnsi="Times New Roman" w:cs="Times New Roman"/>
          <w:bCs/>
        </w:rPr>
        <w:t>2. PROGNÓSTICO DA GESTÃO E DO GERENCIAMENTO DOS RESÍDUOS DA CONSTRUÇÃO CIVIL E VOLUMOSOS</w:t>
      </w:r>
    </w:p>
    <w:tbl>
      <w:tblPr>
        <w:tblW w:w="5000" w:type="pct"/>
        <w:tblCellMar>
          <w:left w:w="70" w:type="dxa"/>
          <w:right w:w="70" w:type="dxa"/>
        </w:tblCellMar>
        <w:tblLook w:val="04A0" w:firstRow="1" w:lastRow="0" w:firstColumn="1" w:lastColumn="0" w:noHBand="0" w:noVBand="1"/>
      </w:tblPr>
      <w:tblGrid>
        <w:gridCol w:w="3960"/>
        <w:gridCol w:w="12"/>
        <w:gridCol w:w="923"/>
        <w:gridCol w:w="1056"/>
        <w:gridCol w:w="1146"/>
        <w:gridCol w:w="1284"/>
        <w:gridCol w:w="1360"/>
      </w:tblGrid>
      <w:tr w:rsidR="00FA2F9C" w:rsidRPr="00FA2F9C" w14:paraId="72FBC90C" w14:textId="77777777" w:rsidTr="00474032">
        <w:trPr>
          <w:trHeight w:val="283"/>
        </w:trPr>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6DF6300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189E46FB"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42" w:type="pct"/>
            <w:tcBorders>
              <w:top w:val="single" w:sz="4" w:space="0" w:color="auto"/>
              <w:left w:val="nil"/>
              <w:bottom w:val="nil"/>
              <w:right w:val="single" w:sz="4" w:space="0" w:color="auto"/>
            </w:tcBorders>
            <w:shd w:val="clear" w:color="auto" w:fill="auto"/>
            <w:vAlign w:val="center"/>
          </w:tcPr>
          <w:p w14:paraId="0B15C029"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88" w:type="pct"/>
            <w:tcBorders>
              <w:top w:val="single" w:sz="4" w:space="0" w:color="auto"/>
              <w:left w:val="nil"/>
              <w:bottom w:val="single" w:sz="4" w:space="0" w:color="auto"/>
              <w:right w:val="single" w:sz="4" w:space="0" w:color="auto"/>
            </w:tcBorders>
            <w:shd w:val="clear" w:color="auto" w:fill="auto"/>
            <w:vAlign w:val="center"/>
          </w:tcPr>
          <w:p w14:paraId="5C79A87A" w14:textId="7786B4E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9" w:type="pct"/>
            <w:tcBorders>
              <w:top w:val="single" w:sz="4" w:space="0" w:color="auto"/>
              <w:left w:val="nil"/>
              <w:bottom w:val="single" w:sz="4" w:space="0" w:color="auto"/>
              <w:right w:val="single" w:sz="4" w:space="0" w:color="auto"/>
            </w:tcBorders>
            <w:shd w:val="clear" w:color="auto" w:fill="auto"/>
            <w:vAlign w:val="center"/>
          </w:tcPr>
          <w:p w14:paraId="42414A61" w14:textId="29027CC3"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98" w:type="pct"/>
            <w:tcBorders>
              <w:top w:val="single" w:sz="4" w:space="0" w:color="auto"/>
              <w:left w:val="nil"/>
              <w:bottom w:val="single" w:sz="4" w:space="0" w:color="auto"/>
              <w:right w:val="single" w:sz="4" w:space="0" w:color="auto"/>
            </w:tcBorders>
            <w:shd w:val="clear" w:color="auto" w:fill="auto"/>
            <w:vAlign w:val="center"/>
          </w:tcPr>
          <w:p w14:paraId="5DCF40F4" w14:textId="434A7A0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347F9FD" w14:textId="77777777" w:rsidTr="00474032">
        <w:trPr>
          <w:trHeight w:val="283"/>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405CCD9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0F2FD68D" w14:textId="77777777" w:rsidTr="00474032">
        <w:trPr>
          <w:trHeight w:val="283"/>
        </w:trPr>
        <w:tc>
          <w:tcPr>
            <w:tcW w:w="20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3A7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4" w:type="pct"/>
            <w:tcBorders>
              <w:top w:val="single" w:sz="4" w:space="0" w:color="auto"/>
              <w:left w:val="nil"/>
              <w:bottom w:val="single" w:sz="4" w:space="0" w:color="auto"/>
              <w:right w:val="single" w:sz="4" w:space="0" w:color="auto"/>
            </w:tcBorders>
            <w:shd w:val="clear" w:color="auto" w:fill="auto"/>
            <w:vAlign w:val="center"/>
          </w:tcPr>
          <w:p w14:paraId="43260C7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2" w:type="pct"/>
            <w:tcBorders>
              <w:top w:val="single" w:sz="4" w:space="0" w:color="auto"/>
              <w:left w:val="nil"/>
              <w:bottom w:val="single" w:sz="4" w:space="0" w:color="auto"/>
              <w:right w:val="single" w:sz="4" w:space="0" w:color="auto"/>
            </w:tcBorders>
            <w:shd w:val="clear" w:color="auto" w:fill="auto"/>
            <w:vAlign w:val="center"/>
          </w:tcPr>
          <w:p w14:paraId="25B85F1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588" w:type="pct"/>
            <w:tcBorders>
              <w:top w:val="single" w:sz="4" w:space="0" w:color="auto"/>
              <w:left w:val="nil"/>
              <w:bottom w:val="single" w:sz="4" w:space="0" w:color="auto"/>
              <w:right w:val="single" w:sz="4" w:space="0" w:color="auto"/>
            </w:tcBorders>
            <w:shd w:val="clear" w:color="auto" w:fill="auto"/>
            <w:vAlign w:val="center"/>
          </w:tcPr>
          <w:p w14:paraId="2D258C04"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single" w:sz="4" w:space="0" w:color="auto"/>
              <w:left w:val="nil"/>
              <w:bottom w:val="single" w:sz="4" w:space="0" w:color="auto"/>
              <w:right w:val="single" w:sz="4" w:space="0" w:color="auto"/>
            </w:tcBorders>
            <w:shd w:val="clear" w:color="auto" w:fill="auto"/>
            <w:vAlign w:val="center"/>
          </w:tcPr>
          <w:p w14:paraId="14793CF0"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0A23819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68CE3D1" w14:textId="77777777" w:rsidTr="00474032">
        <w:trPr>
          <w:trHeight w:val="283"/>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39469E6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4" w:type="pct"/>
            <w:tcBorders>
              <w:top w:val="nil"/>
              <w:left w:val="nil"/>
              <w:bottom w:val="single" w:sz="4" w:space="0" w:color="auto"/>
              <w:right w:val="single" w:sz="4" w:space="0" w:color="auto"/>
            </w:tcBorders>
            <w:shd w:val="clear" w:color="auto" w:fill="auto"/>
            <w:vAlign w:val="center"/>
          </w:tcPr>
          <w:p w14:paraId="65371A8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2" w:type="pct"/>
            <w:tcBorders>
              <w:top w:val="nil"/>
              <w:left w:val="nil"/>
              <w:bottom w:val="single" w:sz="4" w:space="0" w:color="auto"/>
              <w:right w:val="single" w:sz="4" w:space="0" w:color="auto"/>
            </w:tcBorders>
            <w:shd w:val="clear" w:color="auto" w:fill="auto"/>
            <w:vAlign w:val="center"/>
          </w:tcPr>
          <w:p w14:paraId="0E01695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588" w:type="pct"/>
            <w:tcBorders>
              <w:top w:val="nil"/>
              <w:left w:val="nil"/>
              <w:bottom w:val="single" w:sz="4" w:space="0" w:color="auto"/>
              <w:right w:val="single" w:sz="4" w:space="0" w:color="auto"/>
            </w:tcBorders>
            <w:shd w:val="clear" w:color="auto" w:fill="auto"/>
            <w:vAlign w:val="center"/>
          </w:tcPr>
          <w:p w14:paraId="6733D0BA"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nil"/>
              <w:left w:val="nil"/>
              <w:bottom w:val="single" w:sz="4" w:space="0" w:color="auto"/>
              <w:right w:val="single" w:sz="4" w:space="0" w:color="auto"/>
            </w:tcBorders>
            <w:shd w:val="clear" w:color="auto" w:fill="auto"/>
            <w:vAlign w:val="center"/>
          </w:tcPr>
          <w:p w14:paraId="49DB5566"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7E67FE1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5E55413" w14:textId="77777777" w:rsidTr="00474032">
        <w:trPr>
          <w:trHeight w:val="283"/>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160CD32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4" w:type="pct"/>
            <w:tcBorders>
              <w:top w:val="nil"/>
              <w:left w:val="nil"/>
              <w:bottom w:val="single" w:sz="4" w:space="0" w:color="auto"/>
              <w:right w:val="single" w:sz="4" w:space="0" w:color="auto"/>
            </w:tcBorders>
            <w:shd w:val="clear" w:color="auto" w:fill="auto"/>
            <w:vAlign w:val="center"/>
          </w:tcPr>
          <w:p w14:paraId="050DF76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2" w:type="pct"/>
            <w:tcBorders>
              <w:top w:val="nil"/>
              <w:left w:val="nil"/>
              <w:bottom w:val="single" w:sz="4" w:space="0" w:color="auto"/>
              <w:right w:val="single" w:sz="4" w:space="0" w:color="auto"/>
            </w:tcBorders>
            <w:shd w:val="clear" w:color="auto" w:fill="auto"/>
            <w:vAlign w:val="center"/>
          </w:tcPr>
          <w:p w14:paraId="03D922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588" w:type="pct"/>
            <w:tcBorders>
              <w:top w:val="nil"/>
              <w:left w:val="nil"/>
              <w:bottom w:val="single" w:sz="4" w:space="0" w:color="auto"/>
              <w:right w:val="single" w:sz="4" w:space="0" w:color="auto"/>
            </w:tcBorders>
            <w:shd w:val="clear" w:color="auto" w:fill="auto"/>
            <w:vAlign w:val="center"/>
          </w:tcPr>
          <w:p w14:paraId="3BFA564E"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nil"/>
              <w:left w:val="nil"/>
              <w:bottom w:val="single" w:sz="4" w:space="0" w:color="auto"/>
              <w:right w:val="single" w:sz="4" w:space="0" w:color="auto"/>
            </w:tcBorders>
            <w:shd w:val="clear" w:color="auto" w:fill="auto"/>
            <w:vAlign w:val="center"/>
          </w:tcPr>
          <w:p w14:paraId="0DCDD54A"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2C7C416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D5D0F4B" w14:textId="77777777" w:rsidTr="00474032">
        <w:trPr>
          <w:trHeight w:val="283"/>
        </w:trPr>
        <w:tc>
          <w:tcPr>
            <w:tcW w:w="4302"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9D71FF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98" w:type="pct"/>
            <w:tcBorders>
              <w:top w:val="nil"/>
              <w:left w:val="nil"/>
              <w:bottom w:val="single" w:sz="4" w:space="0" w:color="auto"/>
              <w:right w:val="single" w:sz="4" w:space="0" w:color="auto"/>
            </w:tcBorders>
            <w:shd w:val="clear" w:color="auto" w:fill="auto"/>
            <w:vAlign w:val="center"/>
          </w:tcPr>
          <w:p w14:paraId="0CF2100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7CEB1A5" w14:textId="77777777" w:rsidTr="00474032">
        <w:trPr>
          <w:trHeight w:val="283"/>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6207FA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64DA4C1E" w14:textId="77777777" w:rsidTr="00474032">
        <w:trPr>
          <w:trHeight w:val="283"/>
        </w:trPr>
        <w:tc>
          <w:tcPr>
            <w:tcW w:w="20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1B75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4" w:type="pct"/>
            <w:tcBorders>
              <w:top w:val="single" w:sz="4" w:space="0" w:color="auto"/>
              <w:left w:val="nil"/>
              <w:bottom w:val="single" w:sz="4" w:space="0" w:color="auto"/>
              <w:right w:val="single" w:sz="4" w:space="0" w:color="auto"/>
            </w:tcBorders>
            <w:shd w:val="clear" w:color="auto" w:fill="auto"/>
            <w:vAlign w:val="center"/>
          </w:tcPr>
          <w:p w14:paraId="5E6391D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2" w:type="pct"/>
            <w:tcBorders>
              <w:top w:val="single" w:sz="4" w:space="0" w:color="auto"/>
              <w:left w:val="nil"/>
              <w:bottom w:val="single" w:sz="4" w:space="0" w:color="auto"/>
              <w:right w:val="single" w:sz="4" w:space="0" w:color="auto"/>
            </w:tcBorders>
            <w:shd w:val="clear" w:color="auto" w:fill="auto"/>
            <w:vAlign w:val="center"/>
          </w:tcPr>
          <w:p w14:paraId="2CDEF47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588" w:type="pct"/>
            <w:tcBorders>
              <w:top w:val="single" w:sz="4" w:space="0" w:color="auto"/>
              <w:left w:val="nil"/>
              <w:bottom w:val="single" w:sz="4" w:space="0" w:color="auto"/>
              <w:right w:val="single" w:sz="4" w:space="0" w:color="auto"/>
            </w:tcBorders>
            <w:shd w:val="clear" w:color="auto" w:fill="auto"/>
            <w:vAlign w:val="center"/>
          </w:tcPr>
          <w:p w14:paraId="00547F40"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single" w:sz="4" w:space="0" w:color="auto"/>
              <w:left w:val="nil"/>
              <w:bottom w:val="single" w:sz="4" w:space="0" w:color="auto"/>
              <w:right w:val="single" w:sz="4" w:space="0" w:color="auto"/>
            </w:tcBorders>
            <w:shd w:val="clear" w:color="auto" w:fill="auto"/>
            <w:vAlign w:val="center"/>
          </w:tcPr>
          <w:p w14:paraId="44A278D1"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2801B71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5E6402C" w14:textId="77777777" w:rsidTr="00474032">
        <w:trPr>
          <w:trHeight w:val="283"/>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25A6F56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4" w:type="pct"/>
            <w:tcBorders>
              <w:top w:val="nil"/>
              <w:left w:val="nil"/>
              <w:bottom w:val="single" w:sz="4" w:space="0" w:color="auto"/>
              <w:right w:val="single" w:sz="4" w:space="0" w:color="auto"/>
            </w:tcBorders>
            <w:shd w:val="clear" w:color="auto" w:fill="auto"/>
            <w:vAlign w:val="center"/>
          </w:tcPr>
          <w:p w14:paraId="1121A72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2" w:type="pct"/>
            <w:tcBorders>
              <w:top w:val="nil"/>
              <w:left w:val="nil"/>
              <w:bottom w:val="single" w:sz="4" w:space="0" w:color="auto"/>
              <w:right w:val="single" w:sz="4" w:space="0" w:color="auto"/>
            </w:tcBorders>
            <w:shd w:val="clear" w:color="auto" w:fill="auto"/>
            <w:vAlign w:val="center"/>
          </w:tcPr>
          <w:p w14:paraId="5316F74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588" w:type="pct"/>
            <w:tcBorders>
              <w:top w:val="nil"/>
              <w:left w:val="nil"/>
              <w:bottom w:val="single" w:sz="4" w:space="0" w:color="auto"/>
              <w:right w:val="single" w:sz="4" w:space="0" w:color="auto"/>
            </w:tcBorders>
            <w:shd w:val="clear" w:color="auto" w:fill="auto"/>
            <w:vAlign w:val="center"/>
          </w:tcPr>
          <w:p w14:paraId="33197D1E"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nil"/>
              <w:left w:val="nil"/>
              <w:bottom w:val="single" w:sz="4" w:space="0" w:color="auto"/>
              <w:right w:val="single" w:sz="4" w:space="0" w:color="auto"/>
            </w:tcBorders>
            <w:shd w:val="clear" w:color="auto" w:fill="auto"/>
            <w:vAlign w:val="center"/>
          </w:tcPr>
          <w:p w14:paraId="73E1BA51"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35B5AE2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50BFE4" w14:textId="77777777" w:rsidTr="00474032">
        <w:trPr>
          <w:trHeight w:val="283"/>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3D38881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4" w:type="pct"/>
            <w:tcBorders>
              <w:top w:val="nil"/>
              <w:left w:val="nil"/>
              <w:bottom w:val="single" w:sz="4" w:space="0" w:color="auto"/>
              <w:right w:val="single" w:sz="4" w:space="0" w:color="auto"/>
            </w:tcBorders>
            <w:shd w:val="clear" w:color="auto" w:fill="auto"/>
            <w:vAlign w:val="center"/>
          </w:tcPr>
          <w:p w14:paraId="3CC9A55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2" w:type="pct"/>
            <w:tcBorders>
              <w:top w:val="nil"/>
              <w:left w:val="nil"/>
              <w:bottom w:val="single" w:sz="4" w:space="0" w:color="auto"/>
              <w:right w:val="single" w:sz="4" w:space="0" w:color="auto"/>
            </w:tcBorders>
            <w:shd w:val="clear" w:color="auto" w:fill="auto"/>
            <w:vAlign w:val="center"/>
          </w:tcPr>
          <w:p w14:paraId="1ED98D7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88" w:type="pct"/>
            <w:tcBorders>
              <w:top w:val="nil"/>
              <w:left w:val="nil"/>
              <w:bottom w:val="single" w:sz="4" w:space="0" w:color="auto"/>
              <w:right w:val="single" w:sz="4" w:space="0" w:color="auto"/>
            </w:tcBorders>
            <w:shd w:val="clear" w:color="auto" w:fill="auto"/>
            <w:vAlign w:val="center"/>
          </w:tcPr>
          <w:p w14:paraId="1B140BC8" w14:textId="77777777" w:rsidR="00D31A04" w:rsidRPr="00FA2F9C" w:rsidRDefault="00D31A04" w:rsidP="00FA2F9C">
            <w:pPr>
              <w:spacing w:after="0" w:line="276" w:lineRule="auto"/>
              <w:jc w:val="center"/>
              <w:rPr>
                <w:rFonts w:ascii="Times New Roman" w:hAnsi="Times New Roman" w:cs="Times New Roman"/>
              </w:rPr>
            </w:pPr>
          </w:p>
        </w:tc>
        <w:tc>
          <w:tcPr>
            <w:tcW w:w="659" w:type="pct"/>
            <w:tcBorders>
              <w:top w:val="nil"/>
              <w:left w:val="nil"/>
              <w:bottom w:val="single" w:sz="4" w:space="0" w:color="auto"/>
              <w:right w:val="single" w:sz="4" w:space="0" w:color="auto"/>
            </w:tcBorders>
            <w:shd w:val="clear" w:color="auto" w:fill="auto"/>
            <w:vAlign w:val="center"/>
          </w:tcPr>
          <w:p w14:paraId="6B14C86D"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1759F67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7C3DC1A" w14:textId="77777777" w:rsidTr="00474032">
        <w:trPr>
          <w:trHeight w:val="283"/>
        </w:trPr>
        <w:tc>
          <w:tcPr>
            <w:tcW w:w="4302"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1DE826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98" w:type="pct"/>
            <w:tcBorders>
              <w:top w:val="nil"/>
              <w:left w:val="nil"/>
              <w:bottom w:val="single" w:sz="4" w:space="0" w:color="auto"/>
              <w:right w:val="single" w:sz="4" w:space="0" w:color="auto"/>
            </w:tcBorders>
            <w:shd w:val="clear" w:color="auto" w:fill="auto"/>
            <w:vAlign w:val="center"/>
          </w:tcPr>
          <w:p w14:paraId="103E0EA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438CFEB" w14:textId="77777777" w:rsidTr="00474032">
        <w:trPr>
          <w:trHeight w:val="283"/>
        </w:trPr>
        <w:tc>
          <w:tcPr>
            <w:tcW w:w="4302"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FDFB253"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98" w:type="pct"/>
            <w:tcBorders>
              <w:top w:val="nil"/>
              <w:left w:val="nil"/>
              <w:bottom w:val="single" w:sz="4" w:space="0" w:color="auto"/>
              <w:right w:val="single" w:sz="4" w:space="0" w:color="auto"/>
            </w:tcBorders>
            <w:shd w:val="clear" w:color="auto" w:fill="auto"/>
            <w:vAlign w:val="center"/>
          </w:tcPr>
          <w:p w14:paraId="73C91508" w14:textId="77777777" w:rsidR="00D31A04" w:rsidRPr="00FA2F9C" w:rsidRDefault="00D31A04" w:rsidP="00FA2F9C">
            <w:pPr>
              <w:spacing w:after="0" w:line="276" w:lineRule="auto"/>
              <w:jc w:val="center"/>
              <w:rPr>
                <w:rFonts w:ascii="Times New Roman" w:hAnsi="Times New Roman" w:cs="Times New Roman"/>
                <w:b/>
                <w:bCs/>
              </w:rPr>
            </w:pPr>
          </w:p>
        </w:tc>
      </w:tr>
    </w:tbl>
    <w:p w14:paraId="75D33B9C"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88B78DA" w14:textId="5E3A18B8"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lastRenderedPageBreak/>
        <w:t>3. METAS, PROGRAMAS, PROJETOS E AÇÕES</w:t>
      </w:r>
    </w:p>
    <w:tbl>
      <w:tblPr>
        <w:tblW w:w="5000" w:type="pct"/>
        <w:tblCellMar>
          <w:left w:w="70" w:type="dxa"/>
          <w:right w:w="70" w:type="dxa"/>
        </w:tblCellMar>
        <w:tblLook w:val="04A0" w:firstRow="1" w:lastRow="0" w:firstColumn="1" w:lastColumn="0" w:noHBand="0" w:noVBand="1"/>
      </w:tblPr>
      <w:tblGrid>
        <w:gridCol w:w="3962"/>
        <w:gridCol w:w="14"/>
        <w:gridCol w:w="921"/>
        <w:gridCol w:w="1110"/>
        <w:gridCol w:w="1202"/>
        <w:gridCol w:w="1186"/>
        <w:gridCol w:w="1346"/>
      </w:tblGrid>
      <w:tr w:rsidR="00FA2F9C" w:rsidRPr="00FA2F9C" w14:paraId="06D7854F" w14:textId="77777777" w:rsidTr="00474032">
        <w:trPr>
          <w:trHeight w:val="312"/>
        </w:trPr>
        <w:tc>
          <w:tcPr>
            <w:tcW w:w="2033" w:type="pct"/>
            <w:tcBorders>
              <w:top w:val="single" w:sz="4" w:space="0" w:color="auto"/>
              <w:left w:val="single" w:sz="4" w:space="0" w:color="auto"/>
              <w:bottom w:val="single" w:sz="4" w:space="0" w:color="auto"/>
              <w:right w:val="single" w:sz="4" w:space="0" w:color="auto"/>
            </w:tcBorders>
            <w:shd w:val="clear" w:color="auto" w:fill="auto"/>
            <w:vAlign w:val="center"/>
          </w:tcPr>
          <w:p w14:paraId="29A81EAF"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31ADF119"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70" w:type="pct"/>
            <w:tcBorders>
              <w:top w:val="single" w:sz="4" w:space="0" w:color="auto"/>
              <w:left w:val="nil"/>
              <w:bottom w:val="nil"/>
              <w:right w:val="single" w:sz="4" w:space="0" w:color="auto"/>
            </w:tcBorders>
            <w:shd w:val="clear" w:color="auto" w:fill="auto"/>
            <w:vAlign w:val="center"/>
          </w:tcPr>
          <w:p w14:paraId="79071788"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17" w:type="pct"/>
            <w:tcBorders>
              <w:top w:val="single" w:sz="4" w:space="0" w:color="auto"/>
              <w:left w:val="nil"/>
              <w:bottom w:val="single" w:sz="4" w:space="0" w:color="auto"/>
              <w:right w:val="single" w:sz="4" w:space="0" w:color="auto"/>
            </w:tcBorders>
            <w:shd w:val="clear" w:color="auto" w:fill="auto"/>
            <w:vAlign w:val="center"/>
          </w:tcPr>
          <w:p w14:paraId="201EB93D" w14:textId="4522D982"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09" w:type="pct"/>
            <w:tcBorders>
              <w:top w:val="single" w:sz="4" w:space="0" w:color="auto"/>
              <w:left w:val="nil"/>
              <w:bottom w:val="single" w:sz="4" w:space="0" w:color="auto"/>
              <w:right w:val="single" w:sz="4" w:space="0" w:color="auto"/>
            </w:tcBorders>
            <w:shd w:val="clear" w:color="auto" w:fill="auto"/>
            <w:vAlign w:val="center"/>
          </w:tcPr>
          <w:p w14:paraId="55B52450" w14:textId="2C4E1C3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92" w:type="pct"/>
            <w:tcBorders>
              <w:top w:val="single" w:sz="4" w:space="0" w:color="auto"/>
              <w:left w:val="nil"/>
              <w:bottom w:val="single" w:sz="4" w:space="0" w:color="auto"/>
              <w:right w:val="single" w:sz="4" w:space="0" w:color="auto"/>
            </w:tcBorders>
            <w:shd w:val="clear" w:color="auto" w:fill="auto"/>
            <w:vAlign w:val="center"/>
          </w:tcPr>
          <w:p w14:paraId="213EF206" w14:textId="7C621B9B"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DA30D60"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1521D2D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59612CAE" w14:textId="77777777" w:rsidTr="00474032">
        <w:trPr>
          <w:trHeight w:val="312"/>
        </w:trPr>
        <w:tc>
          <w:tcPr>
            <w:tcW w:w="20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F25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3" w:type="pct"/>
            <w:tcBorders>
              <w:top w:val="single" w:sz="4" w:space="0" w:color="auto"/>
              <w:left w:val="nil"/>
              <w:bottom w:val="single" w:sz="4" w:space="0" w:color="auto"/>
              <w:right w:val="single" w:sz="4" w:space="0" w:color="auto"/>
            </w:tcBorders>
            <w:shd w:val="clear" w:color="auto" w:fill="auto"/>
            <w:vAlign w:val="center"/>
          </w:tcPr>
          <w:p w14:paraId="0711E4F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70" w:type="pct"/>
            <w:tcBorders>
              <w:top w:val="single" w:sz="4" w:space="0" w:color="auto"/>
              <w:left w:val="nil"/>
              <w:bottom w:val="single" w:sz="4" w:space="0" w:color="auto"/>
              <w:right w:val="single" w:sz="4" w:space="0" w:color="auto"/>
            </w:tcBorders>
            <w:shd w:val="clear" w:color="auto" w:fill="auto"/>
            <w:vAlign w:val="center"/>
          </w:tcPr>
          <w:p w14:paraId="5489F77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617" w:type="pct"/>
            <w:tcBorders>
              <w:top w:val="single" w:sz="4" w:space="0" w:color="auto"/>
              <w:left w:val="nil"/>
              <w:bottom w:val="single" w:sz="4" w:space="0" w:color="auto"/>
              <w:right w:val="single" w:sz="4" w:space="0" w:color="auto"/>
            </w:tcBorders>
            <w:shd w:val="clear" w:color="auto" w:fill="auto"/>
            <w:vAlign w:val="center"/>
          </w:tcPr>
          <w:p w14:paraId="4BE7FE0B"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single" w:sz="4" w:space="0" w:color="auto"/>
              <w:left w:val="nil"/>
              <w:bottom w:val="single" w:sz="4" w:space="0" w:color="auto"/>
              <w:right w:val="single" w:sz="4" w:space="0" w:color="auto"/>
            </w:tcBorders>
            <w:shd w:val="clear" w:color="auto" w:fill="auto"/>
            <w:vAlign w:val="center"/>
          </w:tcPr>
          <w:p w14:paraId="1E09CAC8"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single" w:sz="4" w:space="0" w:color="auto"/>
              <w:left w:val="nil"/>
              <w:bottom w:val="single" w:sz="4" w:space="0" w:color="auto"/>
              <w:right w:val="single" w:sz="4" w:space="0" w:color="auto"/>
            </w:tcBorders>
            <w:shd w:val="clear" w:color="auto" w:fill="auto"/>
            <w:vAlign w:val="center"/>
          </w:tcPr>
          <w:p w14:paraId="78B52BE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8DD8F72" w14:textId="77777777" w:rsidTr="00474032">
        <w:trPr>
          <w:trHeight w:val="312"/>
        </w:trPr>
        <w:tc>
          <w:tcPr>
            <w:tcW w:w="2040" w:type="pct"/>
            <w:gridSpan w:val="2"/>
            <w:tcBorders>
              <w:top w:val="nil"/>
              <w:left w:val="single" w:sz="4" w:space="0" w:color="auto"/>
              <w:bottom w:val="single" w:sz="4" w:space="0" w:color="auto"/>
              <w:right w:val="single" w:sz="4" w:space="0" w:color="auto"/>
            </w:tcBorders>
            <w:shd w:val="clear" w:color="auto" w:fill="auto"/>
            <w:vAlign w:val="center"/>
          </w:tcPr>
          <w:p w14:paraId="7FFBF63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3" w:type="pct"/>
            <w:tcBorders>
              <w:top w:val="nil"/>
              <w:left w:val="nil"/>
              <w:bottom w:val="single" w:sz="4" w:space="0" w:color="auto"/>
              <w:right w:val="single" w:sz="4" w:space="0" w:color="auto"/>
            </w:tcBorders>
            <w:shd w:val="clear" w:color="auto" w:fill="auto"/>
            <w:vAlign w:val="center"/>
          </w:tcPr>
          <w:p w14:paraId="002252A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70" w:type="pct"/>
            <w:tcBorders>
              <w:top w:val="nil"/>
              <w:left w:val="nil"/>
              <w:bottom w:val="single" w:sz="4" w:space="0" w:color="auto"/>
              <w:right w:val="single" w:sz="4" w:space="0" w:color="auto"/>
            </w:tcBorders>
            <w:shd w:val="clear" w:color="auto" w:fill="auto"/>
            <w:vAlign w:val="center"/>
          </w:tcPr>
          <w:p w14:paraId="3FC8EDF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617" w:type="pct"/>
            <w:tcBorders>
              <w:top w:val="nil"/>
              <w:left w:val="nil"/>
              <w:bottom w:val="single" w:sz="4" w:space="0" w:color="auto"/>
              <w:right w:val="single" w:sz="4" w:space="0" w:color="auto"/>
            </w:tcBorders>
            <w:shd w:val="clear" w:color="auto" w:fill="auto"/>
            <w:vAlign w:val="center"/>
          </w:tcPr>
          <w:p w14:paraId="1A5ED449"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nil"/>
              <w:left w:val="nil"/>
              <w:bottom w:val="single" w:sz="4" w:space="0" w:color="auto"/>
              <w:right w:val="single" w:sz="4" w:space="0" w:color="auto"/>
            </w:tcBorders>
            <w:shd w:val="clear" w:color="auto" w:fill="auto"/>
            <w:vAlign w:val="center"/>
          </w:tcPr>
          <w:p w14:paraId="4302C06C"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nil"/>
              <w:left w:val="nil"/>
              <w:bottom w:val="single" w:sz="4" w:space="0" w:color="auto"/>
              <w:right w:val="single" w:sz="4" w:space="0" w:color="auto"/>
            </w:tcBorders>
            <w:shd w:val="clear" w:color="auto" w:fill="auto"/>
            <w:vAlign w:val="center"/>
          </w:tcPr>
          <w:p w14:paraId="5B9CC92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08B9111" w14:textId="77777777" w:rsidTr="00474032">
        <w:trPr>
          <w:trHeight w:val="312"/>
        </w:trPr>
        <w:tc>
          <w:tcPr>
            <w:tcW w:w="2040" w:type="pct"/>
            <w:gridSpan w:val="2"/>
            <w:tcBorders>
              <w:top w:val="nil"/>
              <w:left w:val="single" w:sz="4" w:space="0" w:color="auto"/>
              <w:bottom w:val="single" w:sz="4" w:space="0" w:color="auto"/>
              <w:right w:val="single" w:sz="4" w:space="0" w:color="auto"/>
            </w:tcBorders>
            <w:shd w:val="clear" w:color="auto" w:fill="auto"/>
            <w:vAlign w:val="center"/>
          </w:tcPr>
          <w:p w14:paraId="56D4DDA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3" w:type="pct"/>
            <w:tcBorders>
              <w:top w:val="nil"/>
              <w:left w:val="nil"/>
              <w:bottom w:val="single" w:sz="4" w:space="0" w:color="auto"/>
              <w:right w:val="single" w:sz="4" w:space="0" w:color="auto"/>
            </w:tcBorders>
            <w:shd w:val="clear" w:color="auto" w:fill="auto"/>
            <w:vAlign w:val="center"/>
          </w:tcPr>
          <w:p w14:paraId="3F49512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70" w:type="pct"/>
            <w:tcBorders>
              <w:top w:val="nil"/>
              <w:left w:val="nil"/>
              <w:bottom w:val="single" w:sz="4" w:space="0" w:color="auto"/>
              <w:right w:val="single" w:sz="4" w:space="0" w:color="auto"/>
            </w:tcBorders>
            <w:shd w:val="clear" w:color="auto" w:fill="auto"/>
            <w:vAlign w:val="center"/>
          </w:tcPr>
          <w:p w14:paraId="7ABBF39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617" w:type="pct"/>
            <w:tcBorders>
              <w:top w:val="nil"/>
              <w:left w:val="nil"/>
              <w:bottom w:val="single" w:sz="4" w:space="0" w:color="auto"/>
              <w:right w:val="single" w:sz="4" w:space="0" w:color="auto"/>
            </w:tcBorders>
            <w:shd w:val="clear" w:color="auto" w:fill="auto"/>
            <w:vAlign w:val="center"/>
          </w:tcPr>
          <w:p w14:paraId="177C5281"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nil"/>
              <w:left w:val="nil"/>
              <w:bottom w:val="single" w:sz="4" w:space="0" w:color="auto"/>
              <w:right w:val="single" w:sz="4" w:space="0" w:color="auto"/>
            </w:tcBorders>
            <w:shd w:val="clear" w:color="auto" w:fill="auto"/>
            <w:vAlign w:val="center"/>
          </w:tcPr>
          <w:p w14:paraId="1775DB55"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nil"/>
              <w:left w:val="nil"/>
              <w:bottom w:val="single" w:sz="4" w:space="0" w:color="auto"/>
              <w:right w:val="single" w:sz="4" w:space="0" w:color="auto"/>
            </w:tcBorders>
            <w:shd w:val="clear" w:color="auto" w:fill="auto"/>
            <w:vAlign w:val="center"/>
          </w:tcPr>
          <w:p w14:paraId="1F6C15C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9F8F053" w14:textId="77777777" w:rsidTr="00474032">
        <w:trPr>
          <w:trHeight w:val="312"/>
        </w:trPr>
        <w:tc>
          <w:tcPr>
            <w:tcW w:w="4308"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548E7A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92" w:type="pct"/>
            <w:tcBorders>
              <w:top w:val="nil"/>
              <w:left w:val="nil"/>
              <w:bottom w:val="single" w:sz="4" w:space="0" w:color="auto"/>
              <w:right w:val="single" w:sz="4" w:space="0" w:color="auto"/>
            </w:tcBorders>
            <w:shd w:val="clear" w:color="auto" w:fill="auto"/>
            <w:vAlign w:val="center"/>
          </w:tcPr>
          <w:p w14:paraId="68EAFD0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C5C5650"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7E28554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3E523723" w14:textId="77777777" w:rsidTr="00474032">
        <w:trPr>
          <w:trHeight w:val="312"/>
        </w:trPr>
        <w:tc>
          <w:tcPr>
            <w:tcW w:w="20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2CE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3" w:type="pct"/>
            <w:tcBorders>
              <w:top w:val="single" w:sz="4" w:space="0" w:color="auto"/>
              <w:left w:val="nil"/>
              <w:bottom w:val="single" w:sz="4" w:space="0" w:color="auto"/>
              <w:right w:val="single" w:sz="4" w:space="0" w:color="auto"/>
            </w:tcBorders>
            <w:shd w:val="clear" w:color="auto" w:fill="auto"/>
            <w:vAlign w:val="center"/>
          </w:tcPr>
          <w:p w14:paraId="108E8A4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70" w:type="pct"/>
            <w:tcBorders>
              <w:top w:val="single" w:sz="4" w:space="0" w:color="auto"/>
              <w:left w:val="nil"/>
              <w:bottom w:val="single" w:sz="4" w:space="0" w:color="auto"/>
              <w:right w:val="single" w:sz="4" w:space="0" w:color="auto"/>
            </w:tcBorders>
            <w:shd w:val="clear" w:color="auto" w:fill="auto"/>
            <w:vAlign w:val="center"/>
          </w:tcPr>
          <w:p w14:paraId="475BBE2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17" w:type="pct"/>
            <w:tcBorders>
              <w:top w:val="single" w:sz="4" w:space="0" w:color="auto"/>
              <w:left w:val="nil"/>
              <w:bottom w:val="single" w:sz="4" w:space="0" w:color="auto"/>
              <w:right w:val="single" w:sz="4" w:space="0" w:color="auto"/>
            </w:tcBorders>
            <w:shd w:val="clear" w:color="auto" w:fill="auto"/>
            <w:vAlign w:val="center"/>
          </w:tcPr>
          <w:p w14:paraId="2599C6E4"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single" w:sz="4" w:space="0" w:color="auto"/>
              <w:left w:val="nil"/>
              <w:bottom w:val="single" w:sz="4" w:space="0" w:color="auto"/>
              <w:right w:val="single" w:sz="4" w:space="0" w:color="auto"/>
            </w:tcBorders>
            <w:shd w:val="clear" w:color="auto" w:fill="auto"/>
            <w:vAlign w:val="center"/>
          </w:tcPr>
          <w:p w14:paraId="176FD692"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single" w:sz="4" w:space="0" w:color="auto"/>
              <w:left w:val="nil"/>
              <w:bottom w:val="single" w:sz="4" w:space="0" w:color="auto"/>
              <w:right w:val="single" w:sz="4" w:space="0" w:color="auto"/>
            </w:tcBorders>
            <w:shd w:val="clear" w:color="auto" w:fill="auto"/>
            <w:vAlign w:val="center"/>
          </w:tcPr>
          <w:p w14:paraId="38876C4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180B3C4" w14:textId="77777777" w:rsidTr="00474032">
        <w:trPr>
          <w:trHeight w:val="312"/>
        </w:trPr>
        <w:tc>
          <w:tcPr>
            <w:tcW w:w="2040" w:type="pct"/>
            <w:gridSpan w:val="2"/>
            <w:tcBorders>
              <w:top w:val="nil"/>
              <w:left w:val="single" w:sz="4" w:space="0" w:color="auto"/>
              <w:bottom w:val="single" w:sz="4" w:space="0" w:color="auto"/>
              <w:right w:val="single" w:sz="4" w:space="0" w:color="auto"/>
            </w:tcBorders>
            <w:shd w:val="clear" w:color="auto" w:fill="auto"/>
            <w:vAlign w:val="center"/>
          </w:tcPr>
          <w:p w14:paraId="731A14E6"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3" w:type="pct"/>
            <w:tcBorders>
              <w:top w:val="nil"/>
              <w:left w:val="nil"/>
              <w:bottom w:val="single" w:sz="4" w:space="0" w:color="auto"/>
              <w:right w:val="single" w:sz="4" w:space="0" w:color="auto"/>
            </w:tcBorders>
            <w:shd w:val="clear" w:color="auto" w:fill="auto"/>
            <w:vAlign w:val="center"/>
          </w:tcPr>
          <w:p w14:paraId="4AA0BDE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70" w:type="pct"/>
            <w:tcBorders>
              <w:top w:val="nil"/>
              <w:left w:val="nil"/>
              <w:bottom w:val="single" w:sz="4" w:space="0" w:color="auto"/>
              <w:right w:val="single" w:sz="4" w:space="0" w:color="auto"/>
            </w:tcBorders>
            <w:shd w:val="clear" w:color="auto" w:fill="auto"/>
            <w:vAlign w:val="center"/>
          </w:tcPr>
          <w:p w14:paraId="13A32F6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17" w:type="pct"/>
            <w:tcBorders>
              <w:top w:val="nil"/>
              <w:left w:val="nil"/>
              <w:bottom w:val="single" w:sz="4" w:space="0" w:color="auto"/>
              <w:right w:val="single" w:sz="4" w:space="0" w:color="auto"/>
            </w:tcBorders>
            <w:shd w:val="clear" w:color="auto" w:fill="auto"/>
            <w:vAlign w:val="center"/>
          </w:tcPr>
          <w:p w14:paraId="765E3105"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nil"/>
              <w:left w:val="nil"/>
              <w:bottom w:val="single" w:sz="4" w:space="0" w:color="auto"/>
              <w:right w:val="single" w:sz="4" w:space="0" w:color="auto"/>
            </w:tcBorders>
            <w:shd w:val="clear" w:color="auto" w:fill="auto"/>
            <w:vAlign w:val="center"/>
          </w:tcPr>
          <w:p w14:paraId="168B8C46"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nil"/>
              <w:left w:val="nil"/>
              <w:bottom w:val="single" w:sz="4" w:space="0" w:color="auto"/>
              <w:right w:val="single" w:sz="4" w:space="0" w:color="auto"/>
            </w:tcBorders>
            <w:shd w:val="clear" w:color="auto" w:fill="auto"/>
            <w:vAlign w:val="center"/>
          </w:tcPr>
          <w:p w14:paraId="02910BD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05D4D71" w14:textId="77777777" w:rsidTr="00474032">
        <w:trPr>
          <w:trHeight w:val="312"/>
        </w:trPr>
        <w:tc>
          <w:tcPr>
            <w:tcW w:w="2040" w:type="pct"/>
            <w:gridSpan w:val="2"/>
            <w:tcBorders>
              <w:top w:val="nil"/>
              <w:left w:val="single" w:sz="4" w:space="0" w:color="auto"/>
              <w:bottom w:val="single" w:sz="4" w:space="0" w:color="auto"/>
              <w:right w:val="single" w:sz="4" w:space="0" w:color="auto"/>
            </w:tcBorders>
            <w:shd w:val="clear" w:color="auto" w:fill="auto"/>
            <w:vAlign w:val="center"/>
          </w:tcPr>
          <w:p w14:paraId="117D2C9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3" w:type="pct"/>
            <w:tcBorders>
              <w:top w:val="nil"/>
              <w:left w:val="nil"/>
              <w:bottom w:val="single" w:sz="4" w:space="0" w:color="auto"/>
              <w:right w:val="single" w:sz="4" w:space="0" w:color="auto"/>
            </w:tcBorders>
            <w:shd w:val="clear" w:color="auto" w:fill="auto"/>
            <w:vAlign w:val="center"/>
          </w:tcPr>
          <w:p w14:paraId="0A23704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70" w:type="pct"/>
            <w:tcBorders>
              <w:top w:val="nil"/>
              <w:left w:val="nil"/>
              <w:bottom w:val="single" w:sz="4" w:space="0" w:color="auto"/>
              <w:right w:val="single" w:sz="4" w:space="0" w:color="auto"/>
            </w:tcBorders>
            <w:shd w:val="clear" w:color="auto" w:fill="auto"/>
            <w:vAlign w:val="center"/>
          </w:tcPr>
          <w:p w14:paraId="0C97E13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17" w:type="pct"/>
            <w:tcBorders>
              <w:top w:val="nil"/>
              <w:left w:val="nil"/>
              <w:bottom w:val="single" w:sz="4" w:space="0" w:color="auto"/>
              <w:right w:val="single" w:sz="4" w:space="0" w:color="auto"/>
            </w:tcBorders>
            <w:shd w:val="clear" w:color="auto" w:fill="auto"/>
            <w:vAlign w:val="center"/>
          </w:tcPr>
          <w:p w14:paraId="39A89B88" w14:textId="77777777" w:rsidR="00D31A04" w:rsidRPr="00FA2F9C" w:rsidRDefault="00D31A04" w:rsidP="00FA2F9C">
            <w:pPr>
              <w:spacing w:after="0" w:line="276" w:lineRule="auto"/>
              <w:jc w:val="center"/>
              <w:rPr>
                <w:rFonts w:ascii="Times New Roman" w:hAnsi="Times New Roman" w:cs="Times New Roman"/>
              </w:rPr>
            </w:pPr>
          </w:p>
        </w:tc>
        <w:tc>
          <w:tcPr>
            <w:tcW w:w="609" w:type="pct"/>
            <w:tcBorders>
              <w:top w:val="nil"/>
              <w:left w:val="nil"/>
              <w:bottom w:val="single" w:sz="4" w:space="0" w:color="auto"/>
              <w:right w:val="single" w:sz="4" w:space="0" w:color="auto"/>
            </w:tcBorders>
            <w:shd w:val="clear" w:color="auto" w:fill="auto"/>
            <w:vAlign w:val="center"/>
          </w:tcPr>
          <w:p w14:paraId="146376FE" w14:textId="77777777" w:rsidR="00D31A04" w:rsidRPr="00FA2F9C" w:rsidRDefault="00D31A04" w:rsidP="00FA2F9C">
            <w:pPr>
              <w:spacing w:after="0" w:line="276" w:lineRule="auto"/>
              <w:jc w:val="center"/>
              <w:rPr>
                <w:rFonts w:ascii="Times New Roman" w:hAnsi="Times New Roman" w:cs="Times New Roman"/>
              </w:rPr>
            </w:pPr>
          </w:p>
        </w:tc>
        <w:tc>
          <w:tcPr>
            <w:tcW w:w="692" w:type="pct"/>
            <w:tcBorders>
              <w:top w:val="nil"/>
              <w:left w:val="nil"/>
              <w:bottom w:val="single" w:sz="4" w:space="0" w:color="auto"/>
              <w:right w:val="single" w:sz="4" w:space="0" w:color="auto"/>
            </w:tcBorders>
            <w:shd w:val="clear" w:color="auto" w:fill="auto"/>
            <w:vAlign w:val="center"/>
          </w:tcPr>
          <w:p w14:paraId="46D8A5C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E3218BE" w14:textId="77777777" w:rsidTr="00474032">
        <w:trPr>
          <w:trHeight w:val="312"/>
        </w:trPr>
        <w:tc>
          <w:tcPr>
            <w:tcW w:w="4308"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1670A2B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92" w:type="pct"/>
            <w:tcBorders>
              <w:top w:val="nil"/>
              <w:left w:val="nil"/>
              <w:bottom w:val="single" w:sz="4" w:space="0" w:color="auto"/>
              <w:right w:val="single" w:sz="4" w:space="0" w:color="auto"/>
            </w:tcBorders>
            <w:shd w:val="clear" w:color="auto" w:fill="auto"/>
            <w:vAlign w:val="center"/>
          </w:tcPr>
          <w:p w14:paraId="7A1F4F4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CE8D95B" w14:textId="77777777" w:rsidTr="00474032">
        <w:trPr>
          <w:trHeight w:val="312"/>
        </w:trPr>
        <w:tc>
          <w:tcPr>
            <w:tcW w:w="4308"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02EBFFE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92" w:type="pct"/>
            <w:tcBorders>
              <w:top w:val="nil"/>
              <w:left w:val="nil"/>
              <w:bottom w:val="single" w:sz="4" w:space="0" w:color="auto"/>
              <w:right w:val="single" w:sz="4" w:space="0" w:color="auto"/>
            </w:tcBorders>
            <w:shd w:val="clear" w:color="auto" w:fill="auto"/>
            <w:vAlign w:val="center"/>
          </w:tcPr>
          <w:p w14:paraId="32C5E4D7" w14:textId="77777777" w:rsidR="00D31A04" w:rsidRPr="00FA2F9C" w:rsidRDefault="00D31A04" w:rsidP="00FA2F9C">
            <w:pPr>
              <w:spacing w:after="0" w:line="276" w:lineRule="auto"/>
              <w:jc w:val="center"/>
              <w:rPr>
                <w:rFonts w:ascii="Times New Roman" w:hAnsi="Times New Roman" w:cs="Times New Roman"/>
                <w:b/>
                <w:bCs/>
              </w:rPr>
            </w:pPr>
          </w:p>
        </w:tc>
      </w:tr>
    </w:tbl>
    <w:p w14:paraId="3BE77351"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393FBC9F" w14:textId="77777777" w:rsidR="00D31A04" w:rsidRPr="00FA2F9C" w:rsidRDefault="00D31A04" w:rsidP="00FA2F9C">
      <w:pPr>
        <w:autoSpaceDE w:val="0"/>
        <w:autoSpaceDN w:val="0"/>
        <w:adjustRightInd w:val="0"/>
        <w:spacing w:after="0" w:line="276" w:lineRule="auto"/>
        <w:jc w:val="both"/>
        <w:rPr>
          <w:rFonts w:ascii="Times New Roman" w:hAnsi="Times New Roman" w:cs="Times New Roman"/>
          <w:bCs/>
        </w:rPr>
      </w:pPr>
      <w:r w:rsidRPr="00FA2F9C">
        <w:rPr>
          <w:rFonts w:ascii="Times New Roman" w:hAnsi="Times New Roman" w:cs="Times New Roman"/>
          <w:bCs/>
        </w:rPr>
        <w:t>4. OPERACIONALIZAÇÃO DO SISTEMA DE GESTÃO E GERENCIAMENTO DOS RESÍDUOS DA CONSTRUÇÃO CIVIL E VOLUMOSOS</w:t>
      </w:r>
    </w:p>
    <w:tbl>
      <w:tblPr>
        <w:tblW w:w="5000" w:type="pct"/>
        <w:tblCellMar>
          <w:left w:w="70" w:type="dxa"/>
          <w:right w:w="70" w:type="dxa"/>
        </w:tblCellMar>
        <w:tblLook w:val="04A0" w:firstRow="1" w:lastRow="0" w:firstColumn="1" w:lastColumn="0" w:noHBand="0" w:noVBand="1"/>
      </w:tblPr>
      <w:tblGrid>
        <w:gridCol w:w="3984"/>
        <w:gridCol w:w="22"/>
        <w:gridCol w:w="916"/>
        <w:gridCol w:w="1089"/>
        <w:gridCol w:w="1227"/>
        <w:gridCol w:w="1161"/>
        <w:gridCol w:w="6"/>
        <w:gridCol w:w="1336"/>
      </w:tblGrid>
      <w:tr w:rsidR="00FA2F9C" w:rsidRPr="00FA2F9C" w14:paraId="577D5CD4" w14:textId="77777777" w:rsidTr="00474032">
        <w:trPr>
          <w:trHeight w:val="312"/>
        </w:trPr>
        <w:tc>
          <w:tcPr>
            <w:tcW w:w="2045" w:type="pct"/>
            <w:tcBorders>
              <w:top w:val="single" w:sz="4" w:space="0" w:color="auto"/>
              <w:left w:val="single" w:sz="4" w:space="0" w:color="auto"/>
              <w:bottom w:val="single" w:sz="4" w:space="0" w:color="auto"/>
              <w:right w:val="single" w:sz="4" w:space="0" w:color="auto"/>
            </w:tcBorders>
            <w:shd w:val="clear" w:color="auto" w:fill="auto"/>
            <w:vAlign w:val="center"/>
          </w:tcPr>
          <w:p w14:paraId="5D340391"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2F79A96B"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59" w:type="pct"/>
            <w:tcBorders>
              <w:top w:val="single" w:sz="4" w:space="0" w:color="auto"/>
              <w:left w:val="nil"/>
              <w:bottom w:val="nil"/>
              <w:right w:val="single" w:sz="4" w:space="0" w:color="auto"/>
            </w:tcBorders>
            <w:shd w:val="clear" w:color="auto" w:fill="auto"/>
            <w:vAlign w:val="center"/>
          </w:tcPr>
          <w:p w14:paraId="69653C3E"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30" w:type="pct"/>
            <w:tcBorders>
              <w:top w:val="single" w:sz="4" w:space="0" w:color="auto"/>
              <w:left w:val="nil"/>
              <w:bottom w:val="single" w:sz="4" w:space="0" w:color="auto"/>
              <w:right w:val="single" w:sz="4" w:space="0" w:color="auto"/>
            </w:tcBorders>
            <w:shd w:val="clear" w:color="auto" w:fill="auto"/>
            <w:vAlign w:val="center"/>
          </w:tcPr>
          <w:p w14:paraId="6BC51693" w14:textId="3155ADE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96" w:type="pct"/>
            <w:tcBorders>
              <w:top w:val="single" w:sz="4" w:space="0" w:color="auto"/>
              <w:left w:val="nil"/>
              <w:bottom w:val="single" w:sz="4" w:space="0" w:color="auto"/>
              <w:right w:val="single" w:sz="4" w:space="0" w:color="auto"/>
            </w:tcBorders>
            <w:shd w:val="clear" w:color="auto" w:fill="auto"/>
            <w:vAlign w:val="center"/>
          </w:tcPr>
          <w:p w14:paraId="02FFEF81" w14:textId="0158AE45"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89" w:type="pct"/>
            <w:gridSpan w:val="2"/>
            <w:tcBorders>
              <w:top w:val="single" w:sz="4" w:space="0" w:color="auto"/>
              <w:left w:val="nil"/>
              <w:bottom w:val="single" w:sz="4" w:space="0" w:color="auto"/>
              <w:right w:val="single" w:sz="4" w:space="0" w:color="auto"/>
            </w:tcBorders>
            <w:shd w:val="clear" w:color="auto" w:fill="auto"/>
            <w:vAlign w:val="center"/>
          </w:tcPr>
          <w:p w14:paraId="2F93E322" w14:textId="3597773E"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7E9489AE" w14:textId="77777777" w:rsidTr="00474032">
        <w:trPr>
          <w:trHeight w:val="312"/>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7F5F1AD0"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0DE2963B" w14:textId="77777777" w:rsidTr="00474032">
        <w:trPr>
          <w:trHeight w:val="312"/>
        </w:trPr>
        <w:tc>
          <w:tcPr>
            <w:tcW w:w="20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DC9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0" w:type="pct"/>
            <w:tcBorders>
              <w:top w:val="single" w:sz="4" w:space="0" w:color="auto"/>
              <w:left w:val="nil"/>
              <w:bottom w:val="single" w:sz="4" w:space="0" w:color="auto"/>
              <w:right w:val="single" w:sz="4" w:space="0" w:color="auto"/>
            </w:tcBorders>
            <w:shd w:val="clear" w:color="auto" w:fill="auto"/>
            <w:vAlign w:val="center"/>
          </w:tcPr>
          <w:p w14:paraId="0886250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9" w:type="pct"/>
            <w:tcBorders>
              <w:top w:val="single" w:sz="4" w:space="0" w:color="auto"/>
              <w:left w:val="nil"/>
              <w:bottom w:val="single" w:sz="4" w:space="0" w:color="auto"/>
              <w:right w:val="single" w:sz="4" w:space="0" w:color="auto"/>
            </w:tcBorders>
            <w:shd w:val="clear" w:color="auto" w:fill="auto"/>
            <w:vAlign w:val="center"/>
          </w:tcPr>
          <w:p w14:paraId="1D46C3D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80,00</w:t>
            </w:r>
          </w:p>
        </w:tc>
        <w:tc>
          <w:tcPr>
            <w:tcW w:w="630" w:type="pct"/>
            <w:tcBorders>
              <w:top w:val="single" w:sz="4" w:space="0" w:color="auto"/>
              <w:left w:val="nil"/>
              <w:bottom w:val="single" w:sz="4" w:space="0" w:color="auto"/>
              <w:right w:val="single" w:sz="4" w:space="0" w:color="auto"/>
            </w:tcBorders>
            <w:shd w:val="clear" w:color="auto" w:fill="auto"/>
            <w:vAlign w:val="center"/>
          </w:tcPr>
          <w:p w14:paraId="3ED43AEB"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single" w:sz="4" w:space="0" w:color="auto"/>
              <w:left w:val="nil"/>
              <w:bottom w:val="single" w:sz="4" w:space="0" w:color="auto"/>
              <w:right w:val="single" w:sz="4" w:space="0" w:color="auto"/>
            </w:tcBorders>
            <w:shd w:val="clear" w:color="auto" w:fill="auto"/>
            <w:vAlign w:val="center"/>
          </w:tcPr>
          <w:p w14:paraId="6EE5101A"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single" w:sz="4" w:space="0" w:color="auto"/>
              <w:left w:val="nil"/>
              <w:bottom w:val="single" w:sz="4" w:space="0" w:color="auto"/>
              <w:right w:val="single" w:sz="4" w:space="0" w:color="auto"/>
            </w:tcBorders>
            <w:shd w:val="clear" w:color="auto" w:fill="auto"/>
            <w:vAlign w:val="center"/>
          </w:tcPr>
          <w:p w14:paraId="64A7A14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5DF558D" w14:textId="77777777" w:rsidTr="00474032">
        <w:trPr>
          <w:trHeight w:val="312"/>
        </w:trPr>
        <w:tc>
          <w:tcPr>
            <w:tcW w:w="2056" w:type="pct"/>
            <w:gridSpan w:val="2"/>
            <w:tcBorders>
              <w:top w:val="nil"/>
              <w:left w:val="single" w:sz="4" w:space="0" w:color="auto"/>
              <w:bottom w:val="single" w:sz="4" w:space="0" w:color="auto"/>
              <w:right w:val="single" w:sz="4" w:space="0" w:color="auto"/>
            </w:tcBorders>
            <w:shd w:val="clear" w:color="auto" w:fill="auto"/>
            <w:vAlign w:val="center"/>
          </w:tcPr>
          <w:p w14:paraId="48AA17D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0" w:type="pct"/>
            <w:tcBorders>
              <w:top w:val="nil"/>
              <w:left w:val="nil"/>
              <w:bottom w:val="single" w:sz="4" w:space="0" w:color="auto"/>
              <w:right w:val="single" w:sz="4" w:space="0" w:color="auto"/>
            </w:tcBorders>
            <w:shd w:val="clear" w:color="auto" w:fill="auto"/>
            <w:vAlign w:val="center"/>
          </w:tcPr>
          <w:p w14:paraId="4060AA9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9" w:type="pct"/>
            <w:tcBorders>
              <w:top w:val="nil"/>
              <w:left w:val="nil"/>
              <w:bottom w:val="single" w:sz="4" w:space="0" w:color="auto"/>
              <w:right w:val="single" w:sz="4" w:space="0" w:color="auto"/>
            </w:tcBorders>
            <w:shd w:val="clear" w:color="auto" w:fill="auto"/>
            <w:vAlign w:val="center"/>
          </w:tcPr>
          <w:p w14:paraId="577CE10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30" w:type="pct"/>
            <w:tcBorders>
              <w:top w:val="nil"/>
              <w:left w:val="nil"/>
              <w:bottom w:val="single" w:sz="4" w:space="0" w:color="auto"/>
              <w:right w:val="single" w:sz="4" w:space="0" w:color="auto"/>
            </w:tcBorders>
            <w:shd w:val="clear" w:color="auto" w:fill="auto"/>
            <w:vAlign w:val="center"/>
          </w:tcPr>
          <w:p w14:paraId="6CD2C880"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nil"/>
              <w:left w:val="nil"/>
              <w:bottom w:val="single" w:sz="4" w:space="0" w:color="auto"/>
              <w:right w:val="single" w:sz="4" w:space="0" w:color="auto"/>
            </w:tcBorders>
            <w:shd w:val="clear" w:color="auto" w:fill="auto"/>
            <w:vAlign w:val="center"/>
          </w:tcPr>
          <w:p w14:paraId="6D62BE59"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nil"/>
              <w:left w:val="nil"/>
              <w:bottom w:val="single" w:sz="4" w:space="0" w:color="auto"/>
              <w:right w:val="single" w:sz="4" w:space="0" w:color="auto"/>
            </w:tcBorders>
            <w:shd w:val="clear" w:color="auto" w:fill="auto"/>
            <w:vAlign w:val="center"/>
          </w:tcPr>
          <w:p w14:paraId="002D533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17B92E9" w14:textId="77777777" w:rsidTr="00474032">
        <w:trPr>
          <w:trHeight w:val="312"/>
        </w:trPr>
        <w:tc>
          <w:tcPr>
            <w:tcW w:w="2056" w:type="pct"/>
            <w:gridSpan w:val="2"/>
            <w:tcBorders>
              <w:top w:val="nil"/>
              <w:left w:val="single" w:sz="4" w:space="0" w:color="auto"/>
              <w:bottom w:val="single" w:sz="4" w:space="0" w:color="auto"/>
              <w:right w:val="single" w:sz="4" w:space="0" w:color="auto"/>
            </w:tcBorders>
            <w:shd w:val="clear" w:color="auto" w:fill="auto"/>
            <w:vAlign w:val="center"/>
          </w:tcPr>
          <w:p w14:paraId="43E1EED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0" w:type="pct"/>
            <w:tcBorders>
              <w:top w:val="nil"/>
              <w:left w:val="nil"/>
              <w:bottom w:val="single" w:sz="4" w:space="0" w:color="auto"/>
              <w:right w:val="single" w:sz="4" w:space="0" w:color="auto"/>
            </w:tcBorders>
            <w:shd w:val="clear" w:color="auto" w:fill="auto"/>
            <w:vAlign w:val="center"/>
          </w:tcPr>
          <w:p w14:paraId="4D95B16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9" w:type="pct"/>
            <w:tcBorders>
              <w:top w:val="nil"/>
              <w:left w:val="nil"/>
              <w:bottom w:val="single" w:sz="4" w:space="0" w:color="auto"/>
              <w:right w:val="single" w:sz="4" w:space="0" w:color="auto"/>
            </w:tcBorders>
            <w:shd w:val="clear" w:color="auto" w:fill="auto"/>
            <w:vAlign w:val="center"/>
          </w:tcPr>
          <w:p w14:paraId="02C3DF2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30" w:type="pct"/>
            <w:tcBorders>
              <w:top w:val="nil"/>
              <w:left w:val="nil"/>
              <w:bottom w:val="single" w:sz="4" w:space="0" w:color="auto"/>
              <w:right w:val="single" w:sz="4" w:space="0" w:color="auto"/>
            </w:tcBorders>
            <w:shd w:val="clear" w:color="auto" w:fill="auto"/>
            <w:vAlign w:val="center"/>
          </w:tcPr>
          <w:p w14:paraId="2F5515D1"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nil"/>
              <w:left w:val="nil"/>
              <w:bottom w:val="single" w:sz="4" w:space="0" w:color="auto"/>
              <w:right w:val="single" w:sz="4" w:space="0" w:color="auto"/>
            </w:tcBorders>
            <w:shd w:val="clear" w:color="auto" w:fill="auto"/>
            <w:vAlign w:val="center"/>
          </w:tcPr>
          <w:p w14:paraId="6E32B84F"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nil"/>
              <w:left w:val="nil"/>
              <w:bottom w:val="single" w:sz="4" w:space="0" w:color="auto"/>
              <w:right w:val="single" w:sz="4" w:space="0" w:color="auto"/>
            </w:tcBorders>
            <w:shd w:val="clear" w:color="auto" w:fill="auto"/>
            <w:vAlign w:val="center"/>
          </w:tcPr>
          <w:p w14:paraId="2AD5A72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FD06348" w14:textId="77777777" w:rsidTr="00474032">
        <w:trPr>
          <w:trHeight w:val="312"/>
        </w:trPr>
        <w:tc>
          <w:tcPr>
            <w:tcW w:w="4314"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5CBFD08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86" w:type="pct"/>
            <w:tcBorders>
              <w:top w:val="nil"/>
              <w:left w:val="nil"/>
              <w:bottom w:val="single" w:sz="4" w:space="0" w:color="auto"/>
              <w:right w:val="single" w:sz="4" w:space="0" w:color="auto"/>
            </w:tcBorders>
            <w:shd w:val="clear" w:color="auto" w:fill="auto"/>
            <w:vAlign w:val="center"/>
          </w:tcPr>
          <w:p w14:paraId="45AED93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5767CE5" w14:textId="77777777" w:rsidTr="00474032">
        <w:trPr>
          <w:trHeight w:val="312"/>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tcPr>
          <w:p w14:paraId="587D997F"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6C3852C8" w14:textId="77777777" w:rsidTr="00474032">
        <w:trPr>
          <w:trHeight w:val="312"/>
        </w:trPr>
        <w:tc>
          <w:tcPr>
            <w:tcW w:w="20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3C4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0" w:type="pct"/>
            <w:tcBorders>
              <w:top w:val="single" w:sz="4" w:space="0" w:color="auto"/>
              <w:left w:val="nil"/>
              <w:bottom w:val="single" w:sz="4" w:space="0" w:color="auto"/>
              <w:right w:val="single" w:sz="4" w:space="0" w:color="auto"/>
            </w:tcBorders>
            <w:shd w:val="clear" w:color="auto" w:fill="auto"/>
            <w:vAlign w:val="center"/>
          </w:tcPr>
          <w:p w14:paraId="23EF368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9" w:type="pct"/>
            <w:tcBorders>
              <w:top w:val="single" w:sz="4" w:space="0" w:color="auto"/>
              <w:left w:val="nil"/>
              <w:bottom w:val="single" w:sz="4" w:space="0" w:color="auto"/>
              <w:right w:val="single" w:sz="4" w:space="0" w:color="auto"/>
            </w:tcBorders>
            <w:shd w:val="clear" w:color="auto" w:fill="auto"/>
            <w:vAlign w:val="center"/>
          </w:tcPr>
          <w:p w14:paraId="2B0B9E8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630" w:type="pct"/>
            <w:tcBorders>
              <w:top w:val="single" w:sz="4" w:space="0" w:color="auto"/>
              <w:left w:val="nil"/>
              <w:bottom w:val="single" w:sz="4" w:space="0" w:color="auto"/>
              <w:right w:val="single" w:sz="4" w:space="0" w:color="auto"/>
            </w:tcBorders>
            <w:shd w:val="clear" w:color="auto" w:fill="auto"/>
            <w:vAlign w:val="center"/>
          </w:tcPr>
          <w:p w14:paraId="77CC7CF2"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single" w:sz="4" w:space="0" w:color="auto"/>
              <w:left w:val="nil"/>
              <w:bottom w:val="single" w:sz="4" w:space="0" w:color="auto"/>
              <w:right w:val="single" w:sz="4" w:space="0" w:color="auto"/>
            </w:tcBorders>
            <w:shd w:val="clear" w:color="auto" w:fill="auto"/>
            <w:vAlign w:val="center"/>
          </w:tcPr>
          <w:p w14:paraId="7AE2580E"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single" w:sz="4" w:space="0" w:color="auto"/>
              <w:left w:val="nil"/>
              <w:bottom w:val="single" w:sz="4" w:space="0" w:color="auto"/>
              <w:right w:val="single" w:sz="4" w:space="0" w:color="auto"/>
            </w:tcBorders>
            <w:shd w:val="clear" w:color="auto" w:fill="auto"/>
            <w:vAlign w:val="center"/>
          </w:tcPr>
          <w:p w14:paraId="585912E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06A8085" w14:textId="77777777" w:rsidTr="00474032">
        <w:trPr>
          <w:trHeight w:val="312"/>
        </w:trPr>
        <w:tc>
          <w:tcPr>
            <w:tcW w:w="2056" w:type="pct"/>
            <w:gridSpan w:val="2"/>
            <w:tcBorders>
              <w:top w:val="nil"/>
              <w:left w:val="single" w:sz="4" w:space="0" w:color="auto"/>
              <w:bottom w:val="single" w:sz="4" w:space="0" w:color="auto"/>
              <w:right w:val="single" w:sz="4" w:space="0" w:color="auto"/>
            </w:tcBorders>
            <w:shd w:val="clear" w:color="auto" w:fill="auto"/>
            <w:vAlign w:val="center"/>
          </w:tcPr>
          <w:p w14:paraId="47CCBB7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0" w:type="pct"/>
            <w:tcBorders>
              <w:top w:val="nil"/>
              <w:left w:val="nil"/>
              <w:bottom w:val="single" w:sz="4" w:space="0" w:color="auto"/>
              <w:right w:val="single" w:sz="4" w:space="0" w:color="auto"/>
            </w:tcBorders>
            <w:shd w:val="clear" w:color="auto" w:fill="auto"/>
            <w:vAlign w:val="center"/>
          </w:tcPr>
          <w:p w14:paraId="143FB06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9" w:type="pct"/>
            <w:tcBorders>
              <w:top w:val="nil"/>
              <w:left w:val="nil"/>
              <w:bottom w:val="single" w:sz="4" w:space="0" w:color="auto"/>
              <w:right w:val="single" w:sz="4" w:space="0" w:color="auto"/>
            </w:tcBorders>
            <w:shd w:val="clear" w:color="auto" w:fill="auto"/>
            <w:vAlign w:val="center"/>
          </w:tcPr>
          <w:p w14:paraId="6A5F046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35,00</w:t>
            </w:r>
          </w:p>
        </w:tc>
        <w:tc>
          <w:tcPr>
            <w:tcW w:w="630" w:type="pct"/>
            <w:tcBorders>
              <w:top w:val="nil"/>
              <w:left w:val="nil"/>
              <w:bottom w:val="single" w:sz="4" w:space="0" w:color="auto"/>
              <w:right w:val="single" w:sz="4" w:space="0" w:color="auto"/>
            </w:tcBorders>
            <w:shd w:val="clear" w:color="auto" w:fill="auto"/>
            <w:vAlign w:val="center"/>
          </w:tcPr>
          <w:p w14:paraId="5A39E5D2"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nil"/>
              <w:left w:val="nil"/>
              <w:bottom w:val="single" w:sz="4" w:space="0" w:color="auto"/>
              <w:right w:val="single" w:sz="4" w:space="0" w:color="auto"/>
            </w:tcBorders>
            <w:shd w:val="clear" w:color="auto" w:fill="auto"/>
            <w:vAlign w:val="center"/>
          </w:tcPr>
          <w:p w14:paraId="7A329EC6"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nil"/>
              <w:left w:val="nil"/>
              <w:bottom w:val="single" w:sz="4" w:space="0" w:color="auto"/>
              <w:right w:val="single" w:sz="4" w:space="0" w:color="auto"/>
            </w:tcBorders>
            <w:shd w:val="clear" w:color="auto" w:fill="auto"/>
            <w:vAlign w:val="center"/>
          </w:tcPr>
          <w:p w14:paraId="03020AF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B98329A" w14:textId="77777777" w:rsidTr="00474032">
        <w:trPr>
          <w:trHeight w:val="312"/>
        </w:trPr>
        <w:tc>
          <w:tcPr>
            <w:tcW w:w="2056" w:type="pct"/>
            <w:gridSpan w:val="2"/>
            <w:tcBorders>
              <w:top w:val="nil"/>
              <w:left w:val="single" w:sz="4" w:space="0" w:color="auto"/>
              <w:bottom w:val="single" w:sz="4" w:space="0" w:color="auto"/>
              <w:right w:val="single" w:sz="4" w:space="0" w:color="auto"/>
            </w:tcBorders>
            <w:shd w:val="clear" w:color="auto" w:fill="auto"/>
            <w:vAlign w:val="center"/>
          </w:tcPr>
          <w:p w14:paraId="10D10DF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0" w:type="pct"/>
            <w:tcBorders>
              <w:top w:val="nil"/>
              <w:left w:val="nil"/>
              <w:bottom w:val="single" w:sz="4" w:space="0" w:color="auto"/>
              <w:right w:val="single" w:sz="4" w:space="0" w:color="auto"/>
            </w:tcBorders>
            <w:shd w:val="clear" w:color="auto" w:fill="auto"/>
            <w:vAlign w:val="center"/>
          </w:tcPr>
          <w:p w14:paraId="3F1093B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9" w:type="pct"/>
            <w:tcBorders>
              <w:top w:val="nil"/>
              <w:left w:val="nil"/>
              <w:bottom w:val="single" w:sz="4" w:space="0" w:color="auto"/>
              <w:right w:val="single" w:sz="4" w:space="0" w:color="auto"/>
            </w:tcBorders>
            <w:shd w:val="clear" w:color="auto" w:fill="auto"/>
            <w:vAlign w:val="center"/>
          </w:tcPr>
          <w:p w14:paraId="79FE960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30" w:type="pct"/>
            <w:tcBorders>
              <w:top w:val="nil"/>
              <w:left w:val="nil"/>
              <w:bottom w:val="single" w:sz="4" w:space="0" w:color="auto"/>
              <w:right w:val="single" w:sz="4" w:space="0" w:color="auto"/>
            </w:tcBorders>
            <w:shd w:val="clear" w:color="auto" w:fill="auto"/>
            <w:vAlign w:val="center"/>
          </w:tcPr>
          <w:p w14:paraId="36CEFE83" w14:textId="77777777" w:rsidR="00D31A04" w:rsidRPr="00FA2F9C" w:rsidRDefault="00D31A04" w:rsidP="00FA2F9C">
            <w:pPr>
              <w:spacing w:after="0" w:line="276" w:lineRule="auto"/>
              <w:jc w:val="center"/>
              <w:rPr>
                <w:rFonts w:ascii="Times New Roman" w:hAnsi="Times New Roman" w:cs="Times New Roman"/>
              </w:rPr>
            </w:pPr>
          </w:p>
        </w:tc>
        <w:tc>
          <w:tcPr>
            <w:tcW w:w="599" w:type="pct"/>
            <w:gridSpan w:val="2"/>
            <w:tcBorders>
              <w:top w:val="nil"/>
              <w:left w:val="nil"/>
              <w:bottom w:val="single" w:sz="4" w:space="0" w:color="auto"/>
              <w:right w:val="single" w:sz="4" w:space="0" w:color="auto"/>
            </w:tcBorders>
            <w:shd w:val="clear" w:color="auto" w:fill="auto"/>
            <w:vAlign w:val="center"/>
          </w:tcPr>
          <w:p w14:paraId="3E06AB40" w14:textId="77777777" w:rsidR="00D31A04" w:rsidRPr="00FA2F9C" w:rsidRDefault="00D31A04" w:rsidP="00FA2F9C">
            <w:pPr>
              <w:spacing w:after="0" w:line="276" w:lineRule="auto"/>
              <w:jc w:val="center"/>
              <w:rPr>
                <w:rFonts w:ascii="Times New Roman" w:hAnsi="Times New Roman" w:cs="Times New Roman"/>
              </w:rPr>
            </w:pPr>
          </w:p>
        </w:tc>
        <w:tc>
          <w:tcPr>
            <w:tcW w:w="686" w:type="pct"/>
            <w:tcBorders>
              <w:top w:val="nil"/>
              <w:left w:val="nil"/>
              <w:bottom w:val="single" w:sz="4" w:space="0" w:color="auto"/>
              <w:right w:val="single" w:sz="4" w:space="0" w:color="auto"/>
            </w:tcBorders>
            <w:shd w:val="clear" w:color="auto" w:fill="auto"/>
            <w:vAlign w:val="center"/>
          </w:tcPr>
          <w:p w14:paraId="20E490E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0307388" w14:textId="77777777" w:rsidTr="00474032">
        <w:trPr>
          <w:trHeight w:val="312"/>
        </w:trPr>
        <w:tc>
          <w:tcPr>
            <w:tcW w:w="4314"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18DA36B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86" w:type="pct"/>
            <w:tcBorders>
              <w:top w:val="nil"/>
              <w:left w:val="nil"/>
              <w:bottom w:val="single" w:sz="4" w:space="0" w:color="auto"/>
              <w:right w:val="single" w:sz="4" w:space="0" w:color="auto"/>
            </w:tcBorders>
            <w:shd w:val="clear" w:color="auto" w:fill="auto"/>
            <w:vAlign w:val="center"/>
          </w:tcPr>
          <w:p w14:paraId="0672764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9566652" w14:textId="77777777" w:rsidTr="00474032">
        <w:trPr>
          <w:trHeight w:val="312"/>
        </w:trPr>
        <w:tc>
          <w:tcPr>
            <w:tcW w:w="4314"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0DCD1E4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86" w:type="pct"/>
            <w:tcBorders>
              <w:top w:val="nil"/>
              <w:left w:val="nil"/>
              <w:bottom w:val="single" w:sz="4" w:space="0" w:color="auto"/>
              <w:right w:val="single" w:sz="4" w:space="0" w:color="auto"/>
            </w:tcBorders>
            <w:shd w:val="clear" w:color="auto" w:fill="auto"/>
            <w:vAlign w:val="center"/>
          </w:tcPr>
          <w:p w14:paraId="110F0C45" w14:textId="77777777" w:rsidR="00D31A04" w:rsidRPr="00FA2F9C" w:rsidRDefault="00D31A04" w:rsidP="00FA2F9C">
            <w:pPr>
              <w:spacing w:after="0" w:line="276" w:lineRule="auto"/>
              <w:jc w:val="center"/>
              <w:rPr>
                <w:rFonts w:ascii="Times New Roman" w:hAnsi="Times New Roman" w:cs="Times New Roman"/>
                <w:b/>
                <w:bCs/>
              </w:rPr>
            </w:pPr>
          </w:p>
        </w:tc>
      </w:tr>
    </w:tbl>
    <w:p w14:paraId="546D1FD1"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62417156" w14:textId="43A2B7AC"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lastRenderedPageBreak/>
        <w:t>5. ELABORAÇÃO DOS PROJETOS BÁSICOS E EXECUTIVOS DE READEQUAÇÃO/ IMPLANTAÇÃO DE ECOPONTOS MUNICIPAIS</w:t>
      </w:r>
    </w:p>
    <w:tbl>
      <w:tblPr>
        <w:tblW w:w="5000" w:type="pct"/>
        <w:tblCellMar>
          <w:left w:w="70" w:type="dxa"/>
          <w:right w:w="70" w:type="dxa"/>
        </w:tblCellMar>
        <w:tblLook w:val="04A0" w:firstRow="1" w:lastRow="0" w:firstColumn="1" w:lastColumn="0" w:noHBand="0" w:noVBand="1"/>
      </w:tblPr>
      <w:tblGrid>
        <w:gridCol w:w="3996"/>
        <w:gridCol w:w="12"/>
        <w:gridCol w:w="923"/>
        <w:gridCol w:w="1070"/>
        <w:gridCol w:w="1124"/>
        <w:gridCol w:w="1278"/>
        <w:gridCol w:w="1338"/>
      </w:tblGrid>
      <w:tr w:rsidR="00FA2F9C" w:rsidRPr="00FA2F9C" w14:paraId="61D6891E" w14:textId="77777777" w:rsidTr="00474032">
        <w:trPr>
          <w:trHeight w:val="312"/>
        </w:trPr>
        <w:tc>
          <w:tcPr>
            <w:tcW w:w="2051" w:type="pct"/>
            <w:tcBorders>
              <w:top w:val="single" w:sz="4" w:space="0" w:color="auto"/>
              <w:left w:val="single" w:sz="4" w:space="0" w:color="auto"/>
              <w:bottom w:val="single" w:sz="4" w:space="0" w:color="auto"/>
              <w:right w:val="single" w:sz="4" w:space="0" w:color="auto"/>
            </w:tcBorders>
            <w:shd w:val="clear" w:color="auto" w:fill="auto"/>
            <w:vAlign w:val="center"/>
          </w:tcPr>
          <w:p w14:paraId="03A5E3B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0E1D6D13"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49" w:type="pct"/>
            <w:tcBorders>
              <w:top w:val="single" w:sz="4" w:space="0" w:color="auto"/>
              <w:left w:val="nil"/>
              <w:bottom w:val="nil"/>
              <w:right w:val="single" w:sz="4" w:space="0" w:color="auto"/>
            </w:tcBorders>
            <w:shd w:val="clear" w:color="auto" w:fill="auto"/>
            <w:vAlign w:val="center"/>
          </w:tcPr>
          <w:p w14:paraId="19EE2EF9"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77" w:type="pct"/>
            <w:tcBorders>
              <w:top w:val="single" w:sz="4" w:space="0" w:color="auto"/>
              <w:left w:val="nil"/>
              <w:bottom w:val="single" w:sz="4" w:space="0" w:color="auto"/>
              <w:right w:val="single" w:sz="4" w:space="0" w:color="auto"/>
            </w:tcBorders>
            <w:shd w:val="clear" w:color="auto" w:fill="auto"/>
            <w:vAlign w:val="center"/>
          </w:tcPr>
          <w:p w14:paraId="618CBB5B" w14:textId="30DDFE29"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6" w:type="pct"/>
            <w:tcBorders>
              <w:top w:val="single" w:sz="4" w:space="0" w:color="auto"/>
              <w:left w:val="nil"/>
              <w:bottom w:val="single" w:sz="4" w:space="0" w:color="auto"/>
              <w:right w:val="single" w:sz="4" w:space="0" w:color="auto"/>
            </w:tcBorders>
            <w:shd w:val="clear" w:color="auto" w:fill="auto"/>
            <w:vAlign w:val="center"/>
          </w:tcPr>
          <w:p w14:paraId="6EFC7509" w14:textId="0887271C"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87" w:type="pct"/>
            <w:tcBorders>
              <w:top w:val="single" w:sz="4" w:space="0" w:color="auto"/>
              <w:left w:val="nil"/>
              <w:bottom w:val="single" w:sz="4" w:space="0" w:color="auto"/>
              <w:right w:val="single" w:sz="4" w:space="0" w:color="auto"/>
            </w:tcBorders>
            <w:shd w:val="clear" w:color="auto" w:fill="auto"/>
            <w:vAlign w:val="center"/>
          </w:tcPr>
          <w:p w14:paraId="6622D872" w14:textId="04FBC44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7438927C"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7E573FD4"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2E38615D" w14:textId="77777777" w:rsidTr="00474032">
        <w:trPr>
          <w:trHeight w:val="312"/>
        </w:trPr>
        <w:tc>
          <w:tcPr>
            <w:tcW w:w="2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A39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4" w:type="pct"/>
            <w:tcBorders>
              <w:top w:val="single" w:sz="4" w:space="0" w:color="auto"/>
              <w:left w:val="nil"/>
              <w:bottom w:val="single" w:sz="4" w:space="0" w:color="auto"/>
              <w:right w:val="single" w:sz="4" w:space="0" w:color="auto"/>
            </w:tcBorders>
            <w:shd w:val="clear" w:color="auto" w:fill="auto"/>
            <w:vAlign w:val="center"/>
          </w:tcPr>
          <w:p w14:paraId="1888E48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9" w:type="pct"/>
            <w:tcBorders>
              <w:top w:val="single" w:sz="4" w:space="0" w:color="auto"/>
              <w:left w:val="nil"/>
              <w:bottom w:val="single" w:sz="4" w:space="0" w:color="auto"/>
              <w:right w:val="single" w:sz="4" w:space="0" w:color="auto"/>
            </w:tcBorders>
            <w:shd w:val="clear" w:color="auto" w:fill="auto"/>
            <w:vAlign w:val="center"/>
          </w:tcPr>
          <w:p w14:paraId="56B2B3A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75,00</w:t>
            </w:r>
          </w:p>
        </w:tc>
        <w:tc>
          <w:tcPr>
            <w:tcW w:w="577" w:type="pct"/>
            <w:tcBorders>
              <w:top w:val="single" w:sz="4" w:space="0" w:color="auto"/>
              <w:left w:val="nil"/>
              <w:bottom w:val="single" w:sz="4" w:space="0" w:color="auto"/>
              <w:right w:val="single" w:sz="4" w:space="0" w:color="auto"/>
            </w:tcBorders>
            <w:shd w:val="clear" w:color="auto" w:fill="auto"/>
            <w:vAlign w:val="center"/>
          </w:tcPr>
          <w:p w14:paraId="20A2ED81"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single" w:sz="4" w:space="0" w:color="auto"/>
              <w:left w:val="nil"/>
              <w:bottom w:val="single" w:sz="4" w:space="0" w:color="auto"/>
              <w:right w:val="single" w:sz="4" w:space="0" w:color="auto"/>
            </w:tcBorders>
            <w:shd w:val="clear" w:color="auto" w:fill="auto"/>
            <w:vAlign w:val="center"/>
          </w:tcPr>
          <w:p w14:paraId="257E2D8E"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single" w:sz="4" w:space="0" w:color="auto"/>
              <w:left w:val="nil"/>
              <w:bottom w:val="single" w:sz="4" w:space="0" w:color="auto"/>
              <w:right w:val="single" w:sz="4" w:space="0" w:color="auto"/>
            </w:tcBorders>
            <w:shd w:val="clear" w:color="auto" w:fill="auto"/>
            <w:vAlign w:val="center"/>
          </w:tcPr>
          <w:p w14:paraId="74A6633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47075A7" w14:textId="77777777" w:rsidTr="00474032">
        <w:trPr>
          <w:trHeight w:val="312"/>
        </w:trPr>
        <w:tc>
          <w:tcPr>
            <w:tcW w:w="2057" w:type="pct"/>
            <w:gridSpan w:val="2"/>
            <w:tcBorders>
              <w:top w:val="nil"/>
              <w:left w:val="single" w:sz="4" w:space="0" w:color="auto"/>
              <w:bottom w:val="single" w:sz="4" w:space="0" w:color="auto"/>
              <w:right w:val="single" w:sz="4" w:space="0" w:color="auto"/>
            </w:tcBorders>
            <w:shd w:val="clear" w:color="auto" w:fill="auto"/>
            <w:vAlign w:val="center"/>
          </w:tcPr>
          <w:p w14:paraId="43FBEB5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4" w:type="pct"/>
            <w:tcBorders>
              <w:top w:val="nil"/>
              <w:left w:val="nil"/>
              <w:bottom w:val="single" w:sz="4" w:space="0" w:color="auto"/>
              <w:right w:val="single" w:sz="4" w:space="0" w:color="auto"/>
            </w:tcBorders>
            <w:shd w:val="clear" w:color="auto" w:fill="auto"/>
            <w:vAlign w:val="center"/>
          </w:tcPr>
          <w:p w14:paraId="3280A8D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9" w:type="pct"/>
            <w:tcBorders>
              <w:top w:val="nil"/>
              <w:left w:val="nil"/>
              <w:bottom w:val="single" w:sz="4" w:space="0" w:color="auto"/>
              <w:right w:val="single" w:sz="4" w:space="0" w:color="auto"/>
            </w:tcBorders>
            <w:shd w:val="clear" w:color="auto" w:fill="auto"/>
            <w:vAlign w:val="center"/>
          </w:tcPr>
          <w:p w14:paraId="0CDB504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577" w:type="pct"/>
            <w:tcBorders>
              <w:top w:val="nil"/>
              <w:left w:val="nil"/>
              <w:bottom w:val="single" w:sz="4" w:space="0" w:color="auto"/>
              <w:right w:val="single" w:sz="4" w:space="0" w:color="auto"/>
            </w:tcBorders>
            <w:shd w:val="clear" w:color="auto" w:fill="auto"/>
            <w:vAlign w:val="center"/>
          </w:tcPr>
          <w:p w14:paraId="54A452EB"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3F0DDD02"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nil"/>
              <w:left w:val="nil"/>
              <w:bottom w:val="single" w:sz="4" w:space="0" w:color="auto"/>
              <w:right w:val="single" w:sz="4" w:space="0" w:color="auto"/>
            </w:tcBorders>
            <w:shd w:val="clear" w:color="auto" w:fill="auto"/>
            <w:vAlign w:val="center"/>
          </w:tcPr>
          <w:p w14:paraId="11E4753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8779973" w14:textId="77777777" w:rsidTr="00474032">
        <w:trPr>
          <w:trHeight w:val="312"/>
        </w:trPr>
        <w:tc>
          <w:tcPr>
            <w:tcW w:w="2057" w:type="pct"/>
            <w:gridSpan w:val="2"/>
            <w:tcBorders>
              <w:top w:val="nil"/>
              <w:left w:val="single" w:sz="4" w:space="0" w:color="auto"/>
              <w:bottom w:val="single" w:sz="4" w:space="0" w:color="auto"/>
              <w:right w:val="single" w:sz="4" w:space="0" w:color="auto"/>
            </w:tcBorders>
            <w:shd w:val="clear" w:color="auto" w:fill="auto"/>
            <w:vAlign w:val="center"/>
          </w:tcPr>
          <w:p w14:paraId="695E3885"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4" w:type="pct"/>
            <w:tcBorders>
              <w:top w:val="nil"/>
              <w:left w:val="nil"/>
              <w:bottom w:val="single" w:sz="4" w:space="0" w:color="auto"/>
              <w:right w:val="single" w:sz="4" w:space="0" w:color="auto"/>
            </w:tcBorders>
            <w:shd w:val="clear" w:color="auto" w:fill="auto"/>
            <w:vAlign w:val="center"/>
          </w:tcPr>
          <w:p w14:paraId="5EAB30A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9" w:type="pct"/>
            <w:tcBorders>
              <w:top w:val="nil"/>
              <w:left w:val="nil"/>
              <w:bottom w:val="single" w:sz="4" w:space="0" w:color="auto"/>
              <w:right w:val="single" w:sz="4" w:space="0" w:color="auto"/>
            </w:tcBorders>
            <w:shd w:val="clear" w:color="auto" w:fill="auto"/>
            <w:vAlign w:val="center"/>
          </w:tcPr>
          <w:p w14:paraId="6875D3C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577" w:type="pct"/>
            <w:tcBorders>
              <w:top w:val="nil"/>
              <w:left w:val="nil"/>
              <w:bottom w:val="single" w:sz="4" w:space="0" w:color="auto"/>
              <w:right w:val="single" w:sz="4" w:space="0" w:color="auto"/>
            </w:tcBorders>
            <w:shd w:val="clear" w:color="auto" w:fill="auto"/>
            <w:vAlign w:val="center"/>
          </w:tcPr>
          <w:p w14:paraId="0B49543B"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173108FE"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nil"/>
              <w:left w:val="nil"/>
              <w:bottom w:val="single" w:sz="4" w:space="0" w:color="auto"/>
              <w:right w:val="single" w:sz="4" w:space="0" w:color="auto"/>
            </w:tcBorders>
            <w:shd w:val="clear" w:color="auto" w:fill="auto"/>
            <w:vAlign w:val="center"/>
          </w:tcPr>
          <w:p w14:paraId="4F32BC8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089391A" w14:textId="77777777" w:rsidTr="00474032">
        <w:trPr>
          <w:trHeight w:val="312"/>
        </w:trPr>
        <w:tc>
          <w:tcPr>
            <w:tcW w:w="4313"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F46CE2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87" w:type="pct"/>
            <w:tcBorders>
              <w:top w:val="nil"/>
              <w:left w:val="nil"/>
              <w:bottom w:val="single" w:sz="4" w:space="0" w:color="auto"/>
              <w:right w:val="single" w:sz="4" w:space="0" w:color="auto"/>
            </w:tcBorders>
            <w:shd w:val="clear" w:color="auto" w:fill="auto"/>
            <w:vAlign w:val="center"/>
          </w:tcPr>
          <w:p w14:paraId="6A5EC3C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039F099"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B6080C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496DED7E" w14:textId="77777777" w:rsidTr="00474032">
        <w:trPr>
          <w:trHeight w:val="312"/>
        </w:trPr>
        <w:tc>
          <w:tcPr>
            <w:tcW w:w="2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FD2E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4" w:type="pct"/>
            <w:tcBorders>
              <w:top w:val="single" w:sz="4" w:space="0" w:color="auto"/>
              <w:left w:val="nil"/>
              <w:bottom w:val="single" w:sz="4" w:space="0" w:color="auto"/>
              <w:right w:val="single" w:sz="4" w:space="0" w:color="auto"/>
            </w:tcBorders>
            <w:shd w:val="clear" w:color="auto" w:fill="auto"/>
            <w:vAlign w:val="center"/>
          </w:tcPr>
          <w:p w14:paraId="44DBDAE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9" w:type="pct"/>
            <w:tcBorders>
              <w:top w:val="single" w:sz="4" w:space="0" w:color="auto"/>
              <w:left w:val="nil"/>
              <w:bottom w:val="single" w:sz="4" w:space="0" w:color="auto"/>
              <w:right w:val="single" w:sz="4" w:space="0" w:color="auto"/>
            </w:tcBorders>
            <w:shd w:val="clear" w:color="auto" w:fill="auto"/>
            <w:vAlign w:val="center"/>
          </w:tcPr>
          <w:p w14:paraId="41692A4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577" w:type="pct"/>
            <w:tcBorders>
              <w:top w:val="single" w:sz="4" w:space="0" w:color="auto"/>
              <w:left w:val="nil"/>
              <w:bottom w:val="single" w:sz="4" w:space="0" w:color="auto"/>
              <w:right w:val="single" w:sz="4" w:space="0" w:color="auto"/>
            </w:tcBorders>
            <w:shd w:val="clear" w:color="auto" w:fill="auto"/>
            <w:vAlign w:val="center"/>
          </w:tcPr>
          <w:p w14:paraId="7A88C521"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single" w:sz="4" w:space="0" w:color="auto"/>
              <w:left w:val="nil"/>
              <w:bottom w:val="single" w:sz="4" w:space="0" w:color="auto"/>
              <w:right w:val="single" w:sz="4" w:space="0" w:color="auto"/>
            </w:tcBorders>
            <w:shd w:val="clear" w:color="auto" w:fill="auto"/>
            <w:vAlign w:val="center"/>
          </w:tcPr>
          <w:p w14:paraId="6BFF782C"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single" w:sz="4" w:space="0" w:color="auto"/>
              <w:left w:val="nil"/>
              <w:bottom w:val="single" w:sz="4" w:space="0" w:color="auto"/>
              <w:right w:val="single" w:sz="4" w:space="0" w:color="auto"/>
            </w:tcBorders>
            <w:shd w:val="clear" w:color="auto" w:fill="auto"/>
            <w:vAlign w:val="center"/>
          </w:tcPr>
          <w:p w14:paraId="42B2337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47ABEA4" w14:textId="77777777" w:rsidTr="00474032">
        <w:trPr>
          <w:trHeight w:val="312"/>
        </w:trPr>
        <w:tc>
          <w:tcPr>
            <w:tcW w:w="2057" w:type="pct"/>
            <w:gridSpan w:val="2"/>
            <w:tcBorders>
              <w:top w:val="nil"/>
              <w:left w:val="single" w:sz="4" w:space="0" w:color="auto"/>
              <w:bottom w:val="single" w:sz="4" w:space="0" w:color="auto"/>
              <w:right w:val="single" w:sz="4" w:space="0" w:color="auto"/>
            </w:tcBorders>
            <w:shd w:val="clear" w:color="auto" w:fill="auto"/>
            <w:vAlign w:val="center"/>
          </w:tcPr>
          <w:p w14:paraId="193CE5A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4" w:type="pct"/>
            <w:tcBorders>
              <w:top w:val="nil"/>
              <w:left w:val="nil"/>
              <w:bottom w:val="single" w:sz="4" w:space="0" w:color="auto"/>
              <w:right w:val="single" w:sz="4" w:space="0" w:color="auto"/>
            </w:tcBorders>
            <w:shd w:val="clear" w:color="auto" w:fill="auto"/>
            <w:vAlign w:val="center"/>
          </w:tcPr>
          <w:p w14:paraId="5041DF5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9" w:type="pct"/>
            <w:tcBorders>
              <w:top w:val="nil"/>
              <w:left w:val="nil"/>
              <w:bottom w:val="single" w:sz="4" w:space="0" w:color="auto"/>
              <w:right w:val="single" w:sz="4" w:space="0" w:color="auto"/>
            </w:tcBorders>
            <w:shd w:val="clear" w:color="auto" w:fill="auto"/>
            <w:vAlign w:val="center"/>
          </w:tcPr>
          <w:p w14:paraId="0A224A5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w:t>
            </w:r>
          </w:p>
        </w:tc>
        <w:tc>
          <w:tcPr>
            <w:tcW w:w="577" w:type="pct"/>
            <w:tcBorders>
              <w:top w:val="nil"/>
              <w:left w:val="nil"/>
              <w:bottom w:val="single" w:sz="4" w:space="0" w:color="auto"/>
              <w:right w:val="single" w:sz="4" w:space="0" w:color="auto"/>
            </w:tcBorders>
            <w:shd w:val="clear" w:color="auto" w:fill="auto"/>
            <w:vAlign w:val="center"/>
          </w:tcPr>
          <w:p w14:paraId="608A28B1"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2F4806A3"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nil"/>
              <w:left w:val="nil"/>
              <w:bottom w:val="single" w:sz="4" w:space="0" w:color="auto"/>
              <w:right w:val="single" w:sz="4" w:space="0" w:color="auto"/>
            </w:tcBorders>
            <w:shd w:val="clear" w:color="auto" w:fill="auto"/>
            <w:vAlign w:val="center"/>
          </w:tcPr>
          <w:p w14:paraId="79336A1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10E23C0" w14:textId="77777777" w:rsidTr="00474032">
        <w:trPr>
          <w:trHeight w:val="312"/>
        </w:trPr>
        <w:tc>
          <w:tcPr>
            <w:tcW w:w="2057" w:type="pct"/>
            <w:gridSpan w:val="2"/>
            <w:tcBorders>
              <w:top w:val="nil"/>
              <w:left w:val="single" w:sz="4" w:space="0" w:color="auto"/>
              <w:bottom w:val="single" w:sz="4" w:space="0" w:color="auto"/>
              <w:right w:val="single" w:sz="4" w:space="0" w:color="auto"/>
            </w:tcBorders>
            <w:shd w:val="clear" w:color="auto" w:fill="auto"/>
            <w:vAlign w:val="center"/>
          </w:tcPr>
          <w:p w14:paraId="33F066D5"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4" w:type="pct"/>
            <w:tcBorders>
              <w:top w:val="nil"/>
              <w:left w:val="nil"/>
              <w:bottom w:val="single" w:sz="4" w:space="0" w:color="auto"/>
              <w:right w:val="single" w:sz="4" w:space="0" w:color="auto"/>
            </w:tcBorders>
            <w:shd w:val="clear" w:color="auto" w:fill="auto"/>
            <w:vAlign w:val="center"/>
          </w:tcPr>
          <w:p w14:paraId="28A5B74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9" w:type="pct"/>
            <w:tcBorders>
              <w:top w:val="nil"/>
              <w:left w:val="nil"/>
              <w:bottom w:val="single" w:sz="4" w:space="0" w:color="auto"/>
              <w:right w:val="single" w:sz="4" w:space="0" w:color="auto"/>
            </w:tcBorders>
            <w:shd w:val="clear" w:color="auto" w:fill="auto"/>
            <w:vAlign w:val="center"/>
          </w:tcPr>
          <w:p w14:paraId="7874AD4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77" w:type="pct"/>
            <w:tcBorders>
              <w:top w:val="nil"/>
              <w:left w:val="nil"/>
              <w:bottom w:val="single" w:sz="4" w:space="0" w:color="auto"/>
              <w:right w:val="single" w:sz="4" w:space="0" w:color="auto"/>
            </w:tcBorders>
            <w:shd w:val="clear" w:color="auto" w:fill="auto"/>
            <w:vAlign w:val="center"/>
          </w:tcPr>
          <w:p w14:paraId="2F2772A0" w14:textId="77777777" w:rsidR="00D31A04" w:rsidRPr="00FA2F9C" w:rsidRDefault="00D31A04" w:rsidP="00FA2F9C">
            <w:pPr>
              <w:spacing w:after="0" w:line="276" w:lineRule="auto"/>
              <w:jc w:val="center"/>
              <w:rPr>
                <w:rFonts w:ascii="Times New Roman" w:hAnsi="Times New Roman" w:cs="Times New Roman"/>
              </w:rPr>
            </w:pPr>
          </w:p>
        </w:tc>
        <w:tc>
          <w:tcPr>
            <w:tcW w:w="656" w:type="pct"/>
            <w:tcBorders>
              <w:top w:val="nil"/>
              <w:left w:val="nil"/>
              <w:bottom w:val="single" w:sz="4" w:space="0" w:color="auto"/>
              <w:right w:val="single" w:sz="4" w:space="0" w:color="auto"/>
            </w:tcBorders>
            <w:shd w:val="clear" w:color="auto" w:fill="auto"/>
            <w:vAlign w:val="center"/>
          </w:tcPr>
          <w:p w14:paraId="17654011" w14:textId="77777777" w:rsidR="00D31A04" w:rsidRPr="00FA2F9C" w:rsidRDefault="00D31A04" w:rsidP="00FA2F9C">
            <w:pPr>
              <w:spacing w:after="0" w:line="276" w:lineRule="auto"/>
              <w:jc w:val="center"/>
              <w:rPr>
                <w:rFonts w:ascii="Times New Roman" w:hAnsi="Times New Roman" w:cs="Times New Roman"/>
              </w:rPr>
            </w:pPr>
          </w:p>
        </w:tc>
        <w:tc>
          <w:tcPr>
            <w:tcW w:w="687" w:type="pct"/>
            <w:tcBorders>
              <w:top w:val="nil"/>
              <w:left w:val="nil"/>
              <w:bottom w:val="single" w:sz="4" w:space="0" w:color="auto"/>
              <w:right w:val="single" w:sz="4" w:space="0" w:color="auto"/>
            </w:tcBorders>
            <w:shd w:val="clear" w:color="auto" w:fill="auto"/>
            <w:vAlign w:val="center"/>
          </w:tcPr>
          <w:p w14:paraId="22577AC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FA9080E" w14:textId="77777777" w:rsidTr="00474032">
        <w:trPr>
          <w:trHeight w:val="312"/>
        </w:trPr>
        <w:tc>
          <w:tcPr>
            <w:tcW w:w="4313"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67E2F1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87" w:type="pct"/>
            <w:tcBorders>
              <w:top w:val="nil"/>
              <w:left w:val="nil"/>
              <w:bottom w:val="single" w:sz="4" w:space="0" w:color="auto"/>
              <w:right w:val="single" w:sz="4" w:space="0" w:color="auto"/>
            </w:tcBorders>
            <w:shd w:val="clear" w:color="auto" w:fill="auto"/>
            <w:vAlign w:val="center"/>
          </w:tcPr>
          <w:p w14:paraId="11E1D4A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F07471B" w14:textId="77777777" w:rsidTr="00474032">
        <w:trPr>
          <w:trHeight w:val="312"/>
        </w:trPr>
        <w:tc>
          <w:tcPr>
            <w:tcW w:w="4313"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2A6C9B1"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87" w:type="pct"/>
            <w:tcBorders>
              <w:top w:val="nil"/>
              <w:left w:val="nil"/>
              <w:bottom w:val="single" w:sz="4" w:space="0" w:color="auto"/>
              <w:right w:val="single" w:sz="4" w:space="0" w:color="auto"/>
            </w:tcBorders>
            <w:shd w:val="clear" w:color="auto" w:fill="auto"/>
            <w:vAlign w:val="center"/>
          </w:tcPr>
          <w:p w14:paraId="43946584" w14:textId="77777777" w:rsidR="00D31A04" w:rsidRPr="00FA2F9C" w:rsidRDefault="00D31A04" w:rsidP="00FA2F9C">
            <w:pPr>
              <w:spacing w:after="0" w:line="276" w:lineRule="auto"/>
              <w:jc w:val="center"/>
              <w:rPr>
                <w:rFonts w:ascii="Times New Roman" w:hAnsi="Times New Roman" w:cs="Times New Roman"/>
                <w:b/>
                <w:bCs/>
              </w:rPr>
            </w:pPr>
          </w:p>
        </w:tc>
      </w:tr>
    </w:tbl>
    <w:p w14:paraId="453F9B98"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6648CA09"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2CE22E3"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230CC90"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7F06DA3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2C403F0"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2251FD7"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334C9785"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B1BB750"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1A8C1FF4"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3C74335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1B691E8D"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7E9DF670"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72075993"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3423094"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E92C01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31F6463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E7A9F3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663AA661"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7096CF31"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341082F"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A7BC9C0" w14:textId="77777777" w:rsidR="003269A8" w:rsidRPr="00FA2F9C" w:rsidRDefault="003269A8" w:rsidP="00FA2F9C">
      <w:pPr>
        <w:autoSpaceDE w:val="0"/>
        <w:autoSpaceDN w:val="0"/>
        <w:adjustRightInd w:val="0"/>
        <w:spacing w:after="0" w:line="276" w:lineRule="auto"/>
        <w:rPr>
          <w:rFonts w:ascii="Times New Roman" w:hAnsi="Times New Roman" w:cs="Times New Roman"/>
          <w:bCs/>
        </w:rPr>
      </w:pPr>
    </w:p>
    <w:p w14:paraId="0719197C" w14:textId="77777777" w:rsidR="003269A8" w:rsidRDefault="003269A8" w:rsidP="00FA2F9C">
      <w:pPr>
        <w:autoSpaceDE w:val="0"/>
        <w:autoSpaceDN w:val="0"/>
        <w:adjustRightInd w:val="0"/>
        <w:spacing w:after="0" w:line="276" w:lineRule="auto"/>
        <w:jc w:val="center"/>
        <w:rPr>
          <w:rFonts w:ascii="Times New Roman" w:hAnsi="Times New Roman" w:cs="Times New Roman"/>
          <w:b/>
          <w:u w:val="single"/>
        </w:rPr>
      </w:pPr>
    </w:p>
    <w:p w14:paraId="38D091EF" w14:textId="796A8910"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lastRenderedPageBreak/>
        <w:t>ESTUDO TÉCNICO PARA DEFINIÇÃO/ADEQUAÇÃO DA TAXA MUNICIPAL DE RESÍDUOS SÓLIDOS</w:t>
      </w:r>
    </w:p>
    <w:p w14:paraId="7A99E988"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 DIAGNÓSTICO GERAL</w:t>
      </w:r>
    </w:p>
    <w:tbl>
      <w:tblPr>
        <w:tblW w:w="5000" w:type="pct"/>
        <w:tblCellMar>
          <w:left w:w="70" w:type="dxa"/>
          <w:right w:w="70" w:type="dxa"/>
        </w:tblCellMar>
        <w:tblLook w:val="04A0" w:firstRow="1" w:lastRow="0" w:firstColumn="1" w:lastColumn="0" w:noHBand="0" w:noVBand="1"/>
      </w:tblPr>
      <w:tblGrid>
        <w:gridCol w:w="3980"/>
        <w:gridCol w:w="14"/>
        <w:gridCol w:w="923"/>
        <w:gridCol w:w="1066"/>
        <w:gridCol w:w="1120"/>
        <w:gridCol w:w="1274"/>
        <w:gridCol w:w="1364"/>
      </w:tblGrid>
      <w:tr w:rsidR="00FA2F9C" w:rsidRPr="00FA2F9C" w14:paraId="1802C56A" w14:textId="77777777" w:rsidTr="00474032">
        <w:trPr>
          <w:trHeight w:val="312"/>
        </w:trPr>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DA0F5F9"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1" w:type="pct"/>
            <w:gridSpan w:val="2"/>
            <w:tcBorders>
              <w:top w:val="single" w:sz="4" w:space="0" w:color="auto"/>
              <w:left w:val="nil"/>
              <w:bottom w:val="single" w:sz="4" w:space="0" w:color="auto"/>
              <w:right w:val="single" w:sz="4" w:space="0" w:color="auto"/>
            </w:tcBorders>
            <w:shd w:val="clear" w:color="auto" w:fill="auto"/>
            <w:vAlign w:val="center"/>
          </w:tcPr>
          <w:p w14:paraId="23093D22"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47" w:type="pct"/>
            <w:tcBorders>
              <w:top w:val="single" w:sz="4" w:space="0" w:color="auto"/>
              <w:left w:val="nil"/>
              <w:bottom w:val="nil"/>
              <w:right w:val="single" w:sz="4" w:space="0" w:color="auto"/>
            </w:tcBorders>
            <w:shd w:val="clear" w:color="auto" w:fill="auto"/>
            <w:vAlign w:val="center"/>
          </w:tcPr>
          <w:p w14:paraId="347AF594"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75" w:type="pct"/>
            <w:tcBorders>
              <w:top w:val="single" w:sz="4" w:space="0" w:color="auto"/>
              <w:left w:val="nil"/>
              <w:bottom w:val="single" w:sz="4" w:space="0" w:color="auto"/>
              <w:right w:val="single" w:sz="4" w:space="0" w:color="auto"/>
            </w:tcBorders>
            <w:shd w:val="clear" w:color="auto" w:fill="auto"/>
            <w:vAlign w:val="center"/>
          </w:tcPr>
          <w:p w14:paraId="6C2BF964" w14:textId="45C32476"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4" w:type="pct"/>
            <w:tcBorders>
              <w:top w:val="single" w:sz="4" w:space="0" w:color="auto"/>
              <w:left w:val="nil"/>
              <w:bottom w:val="single" w:sz="4" w:space="0" w:color="auto"/>
              <w:right w:val="single" w:sz="4" w:space="0" w:color="auto"/>
            </w:tcBorders>
            <w:shd w:val="clear" w:color="auto" w:fill="auto"/>
            <w:vAlign w:val="center"/>
          </w:tcPr>
          <w:p w14:paraId="6E0B6E3B" w14:textId="327F6ED0"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00" w:type="pct"/>
            <w:tcBorders>
              <w:top w:val="single" w:sz="4" w:space="0" w:color="auto"/>
              <w:left w:val="nil"/>
              <w:bottom w:val="single" w:sz="4" w:space="0" w:color="auto"/>
              <w:right w:val="single" w:sz="4" w:space="0" w:color="auto"/>
            </w:tcBorders>
            <w:shd w:val="clear" w:color="auto" w:fill="auto"/>
            <w:vAlign w:val="center"/>
          </w:tcPr>
          <w:p w14:paraId="4790C5D8" w14:textId="4E3E1A0C"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15476C97"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D5C341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05A1D6E7" w14:textId="77777777" w:rsidTr="00474032">
        <w:trPr>
          <w:trHeight w:val="312"/>
        </w:trPr>
        <w:tc>
          <w:tcPr>
            <w:tcW w:w="20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979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4" w:type="pct"/>
            <w:tcBorders>
              <w:top w:val="single" w:sz="4" w:space="0" w:color="auto"/>
              <w:left w:val="nil"/>
              <w:bottom w:val="single" w:sz="4" w:space="0" w:color="auto"/>
              <w:right w:val="single" w:sz="4" w:space="0" w:color="auto"/>
            </w:tcBorders>
            <w:shd w:val="clear" w:color="auto" w:fill="auto"/>
            <w:vAlign w:val="center"/>
          </w:tcPr>
          <w:p w14:paraId="3A4DB20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7" w:type="pct"/>
            <w:tcBorders>
              <w:top w:val="single" w:sz="4" w:space="0" w:color="auto"/>
              <w:left w:val="nil"/>
              <w:bottom w:val="single" w:sz="4" w:space="0" w:color="auto"/>
              <w:right w:val="single" w:sz="4" w:space="0" w:color="auto"/>
            </w:tcBorders>
            <w:shd w:val="clear" w:color="auto" w:fill="auto"/>
            <w:vAlign w:val="center"/>
          </w:tcPr>
          <w:p w14:paraId="51B2C01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125,00</w:t>
            </w:r>
          </w:p>
        </w:tc>
        <w:tc>
          <w:tcPr>
            <w:tcW w:w="575" w:type="pct"/>
            <w:tcBorders>
              <w:top w:val="single" w:sz="4" w:space="0" w:color="auto"/>
              <w:left w:val="nil"/>
              <w:bottom w:val="single" w:sz="4" w:space="0" w:color="auto"/>
              <w:right w:val="single" w:sz="4" w:space="0" w:color="auto"/>
            </w:tcBorders>
            <w:shd w:val="clear" w:color="auto" w:fill="auto"/>
            <w:vAlign w:val="center"/>
          </w:tcPr>
          <w:p w14:paraId="517FB8CC"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single" w:sz="4" w:space="0" w:color="auto"/>
              <w:left w:val="nil"/>
              <w:bottom w:val="single" w:sz="4" w:space="0" w:color="auto"/>
              <w:right w:val="single" w:sz="4" w:space="0" w:color="auto"/>
            </w:tcBorders>
            <w:shd w:val="clear" w:color="auto" w:fill="auto"/>
            <w:vAlign w:val="center"/>
          </w:tcPr>
          <w:p w14:paraId="2BE15BC7"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single" w:sz="4" w:space="0" w:color="auto"/>
              <w:left w:val="nil"/>
              <w:bottom w:val="single" w:sz="4" w:space="0" w:color="auto"/>
              <w:right w:val="single" w:sz="4" w:space="0" w:color="auto"/>
            </w:tcBorders>
            <w:shd w:val="clear" w:color="auto" w:fill="auto"/>
            <w:vAlign w:val="center"/>
          </w:tcPr>
          <w:p w14:paraId="7F8AA9D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E4289A9" w14:textId="77777777" w:rsidTr="00474032">
        <w:trPr>
          <w:trHeight w:val="312"/>
        </w:trPr>
        <w:tc>
          <w:tcPr>
            <w:tcW w:w="2050" w:type="pct"/>
            <w:gridSpan w:val="2"/>
            <w:tcBorders>
              <w:top w:val="nil"/>
              <w:left w:val="single" w:sz="4" w:space="0" w:color="auto"/>
              <w:bottom w:val="single" w:sz="4" w:space="0" w:color="auto"/>
              <w:right w:val="single" w:sz="4" w:space="0" w:color="auto"/>
            </w:tcBorders>
            <w:shd w:val="clear" w:color="auto" w:fill="auto"/>
            <w:vAlign w:val="center"/>
          </w:tcPr>
          <w:p w14:paraId="2CBE07E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4" w:type="pct"/>
            <w:tcBorders>
              <w:top w:val="nil"/>
              <w:left w:val="nil"/>
              <w:bottom w:val="single" w:sz="4" w:space="0" w:color="auto"/>
              <w:right w:val="single" w:sz="4" w:space="0" w:color="auto"/>
            </w:tcBorders>
            <w:shd w:val="clear" w:color="auto" w:fill="auto"/>
            <w:vAlign w:val="center"/>
          </w:tcPr>
          <w:p w14:paraId="1141F44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7" w:type="pct"/>
            <w:tcBorders>
              <w:top w:val="nil"/>
              <w:left w:val="nil"/>
              <w:bottom w:val="single" w:sz="4" w:space="0" w:color="auto"/>
              <w:right w:val="single" w:sz="4" w:space="0" w:color="auto"/>
            </w:tcBorders>
            <w:shd w:val="clear" w:color="auto" w:fill="auto"/>
            <w:vAlign w:val="center"/>
          </w:tcPr>
          <w:p w14:paraId="2A45D71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450,00</w:t>
            </w:r>
          </w:p>
        </w:tc>
        <w:tc>
          <w:tcPr>
            <w:tcW w:w="575" w:type="pct"/>
            <w:tcBorders>
              <w:top w:val="nil"/>
              <w:left w:val="nil"/>
              <w:bottom w:val="single" w:sz="4" w:space="0" w:color="auto"/>
              <w:right w:val="single" w:sz="4" w:space="0" w:color="auto"/>
            </w:tcBorders>
            <w:shd w:val="clear" w:color="auto" w:fill="auto"/>
            <w:vAlign w:val="center"/>
          </w:tcPr>
          <w:p w14:paraId="545A1C4C"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1FFC6242"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nil"/>
              <w:left w:val="nil"/>
              <w:bottom w:val="single" w:sz="4" w:space="0" w:color="auto"/>
              <w:right w:val="single" w:sz="4" w:space="0" w:color="auto"/>
            </w:tcBorders>
            <w:shd w:val="clear" w:color="auto" w:fill="auto"/>
            <w:vAlign w:val="center"/>
          </w:tcPr>
          <w:p w14:paraId="30523ED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8570C97" w14:textId="77777777" w:rsidTr="00474032">
        <w:trPr>
          <w:trHeight w:val="312"/>
        </w:trPr>
        <w:tc>
          <w:tcPr>
            <w:tcW w:w="2050" w:type="pct"/>
            <w:gridSpan w:val="2"/>
            <w:tcBorders>
              <w:top w:val="nil"/>
              <w:left w:val="single" w:sz="4" w:space="0" w:color="auto"/>
              <w:bottom w:val="single" w:sz="4" w:space="0" w:color="auto"/>
              <w:right w:val="single" w:sz="4" w:space="0" w:color="auto"/>
            </w:tcBorders>
            <w:shd w:val="clear" w:color="auto" w:fill="auto"/>
            <w:vAlign w:val="center"/>
          </w:tcPr>
          <w:p w14:paraId="39A80F6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4" w:type="pct"/>
            <w:tcBorders>
              <w:top w:val="nil"/>
              <w:left w:val="nil"/>
              <w:bottom w:val="single" w:sz="4" w:space="0" w:color="auto"/>
              <w:right w:val="single" w:sz="4" w:space="0" w:color="auto"/>
            </w:tcBorders>
            <w:shd w:val="clear" w:color="auto" w:fill="auto"/>
            <w:vAlign w:val="center"/>
          </w:tcPr>
          <w:p w14:paraId="7F62E72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47" w:type="pct"/>
            <w:tcBorders>
              <w:top w:val="nil"/>
              <w:left w:val="nil"/>
              <w:bottom w:val="single" w:sz="4" w:space="0" w:color="auto"/>
              <w:right w:val="single" w:sz="4" w:space="0" w:color="auto"/>
            </w:tcBorders>
            <w:shd w:val="clear" w:color="auto" w:fill="auto"/>
            <w:vAlign w:val="center"/>
          </w:tcPr>
          <w:p w14:paraId="104AF17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450,00</w:t>
            </w:r>
          </w:p>
        </w:tc>
        <w:tc>
          <w:tcPr>
            <w:tcW w:w="575" w:type="pct"/>
            <w:tcBorders>
              <w:top w:val="nil"/>
              <w:left w:val="nil"/>
              <w:bottom w:val="single" w:sz="4" w:space="0" w:color="auto"/>
              <w:right w:val="single" w:sz="4" w:space="0" w:color="auto"/>
            </w:tcBorders>
            <w:shd w:val="clear" w:color="auto" w:fill="auto"/>
            <w:vAlign w:val="center"/>
          </w:tcPr>
          <w:p w14:paraId="261DB5CD"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5CD437F6"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nil"/>
              <w:left w:val="nil"/>
              <w:bottom w:val="single" w:sz="4" w:space="0" w:color="auto"/>
              <w:right w:val="single" w:sz="4" w:space="0" w:color="auto"/>
            </w:tcBorders>
            <w:shd w:val="clear" w:color="auto" w:fill="auto"/>
            <w:vAlign w:val="center"/>
          </w:tcPr>
          <w:p w14:paraId="5473C4F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B15116" w14:textId="77777777" w:rsidTr="00474032">
        <w:trPr>
          <w:trHeight w:val="312"/>
        </w:trPr>
        <w:tc>
          <w:tcPr>
            <w:tcW w:w="43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E8B022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00" w:type="pct"/>
            <w:tcBorders>
              <w:top w:val="nil"/>
              <w:left w:val="nil"/>
              <w:bottom w:val="single" w:sz="4" w:space="0" w:color="auto"/>
              <w:right w:val="single" w:sz="4" w:space="0" w:color="auto"/>
            </w:tcBorders>
            <w:shd w:val="clear" w:color="auto" w:fill="auto"/>
            <w:vAlign w:val="center"/>
          </w:tcPr>
          <w:p w14:paraId="75DE716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309360D"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A809CB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779A846D" w14:textId="77777777" w:rsidTr="00474032">
        <w:trPr>
          <w:trHeight w:val="312"/>
        </w:trPr>
        <w:tc>
          <w:tcPr>
            <w:tcW w:w="20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B908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4" w:type="pct"/>
            <w:tcBorders>
              <w:top w:val="single" w:sz="4" w:space="0" w:color="auto"/>
              <w:left w:val="nil"/>
              <w:bottom w:val="single" w:sz="4" w:space="0" w:color="auto"/>
              <w:right w:val="single" w:sz="4" w:space="0" w:color="auto"/>
            </w:tcBorders>
            <w:shd w:val="clear" w:color="auto" w:fill="auto"/>
            <w:vAlign w:val="center"/>
          </w:tcPr>
          <w:p w14:paraId="1095469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7" w:type="pct"/>
            <w:tcBorders>
              <w:top w:val="single" w:sz="4" w:space="0" w:color="auto"/>
              <w:left w:val="nil"/>
              <w:bottom w:val="single" w:sz="4" w:space="0" w:color="auto"/>
              <w:right w:val="single" w:sz="4" w:space="0" w:color="auto"/>
            </w:tcBorders>
            <w:shd w:val="clear" w:color="auto" w:fill="auto"/>
            <w:vAlign w:val="center"/>
          </w:tcPr>
          <w:p w14:paraId="49C0FE3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575" w:type="pct"/>
            <w:tcBorders>
              <w:top w:val="single" w:sz="4" w:space="0" w:color="auto"/>
              <w:left w:val="nil"/>
              <w:bottom w:val="single" w:sz="4" w:space="0" w:color="auto"/>
              <w:right w:val="single" w:sz="4" w:space="0" w:color="auto"/>
            </w:tcBorders>
            <w:shd w:val="clear" w:color="auto" w:fill="auto"/>
            <w:vAlign w:val="center"/>
          </w:tcPr>
          <w:p w14:paraId="0BE67B00"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single" w:sz="4" w:space="0" w:color="auto"/>
              <w:left w:val="nil"/>
              <w:bottom w:val="single" w:sz="4" w:space="0" w:color="auto"/>
              <w:right w:val="single" w:sz="4" w:space="0" w:color="auto"/>
            </w:tcBorders>
            <w:shd w:val="clear" w:color="auto" w:fill="auto"/>
            <w:vAlign w:val="center"/>
          </w:tcPr>
          <w:p w14:paraId="240966C0"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single" w:sz="4" w:space="0" w:color="auto"/>
              <w:left w:val="nil"/>
              <w:bottom w:val="single" w:sz="4" w:space="0" w:color="auto"/>
              <w:right w:val="single" w:sz="4" w:space="0" w:color="auto"/>
            </w:tcBorders>
            <w:shd w:val="clear" w:color="auto" w:fill="auto"/>
            <w:vAlign w:val="center"/>
          </w:tcPr>
          <w:p w14:paraId="17B78CA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4E17B9E" w14:textId="77777777" w:rsidTr="00474032">
        <w:trPr>
          <w:trHeight w:val="312"/>
        </w:trPr>
        <w:tc>
          <w:tcPr>
            <w:tcW w:w="2050" w:type="pct"/>
            <w:gridSpan w:val="2"/>
            <w:tcBorders>
              <w:top w:val="nil"/>
              <w:left w:val="single" w:sz="4" w:space="0" w:color="auto"/>
              <w:bottom w:val="single" w:sz="4" w:space="0" w:color="auto"/>
              <w:right w:val="single" w:sz="4" w:space="0" w:color="auto"/>
            </w:tcBorders>
            <w:shd w:val="clear" w:color="auto" w:fill="auto"/>
            <w:vAlign w:val="center"/>
          </w:tcPr>
          <w:p w14:paraId="7DD7538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4" w:type="pct"/>
            <w:tcBorders>
              <w:top w:val="nil"/>
              <w:left w:val="nil"/>
              <w:bottom w:val="single" w:sz="4" w:space="0" w:color="auto"/>
              <w:right w:val="single" w:sz="4" w:space="0" w:color="auto"/>
            </w:tcBorders>
            <w:shd w:val="clear" w:color="auto" w:fill="auto"/>
            <w:vAlign w:val="center"/>
          </w:tcPr>
          <w:p w14:paraId="48ACBE6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7" w:type="pct"/>
            <w:tcBorders>
              <w:top w:val="nil"/>
              <w:left w:val="nil"/>
              <w:bottom w:val="single" w:sz="4" w:space="0" w:color="auto"/>
              <w:right w:val="single" w:sz="4" w:space="0" w:color="auto"/>
            </w:tcBorders>
            <w:shd w:val="clear" w:color="auto" w:fill="auto"/>
            <w:vAlign w:val="center"/>
          </w:tcPr>
          <w:p w14:paraId="26117D9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575" w:type="pct"/>
            <w:tcBorders>
              <w:top w:val="nil"/>
              <w:left w:val="nil"/>
              <w:bottom w:val="single" w:sz="4" w:space="0" w:color="auto"/>
              <w:right w:val="single" w:sz="4" w:space="0" w:color="auto"/>
            </w:tcBorders>
            <w:shd w:val="clear" w:color="auto" w:fill="auto"/>
            <w:vAlign w:val="center"/>
          </w:tcPr>
          <w:p w14:paraId="080AD8BB"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23292220"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nil"/>
              <w:left w:val="nil"/>
              <w:bottom w:val="single" w:sz="4" w:space="0" w:color="auto"/>
              <w:right w:val="single" w:sz="4" w:space="0" w:color="auto"/>
            </w:tcBorders>
            <w:shd w:val="clear" w:color="auto" w:fill="auto"/>
            <w:vAlign w:val="center"/>
          </w:tcPr>
          <w:p w14:paraId="7C0EF53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5C29C1E" w14:textId="77777777" w:rsidTr="00474032">
        <w:trPr>
          <w:trHeight w:val="312"/>
        </w:trPr>
        <w:tc>
          <w:tcPr>
            <w:tcW w:w="2050" w:type="pct"/>
            <w:gridSpan w:val="2"/>
            <w:tcBorders>
              <w:top w:val="nil"/>
              <w:left w:val="single" w:sz="4" w:space="0" w:color="auto"/>
              <w:bottom w:val="single" w:sz="4" w:space="0" w:color="auto"/>
              <w:right w:val="single" w:sz="4" w:space="0" w:color="auto"/>
            </w:tcBorders>
            <w:shd w:val="clear" w:color="auto" w:fill="auto"/>
            <w:vAlign w:val="center"/>
          </w:tcPr>
          <w:p w14:paraId="3950515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4" w:type="pct"/>
            <w:tcBorders>
              <w:top w:val="nil"/>
              <w:left w:val="nil"/>
              <w:bottom w:val="single" w:sz="4" w:space="0" w:color="auto"/>
              <w:right w:val="single" w:sz="4" w:space="0" w:color="auto"/>
            </w:tcBorders>
            <w:shd w:val="clear" w:color="auto" w:fill="auto"/>
            <w:vAlign w:val="center"/>
          </w:tcPr>
          <w:p w14:paraId="594E250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47" w:type="pct"/>
            <w:tcBorders>
              <w:top w:val="nil"/>
              <w:left w:val="nil"/>
              <w:bottom w:val="single" w:sz="4" w:space="0" w:color="auto"/>
              <w:right w:val="single" w:sz="4" w:space="0" w:color="auto"/>
            </w:tcBorders>
            <w:shd w:val="clear" w:color="auto" w:fill="auto"/>
            <w:vAlign w:val="center"/>
          </w:tcPr>
          <w:p w14:paraId="25EEE83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75" w:type="pct"/>
            <w:tcBorders>
              <w:top w:val="nil"/>
              <w:left w:val="nil"/>
              <w:bottom w:val="single" w:sz="4" w:space="0" w:color="auto"/>
              <w:right w:val="single" w:sz="4" w:space="0" w:color="auto"/>
            </w:tcBorders>
            <w:shd w:val="clear" w:color="auto" w:fill="auto"/>
            <w:vAlign w:val="center"/>
          </w:tcPr>
          <w:p w14:paraId="594E5C31" w14:textId="77777777" w:rsidR="00D31A04" w:rsidRPr="00FA2F9C" w:rsidRDefault="00D31A04" w:rsidP="00FA2F9C">
            <w:pPr>
              <w:spacing w:after="0" w:line="276" w:lineRule="auto"/>
              <w:jc w:val="center"/>
              <w:rPr>
                <w:rFonts w:ascii="Times New Roman" w:hAnsi="Times New Roman" w:cs="Times New Roman"/>
              </w:rPr>
            </w:pPr>
          </w:p>
        </w:tc>
        <w:tc>
          <w:tcPr>
            <w:tcW w:w="654" w:type="pct"/>
            <w:tcBorders>
              <w:top w:val="nil"/>
              <w:left w:val="nil"/>
              <w:bottom w:val="single" w:sz="4" w:space="0" w:color="auto"/>
              <w:right w:val="single" w:sz="4" w:space="0" w:color="auto"/>
            </w:tcBorders>
            <w:shd w:val="clear" w:color="auto" w:fill="auto"/>
            <w:vAlign w:val="center"/>
          </w:tcPr>
          <w:p w14:paraId="2E33AD14" w14:textId="77777777" w:rsidR="00D31A04" w:rsidRPr="00FA2F9C" w:rsidRDefault="00D31A04" w:rsidP="00FA2F9C">
            <w:pPr>
              <w:spacing w:after="0" w:line="276" w:lineRule="auto"/>
              <w:jc w:val="center"/>
              <w:rPr>
                <w:rFonts w:ascii="Times New Roman" w:hAnsi="Times New Roman" w:cs="Times New Roman"/>
              </w:rPr>
            </w:pPr>
          </w:p>
        </w:tc>
        <w:tc>
          <w:tcPr>
            <w:tcW w:w="700" w:type="pct"/>
            <w:tcBorders>
              <w:top w:val="nil"/>
              <w:left w:val="nil"/>
              <w:bottom w:val="single" w:sz="4" w:space="0" w:color="auto"/>
              <w:right w:val="single" w:sz="4" w:space="0" w:color="auto"/>
            </w:tcBorders>
            <w:shd w:val="clear" w:color="auto" w:fill="auto"/>
            <w:vAlign w:val="center"/>
          </w:tcPr>
          <w:p w14:paraId="0F83939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6AB2C90" w14:textId="77777777" w:rsidTr="00474032">
        <w:trPr>
          <w:trHeight w:val="312"/>
        </w:trPr>
        <w:tc>
          <w:tcPr>
            <w:tcW w:w="43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5EBF99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00" w:type="pct"/>
            <w:tcBorders>
              <w:top w:val="nil"/>
              <w:left w:val="nil"/>
              <w:bottom w:val="single" w:sz="4" w:space="0" w:color="auto"/>
              <w:right w:val="single" w:sz="4" w:space="0" w:color="auto"/>
            </w:tcBorders>
            <w:shd w:val="clear" w:color="auto" w:fill="auto"/>
            <w:vAlign w:val="center"/>
          </w:tcPr>
          <w:p w14:paraId="58D24B9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E4832EB" w14:textId="77777777" w:rsidTr="00474032">
        <w:trPr>
          <w:trHeight w:val="312"/>
        </w:trPr>
        <w:tc>
          <w:tcPr>
            <w:tcW w:w="43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FD94D14"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00" w:type="pct"/>
            <w:tcBorders>
              <w:top w:val="nil"/>
              <w:left w:val="nil"/>
              <w:bottom w:val="single" w:sz="4" w:space="0" w:color="auto"/>
              <w:right w:val="single" w:sz="4" w:space="0" w:color="auto"/>
            </w:tcBorders>
            <w:shd w:val="clear" w:color="auto" w:fill="auto"/>
            <w:vAlign w:val="center"/>
          </w:tcPr>
          <w:p w14:paraId="0E6EDE06" w14:textId="77777777" w:rsidR="00D31A04" w:rsidRPr="00FA2F9C" w:rsidRDefault="00D31A04" w:rsidP="00FA2F9C">
            <w:pPr>
              <w:spacing w:after="0" w:line="276" w:lineRule="auto"/>
              <w:jc w:val="center"/>
              <w:rPr>
                <w:rFonts w:ascii="Times New Roman" w:hAnsi="Times New Roman" w:cs="Times New Roman"/>
                <w:b/>
                <w:bCs/>
              </w:rPr>
            </w:pPr>
          </w:p>
        </w:tc>
      </w:tr>
    </w:tbl>
    <w:p w14:paraId="5EE23211" w14:textId="77777777" w:rsidR="00F23E93" w:rsidRDefault="00F23E93" w:rsidP="00FA2F9C">
      <w:pPr>
        <w:autoSpaceDE w:val="0"/>
        <w:autoSpaceDN w:val="0"/>
        <w:adjustRightInd w:val="0"/>
        <w:spacing w:after="0" w:line="276" w:lineRule="auto"/>
        <w:jc w:val="both"/>
        <w:rPr>
          <w:rFonts w:ascii="Times New Roman" w:hAnsi="Times New Roman" w:cs="Times New Roman"/>
          <w:bCs/>
        </w:rPr>
      </w:pPr>
    </w:p>
    <w:p w14:paraId="2F233E5E" w14:textId="30699E14" w:rsidR="00D31A04" w:rsidRPr="00FA2F9C" w:rsidRDefault="00D31A04" w:rsidP="00FA2F9C">
      <w:pPr>
        <w:autoSpaceDE w:val="0"/>
        <w:autoSpaceDN w:val="0"/>
        <w:adjustRightInd w:val="0"/>
        <w:spacing w:after="0" w:line="276" w:lineRule="auto"/>
        <w:jc w:val="both"/>
        <w:rPr>
          <w:rFonts w:ascii="Times New Roman" w:hAnsi="Times New Roman" w:cs="Times New Roman"/>
          <w:bCs/>
        </w:rPr>
      </w:pPr>
      <w:r w:rsidRPr="00FA2F9C">
        <w:rPr>
          <w:rFonts w:ascii="Times New Roman" w:hAnsi="Times New Roman" w:cs="Times New Roman"/>
          <w:bCs/>
        </w:rPr>
        <w:t>2. DEFINIÇÃO DA METODOLOGIA DE COBRANÇA DA TAXA MUNICIPAL DE RESÍDUOS SÓLIDOS (TRS) DE PRIMAVERA DO LESTE/MT</w:t>
      </w:r>
    </w:p>
    <w:tbl>
      <w:tblPr>
        <w:tblW w:w="5000" w:type="pct"/>
        <w:tblCellMar>
          <w:left w:w="70" w:type="dxa"/>
          <w:right w:w="70" w:type="dxa"/>
        </w:tblCellMar>
        <w:tblLook w:val="04A0" w:firstRow="1" w:lastRow="0" w:firstColumn="1" w:lastColumn="0" w:noHBand="0" w:noVBand="1"/>
      </w:tblPr>
      <w:tblGrid>
        <w:gridCol w:w="3972"/>
        <w:gridCol w:w="14"/>
        <w:gridCol w:w="921"/>
        <w:gridCol w:w="986"/>
        <w:gridCol w:w="1202"/>
        <w:gridCol w:w="1276"/>
        <w:gridCol w:w="1370"/>
      </w:tblGrid>
      <w:tr w:rsidR="00FA2F9C" w:rsidRPr="00FA2F9C" w14:paraId="66143841" w14:textId="77777777" w:rsidTr="00474032">
        <w:trPr>
          <w:trHeight w:val="312"/>
        </w:trPr>
        <w:tc>
          <w:tcPr>
            <w:tcW w:w="2039" w:type="pct"/>
            <w:tcBorders>
              <w:top w:val="single" w:sz="4" w:space="0" w:color="auto"/>
              <w:left w:val="single" w:sz="4" w:space="0" w:color="auto"/>
              <w:bottom w:val="single" w:sz="4" w:space="0" w:color="auto"/>
              <w:right w:val="single" w:sz="4" w:space="0" w:color="auto"/>
            </w:tcBorders>
            <w:shd w:val="clear" w:color="auto" w:fill="auto"/>
            <w:vAlign w:val="center"/>
          </w:tcPr>
          <w:p w14:paraId="761C7768"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3D1DDA20"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06" w:type="pct"/>
            <w:tcBorders>
              <w:top w:val="single" w:sz="4" w:space="0" w:color="auto"/>
              <w:left w:val="nil"/>
              <w:bottom w:val="nil"/>
              <w:right w:val="single" w:sz="4" w:space="0" w:color="auto"/>
            </w:tcBorders>
            <w:shd w:val="clear" w:color="auto" w:fill="auto"/>
            <w:vAlign w:val="center"/>
          </w:tcPr>
          <w:p w14:paraId="3D45D584"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17" w:type="pct"/>
            <w:tcBorders>
              <w:top w:val="single" w:sz="4" w:space="0" w:color="auto"/>
              <w:left w:val="nil"/>
              <w:bottom w:val="single" w:sz="4" w:space="0" w:color="auto"/>
              <w:right w:val="single" w:sz="4" w:space="0" w:color="auto"/>
            </w:tcBorders>
            <w:shd w:val="clear" w:color="auto" w:fill="auto"/>
            <w:vAlign w:val="center"/>
          </w:tcPr>
          <w:p w14:paraId="3B1D0544" w14:textId="3AAFC0C6"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5" w:type="pct"/>
            <w:tcBorders>
              <w:top w:val="single" w:sz="4" w:space="0" w:color="auto"/>
              <w:left w:val="nil"/>
              <w:bottom w:val="single" w:sz="4" w:space="0" w:color="auto"/>
              <w:right w:val="single" w:sz="4" w:space="0" w:color="auto"/>
            </w:tcBorders>
            <w:shd w:val="clear" w:color="auto" w:fill="auto"/>
            <w:vAlign w:val="center"/>
          </w:tcPr>
          <w:p w14:paraId="635FD326" w14:textId="5BAE640B"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03" w:type="pct"/>
            <w:tcBorders>
              <w:top w:val="single" w:sz="4" w:space="0" w:color="auto"/>
              <w:left w:val="nil"/>
              <w:bottom w:val="single" w:sz="4" w:space="0" w:color="auto"/>
              <w:right w:val="single" w:sz="4" w:space="0" w:color="auto"/>
            </w:tcBorders>
            <w:shd w:val="clear" w:color="auto" w:fill="auto"/>
            <w:vAlign w:val="center"/>
          </w:tcPr>
          <w:p w14:paraId="6E3443A6" w14:textId="6E8724DA"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B701EB9"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0BF06AE"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7BFB81DA" w14:textId="77777777" w:rsidTr="00474032">
        <w:trPr>
          <w:trHeight w:val="312"/>
        </w:trPr>
        <w:tc>
          <w:tcPr>
            <w:tcW w:w="20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6D1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3" w:type="pct"/>
            <w:tcBorders>
              <w:top w:val="single" w:sz="4" w:space="0" w:color="auto"/>
              <w:left w:val="nil"/>
              <w:bottom w:val="single" w:sz="4" w:space="0" w:color="auto"/>
              <w:right w:val="single" w:sz="4" w:space="0" w:color="auto"/>
            </w:tcBorders>
            <w:shd w:val="clear" w:color="auto" w:fill="auto"/>
            <w:vAlign w:val="center"/>
          </w:tcPr>
          <w:p w14:paraId="3FFFA7B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06" w:type="pct"/>
            <w:tcBorders>
              <w:top w:val="single" w:sz="4" w:space="0" w:color="auto"/>
              <w:left w:val="nil"/>
              <w:bottom w:val="single" w:sz="4" w:space="0" w:color="auto"/>
              <w:right w:val="single" w:sz="4" w:space="0" w:color="auto"/>
            </w:tcBorders>
            <w:shd w:val="clear" w:color="auto" w:fill="auto"/>
            <w:vAlign w:val="center"/>
          </w:tcPr>
          <w:p w14:paraId="4DD244C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617" w:type="pct"/>
            <w:tcBorders>
              <w:top w:val="single" w:sz="4" w:space="0" w:color="auto"/>
              <w:left w:val="nil"/>
              <w:bottom w:val="single" w:sz="4" w:space="0" w:color="auto"/>
              <w:right w:val="single" w:sz="4" w:space="0" w:color="auto"/>
            </w:tcBorders>
            <w:shd w:val="clear" w:color="auto" w:fill="auto"/>
            <w:vAlign w:val="center"/>
          </w:tcPr>
          <w:p w14:paraId="16A5D865"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single" w:sz="4" w:space="0" w:color="auto"/>
              <w:left w:val="nil"/>
              <w:bottom w:val="single" w:sz="4" w:space="0" w:color="auto"/>
              <w:right w:val="single" w:sz="4" w:space="0" w:color="auto"/>
            </w:tcBorders>
            <w:shd w:val="clear" w:color="auto" w:fill="auto"/>
            <w:vAlign w:val="center"/>
          </w:tcPr>
          <w:p w14:paraId="736B5A74"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single" w:sz="4" w:space="0" w:color="auto"/>
              <w:left w:val="nil"/>
              <w:bottom w:val="single" w:sz="4" w:space="0" w:color="auto"/>
              <w:right w:val="single" w:sz="4" w:space="0" w:color="auto"/>
            </w:tcBorders>
            <w:shd w:val="clear" w:color="auto" w:fill="auto"/>
            <w:vAlign w:val="center"/>
          </w:tcPr>
          <w:p w14:paraId="787A041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81039EB" w14:textId="77777777" w:rsidTr="00474032">
        <w:trPr>
          <w:trHeight w:val="312"/>
        </w:trPr>
        <w:tc>
          <w:tcPr>
            <w:tcW w:w="2046" w:type="pct"/>
            <w:gridSpan w:val="2"/>
            <w:tcBorders>
              <w:top w:val="nil"/>
              <w:left w:val="single" w:sz="4" w:space="0" w:color="auto"/>
              <w:bottom w:val="single" w:sz="4" w:space="0" w:color="auto"/>
              <w:right w:val="single" w:sz="4" w:space="0" w:color="auto"/>
            </w:tcBorders>
            <w:shd w:val="clear" w:color="auto" w:fill="auto"/>
            <w:vAlign w:val="center"/>
          </w:tcPr>
          <w:p w14:paraId="7AB17B8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3" w:type="pct"/>
            <w:tcBorders>
              <w:top w:val="nil"/>
              <w:left w:val="nil"/>
              <w:bottom w:val="single" w:sz="4" w:space="0" w:color="auto"/>
              <w:right w:val="single" w:sz="4" w:space="0" w:color="auto"/>
            </w:tcBorders>
            <w:shd w:val="clear" w:color="auto" w:fill="auto"/>
            <w:vAlign w:val="center"/>
          </w:tcPr>
          <w:p w14:paraId="05DC190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06" w:type="pct"/>
            <w:tcBorders>
              <w:top w:val="nil"/>
              <w:left w:val="nil"/>
              <w:bottom w:val="single" w:sz="4" w:space="0" w:color="auto"/>
              <w:right w:val="single" w:sz="4" w:space="0" w:color="auto"/>
            </w:tcBorders>
            <w:shd w:val="clear" w:color="auto" w:fill="auto"/>
            <w:vAlign w:val="center"/>
          </w:tcPr>
          <w:p w14:paraId="67B9ADB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17" w:type="pct"/>
            <w:tcBorders>
              <w:top w:val="nil"/>
              <w:left w:val="nil"/>
              <w:bottom w:val="single" w:sz="4" w:space="0" w:color="auto"/>
              <w:right w:val="single" w:sz="4" w:space="0" w:color="auto"/>
            </w:tcBorders>
            <w:shd w:val="clear" w:color="auto" w:fill="auto"/>
            <w:vAlign w:val="center"/>
          </w:tcPr>
          <w:p w14:paraId="5949FC7A"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0667BA9A"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nil"/>
              <w:left w:val="nil"/>
              <w:bottom w:val="single" w:sz="4" w:space="0" w:color="auto"/>
              <w:right w:val="single" w:sz="4" w:space="0" w:color="auto"/>
            </w:tcBorders>
            <w:shd w:val="clear" w:color="auto" w:fill="auto"/>
            <w:vAlign w:val="center"/>
          </w:tcPr>
          <w:p w14:paraId="546E571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A305C00" w14:textId="77777777" w:rsidTr="00474032">
        <w:trPr>
          <w:trHeight w:val="312"/>
        </w:trPr>
        <w:tc>
          <w:tcPr>
            <w:tcW w:w="2046" w:type="pct"/>
            <w:gridSpan w:val="2"/>
            <w:tcBorders>
              <w:top w:val="nil"/>
              <w:left w:val="single" w:sz="4" w:space="0" w:color="auto"/>
              <w:bottom w:val="single" w:sz="4" w:space="0" w:color="auto"/>
              <w:right w:val="single" w:sz="4" w:space="0" w:color="auto"/>
            </w:tcBorders>
            <w:shd w:val="clear" w:color="auto" w:fill="auto"/>
            <w:vAlign w:val="center"/>
          </w:tcPr>
          <w:p w14:paraId="118AAC1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3" w:type="pct"/>
            <w:tcBorders>
              <w:top w:val="nil"/>
              <w:left w:val="nil"/>
              <w:bottom w:val="single" w:sz="4" w:space="0" w:color="auto"/>
              <w:right w:val="single" w:sz="4" w:space="0" w:color="auto"/>
            </w:tcBorders>
            <w:shd w:val="clear" w:color="auto" w:fill="auto"/>
            <w:vAlign w:val="center"/>
          </w:tcPr>
          <w:p w14:paraId="0FF7A46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06" w:type="pct"/>
            <w:tcBorders>
              <w:top w:val="nil"/>
              <w:left w:val="nil"/>
              <w:bottom w:val="single" w:sz="4" w:space="0" w:color="auto"/>
              <w:right w:val="single" w:sz="4" w:space="0" w:color="auto"/>
            </w:tcBorders>
            <w:shd w:val="clear" w:color="auto" w:fill="auto"/>
            <w:vAlign w:val="center"/>
          </w:tcPr>
          <w:p w14:paraId="2A6BAF6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17" w:type="pct"/>
            <w:tcBorders>
              <w:top w:val="nil"/>
              <w:left w:val="nil"/>
              <w:bottom w:val="single" w:sz="4" w:space="0" w:color="auto"/>
              <w:right w:val="single" w:sz="4" w:space="0" w:color="auto"/>
            </w:tcBorders>
            <w:shd w:val="clear" w:color="auto" w:fill="auto"/>
            <w:vAlign w:val="center"/>
          </w:tcPr>
          <w:p w14:paraId="0035F3E5"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30DA3F01"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nil"/>
              <w:left w:val="nil"/>
              <w:bottom w:val="single" w:sz="4" w:space="0" w:color="auto"/>
              <w:right w:val="single" w:sz="4" w:space="0" w:color="auto"/>
            </w:tcBorders>
            <w:shd w:val="clear" w:color="auto" w:fill="auto"/>
            <w:vAlign w:val="center"/>
          </w:tcPr>
          <w:p w14:paraId="3FAFE6A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DF9920E" w14:textId="77777777" w:rsidTr="00474032">
        <w:trPr>
          <w:trHeight w:val="312"/>
        </w:trPr>
        <w:tc>
          <w:tcPr>
            <w:tcW w:w="4297"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0C4642D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03" w:type="pct"/>
            <w:tcBorders>
              <w:top w:val="nil"/>
              <w:left w:val="nil"/>
              <w:bottom w:val="single" w:sz="4" w:space="0" w:color="auto"/>
              <w:right w:val="single" w:sz="4" w:space="0" w:color="auto"/>
            </w:tcBorders>
            <w:shd w:val="clear" w:color="auto" w:fill="auto"/>
            <w:vAlign w:val="center"/>
          </w:tcPr>
          <w:p w14:paraId="7E7F1FF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10E0D6A"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1A6508C4"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27447CB5" w14:textId="77777777" w:rsidTr="00474032">
        <w:trPr>
          <w:trHeight w:val="312"/>
        </w:trPr>
        <w:tc>
          <w:tcPr>
            <w:tcW w:w="20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568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3" w:type="pct"/>
            <w:tcBorders>
              <w:top w:val="single" w:sz="4" w:space="0" w:color="auto"/>
              <w:left w:val="nil"/>
              <w:bottom w:val="single" w:sz="4" w:space="0" w:color="auto"/>
              <w:right w:val="single" w:sz="4" w:space="0" w:color="auto"/>
            </w:tcBorders>
            <w:shd w:val="clear" w:color="auto" w:fill="auto"/>
            <w:vAlign w:val="center"/>
          </w:tcPr>
          <w:p w14:paraId="4A763E2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06" w:type="pct"/>
            <w:tcBorders>
              <w:top w:val="single" w:sz="4" w:space="0" w:color="auto"/>
              <w:left w:val="nil"/>
              <w:bottom w:val="single" w:sz="4" w:space="0" w:color="auto"/>
              <w:right w:val="single" w:sz="4" w:space="0" w:color="auto"/>
            </w:tcBorders>
            <w:shd w:val="clear" w:color="auto" w:fill="auto"/>
            <w:vAlign w:val="center"/>
          </w:tcPr>
          <w:p w14:paraId="353B63B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17" w:type="pct"/>
            <w:tcBorders>
              <w:top w:val="single" w:sz="4" w:space="0" w:color="auto"/>
              <w:left w:val="nil"/>
              <w:bottom w:val="single" w:sz="4" w:space="0" w:color="auto"/>
              <w:right w:val="single" w:sz="4" w:space="0" w:color="auto"/>
            </w:tcBorders>
            <w:shd w:val="clear" w:color="auto" w:fill="auto"/>
            <w:vAlign w:val="center"/>
          </w:tcPr>
          <w:p w14:paraId="426C6201"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single" w:sz="4" w:space="0" w:color="auto"/>
              <w:left w:val="nil"/>
              <w:bottom w:val="single" w:sz="4" w:space="0" w:color="auto"/>
              <w:right w:val="single" w:sz="4" w:space="0" w:color="auto"/>
            </w:tcBorders>
            <w:shd w:val="clear" w:color="auto" w:fill="auto"/>
            <w:vAlign w:val="center"/>
          </w:tcPr>
          <w:p w14:paraId="52F89EFF"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single" w:sz="4" w:space="0" w:color="auto"/>
              <w:left w:val="nil"/>
              <w:bottom w:val="single" w:sz="4" w:space="0" w:color="auto"/>
              <w:right w:val="single" w:sz="4" w:space="0" w:color="auto"/>
            </w:tcBorders>
            <w:shd w:val="clear" w:color="auto" w:fill="auto"/>
            <w:vAlign w:val="center"/>
          </w:tcPr>
          <w:p w14:paraId="26F8864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F3F9E7F" w14:textId="77777777" w:rsidTr="00474032">
        <w:trPr>
          <w:trHeight w:val="312"/>
        </w:trPr>
        <w:tc>
          <w:tcPr>
            <w:tcW w:w="2046" w:type="pct"/>
            <w:gridSpan w:val="2"/>
            <w:tcBorders>
              <w:top w:val="nil"/>
              <w:left w:val="single" w:sz="4" w:space="0" w:color="auto"/>
              <w:bottom w:val="single" w:sz="4" w:space="0" w:color="auto"/>
              <w:right w:val="single" w:sz="4" w:space="0" w:color="auto"/>
            </w:tcBorders>
            <w:shd w:val="clear" w:color="auto" w:fill="auto"/>
            <w:vAlign w:val="center"/>
          </w:tcPr>
          <w:p w14:paraId="0970EB9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3" w:type="pct"/>
            <w:tcBorders>
              <w:top w:val="nil"/>
              <w:left w:val="nil"/>
              <w:bottom w:val="single" w:sz="4" w:space="0" w:color="auto"/>
              <w:right w:val="single" w:sz="4" w:space="0" w:color="auto"/>
            </w:tcBorders>
            <w:shd w:val="clear" w:color="auto" w:fill="auto"/>
            <w:vAlign w:val="center"/>
          </w:tcPr>
          <w:p w14:paraId="4C0AF6C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06" w:type="pct"/>
            <w:tcBorders>
              <w:top w:val="nil"/>
              <w:left w:val="nil"/>
              <w:bottom w:val="single" w:sz="4" w:space="0" w:color="auto"/>
              <w:right w:val="single" w:sz="4" w:space="0" w:color="auto"/>
            </w:tcBorders>
            <w:shd w:val="clear" w:color="auto" w:fill="auto"/>
            <w:vAlign w:val="center"/>
          </w:tcPr>
          <w:p w14:paraId="5BA9A12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w:t>
            </w:r>
          </w:p>
        </w:tc>
        <w:tc>
          <w:tcPr>
            <w:tcW w:w="617" w:type="pct"/>
            <w:tcBorders>
              <w:top w:val="nil"/>
              <w:left w:val="nil"/>
              <w:bottom w:val="single" w:sz="4" w:space="0" w:color="auto"/>
              <w:right w:val="single" w:sz="4" w:space="0" w:color="auto"/>
            </w:tcBorders>
            <w:shd w:val="clear" w:color="auto" w:fill="auto"/>
            <w:vAlign w:val="center"/>
          </w:tcPr>
          <w:p w14:paraId="15986136"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11D61AC1"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nil"/>
              <w:left w:val="nil"/>
              <w:bottom w:val="single" w:sz="4" w:space="0" w:color="auto"/>
              <w:right w:val="single" w:sz="4" w:space="0" w:color="auto"/>
            </w:tcBorders>
            <w:shd w:val="clear" w:color="auto" w:fill="auto"/>
            <w:vAlign w:val="center"/>
          </w:tcPr>
          <w:p w14:paraId="5DCD123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C406AC6" w14:textId="77777777" w:rsidTr="00474032">
        <w:trPr>
          <w:trHeight w:val="312"/>
        </w:trPr>
        <w:tc>
          <w:tcPr>
            <w:tcW w:w="2046" w:type="pct"/>
            <w:gridSpan w:val="2"/>
            <w:tcBorders>
              <w:top w:val="nil"/>
              <w:left w:val="single" w:sz="4" w:space="0" w:color="auto"/>
              <w:bottom w:val="single" w:sz="4" w:space="0" w:color="auto"/>
              <w:right w:val="single" w:sz="4" w:space="0" w:color="auto"/>
            </w:tcBorders>
            <w:shd w:val="clear" w:color="auto" w:fill="auto"/>
            <w:vAlign w:val="center"/>
          </w:tcPr>
          <w:p w14:paraId="66B0268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3" w:type="pct"/>
            <w:tcBorders>
              <w:top w:val="nil"/>
              <w:left w:val="nil"/>
              <w:bottom w:val="single" w:sz="4" w:space="0" w:color="auto"/>
              <w:right w:val="single" w:sz="4" w:space="0" w:color="auto"/>
            </w:tcBorders>
            <w:shd w:val="clear" w:color="auto" w:fill="auto"/>
            <w:vAlign w:val="center"/>
          </w:tcPr>
          <w:p w14:paraId="0EC40D2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06" w:type="pct"/>
            <w:tcBorders>
              <w:top w:val="nil"/>
              <w:left w:val="nil"/>
              <w:bottom w:val="single" w:sz="4" w:space="0" w:color="auto"/>
              <w:right w:val="single" w:sz="4" w:space="0" w:color="auto"/>
            </w:tcBorders>
            <w:shd w:val="clear" w:color="auto" w:fill="auto"/>
            <w:vAlign w:val="center"/>
          </w:tcPr>
          <w:p w14:paraId="123A26E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17" w:type="pct"/>
            <w:tcBorders>
              <w:top w:val="nil"/>
              <w:left w:val="nil"/>
              <w:bottom w:val="single" w:sz="4" w:space="0" w:color="auto"/>
              <w:right w:val="single" w:sz="4" w:space="0" w:color="auto"/>
            </w:tcBorders>
            <w:shd w:val="clear" w:color="auto" w:fill="auto"/>
            <w:vAlign w:val="center"/>
          </w:tcPr>
          <w:p w14:paraId="5BF4390C"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433D713A" w14:textId="77777777" w:rsidR="00D31A04" w:rsidRPr="00FA2F9C" w:rsidRDefault="00D31A04" w:rsidP="00FA2F9C">
            <w:pPr>
              <w:spacing w:after="0" w:line="276" w:lineRule="auto"/>
              <w:jc w:val="center"/>
              <w:rPr>
                <w:rFonts w:ascii="Times New Roman" w:hAnsi="Times New Roman" w:cs="Times New Roman"/>
              </w:rPr>
            </w:pPr>
          </w:p>
        </w:tc>
        <w:tc>
          <w:tcPr>
            <w:tcW w:w="703" w:type="pct"/>
            <w:tcBorders>
              <w:top w:val="nil"/>
              <w:left w:val="nil"/>
              <w:bottom w:val="single" w:sz="4" w:space="0" w:color="auto"/>
              <w:right w:val="single" w:sz="4" w:space="0" w:color="auto"/>
            </w:tcBorders>
            <w:shd w:val="clear" w:color="auto" w:fill="auto"/>
            <w:vAlign w:val="center"/>
          </w:tcPr>
          <w:p w14:paraId="272D9F2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13DADCA" w14:textId="77777777" w:rsidTr="00474032">
        <w:trPr>
          <w:trHeight w:val="312"/>
        </w:trPr>
        <w:tc>
          <w:tcPr>
            <w:tcW w:w="4297"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E4CF735"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03" w:type="pct"/>
            <w:tcBorders>
              <w:top w:val="nil"/>
              <w:left w:val="nil"/>
              <w:bottom w:val="single" w:sz="4" w:space="0" w:color="auto"/>
              <w:right w:val="single" w:sz="4" w:space="0" w:color="auto"/>
            </w:tcBorders>
            <w:shd w:val="clear" w:color="auto" w:fill="auto"/>
            <w:vAlign w:val="center"/>
          </w:tcPr>
          <w:p w14:paraId="19B49ED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C4B6056" w14:textId="77777777" w:rsidTr="00474032">
        <w:trPr>
          <w:trHeight w:val="312"/>
        </w:trPr>
        <w:tc>
          <w:tcPr>
            <w:tcW w:w="4297"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640ED81"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03" w:type="pct"/>
            <w:tcBorders>
              <w:top w:val="nil"/>
              <w:left w:val="nil"/>
              <w:bottom w:val="single" w:sz="4" w:space="0" w:color="auto"/>
              <w:right w:val="single" w:sz="4" w:space="0" w:color="auto"/>
            </w:tcBorders>
            <w:shd w:val="clear" w:color="auto" w:fill="auto"/>
            <w:vAlign w:val="center"/>
          </w:tcPr>
          <w:p w14:paraId="33E466E0" w14:textId="77777777" w:rsidR="00D31A04" w:rsidRPr="00FA2F9C" w:rsidRDefault="00D31A04" w:rsidP="00FA2F9C">
            <w:pPr>
              <w:spacing w:after="0" w:line="276" w:lineRule="auto"/>
              <w:jc w:val="center"/>
              <w:rPr>
                <w:rFonts w:ascii="Times New Roman" w:hAnsi="Times New Roman" w:cs="Times New Roman"/>
                <w:b/>
                <w:bCs/>
              </w:rPr>
            </w:pPr>
          </w:p>
        </w:tc>
      </w:tr>
    </w:tbl>
    <w:p w14:paraId="52BBAF96"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054C005C" w14:textId="77777777" w:rsidR="00D31A04" w:rsidRPr="00FA2F9C" w:rsidRDefault="00D31A04" w:rsidP="00FA2F9C">
      <w:pPr>
        <w:autoSpaceDE w:val="0"/>
        <w:autoSpaceDN w:val="0"/>
        <w:adjustRightInd w:val="0"/>
        <w:spacing w:after="0" w:line="276" w:lineRule="auto"/>
        <w:jc w:val="both"/>
        <w:rPr>
          <w:rFonts w:ascii="Times New Roman" w:hAnsi="Times New Roman" w:cs="Times New Roman"/>
          <w:bCs/>
        </w:rPr>
      </w:pPr>
      <w:r w:rsidRPr="00FA2F9C">
        <w:rPr>
          <w:rFonts w:ascii="Times New Roman" w:hAnsi="Times New Roman" w:cs="Times New Roman"/>
          <w:bCs/>
        </w:rPr>
        <w:lastRenderedPageBreak/>
        <w:t>3. SUPORTE TÉCNICO E ACOMPANHAMENTO DAS DEMANDAS QUANTO A IMPLEMENTAÇÃO DA COBRANÇA</w:t>
      </w:r>
    </w:p>
    <w:tbl>
      <w:tblPr>
        <w:tblW w:w="5000" w:type="pct"/>
        <w:tblCellMar>
          <w:left w:w="70" w:type="dxa"/>
          <w:right w:w="70" w:type="dxa"/>
        </w:tblCellMar>
        <w:tblLook w:val="04A0" w:firstRow="1" w:lastRow="0" w:firstColumn="1" w:lastColumn="0" w:noHBand="0" w:noVBand="1"/>
      </w:tblPr>
      <w:tblGrid>
        <w:gridCol w:w="3957"/>
        <w:gridCol w:w="14"/>
        <w:gridCol w:w="921"/>
        <w:gridCol w:w="1038"/>
        <w:gridCol w:w="1157"/>
        <w:gridCol w:w="1282"/>
        <w:gridCol w:w="1372"/>
      </w:tblGrid>
      <w:tr w:rsidR="00FA2F9C" w:rsidRPr="00FA2F9C" w14:paraId="6B80FEB1" w14:textId="77777777" w:rsidTr="00474032">
        <w:trPr>
          <w:trHeight w:val="312"/>
        </w:trPr>
        <w:tc>
          <w:tcPr>
            <w:tcW w:w="2031" w:type="pct"/>
            <w:tcBorders>
              <w:top w:val="single" w:sz="4" w:space="0" w:color="auto"/>
              <w:left w:val="single" w:sz="4" w:space="0" w:color="auto"/>
              <w:bottom w:val="single" w:sz="4" w:space="0" w:color="auto"/>
              <w:right w:val="single" w:sz="4" w:space="0" w:color="auto"/>
            </w:tcBorders>
            <w:shd w:val="clear" w:color="auto" w:fill="auto"/>
            <w:vAlign w:val="center"/>
          </w:tcPr>
          <w:p w14:paraId="4FB68E5B"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29801718"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33" w:type="pct"/>
            <w:tcBorders>
              <w:top w:val="single" w:sz="4" w:space="0" w:color="auto"/>
              <w:left w:val="nil"/>
              <w:bottom w:val="nil"/>
              <w:right w:val="single" w:sz="4" w:space="0" w:color="auto"/>
            </w:tcBorders>
            <w:shd w:val="clear" w:color="auto" w:fill="auto"/>
            <w:vAlign w:val="center"/>
          </w:tcPr>
          <w:p w14:paraId="3202CBFC"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94" w:type="pct"/>
            <w:tcBorders>
              <w:top w:val="single" w:sz="4" w:space="0" w:color="auto"/>
              <w:left w:val="nil"/>
              <w:bottom w:val="single" w:sz="4" w:space="0" w:color="auto"/>
              <w:right w:val="single" w:sz="4" w:space="0" w:color="auto"/>
            </w:tcBorders>
            <w:shd w:val="clear" w:color="auto" w:fill="auto"/>
            <w:vAlign w:val="center"/>
          </w:tcPr>
          <w:p w14:paraId="30585B57" w14:textId="3C8D275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8" w:type="pct"/>
            <w:tcBorders>
              <w:top w:val="single" w:sz="4" w:space="0" w:color="auto"/>
              <w:left w:val="nil"/>
              <w:bottom w:val="single" w:sz="4" w:space="0" w:color="auto"/>
              <w:right w:val="single" w:sz="4" w:space="0" w:color="auto"/>
            </w:tcBorders>
            <w:shd w:val="clear" w:color="auto" w:fill="auto"/>
            <w:vAlign w:val="center"/>
          </w:tcPr>
          <w:p w14:paraId="48B4D572" w14:textId="02FE42E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05" w:type="pct"/>
            <w:tcBorders>
              <w:top w:val="single" w:sz="4" w:space="0" w:color="auto"/>
              <w:left w:val="nil"/>
              <w:bottom w:val="single" w:sz="4" w:space="0" w:color="auto"/>
              <w:right w:val="single" w:sz="4" w:space="0" w:color="auto"/>
            </w:tcBorders>
            <w:shd w:val="clear" w:color="auto" w:fill="auto"/>
            <w:vAlign w:val="center"/>
          </w:tcPr>
          <w:p w14:paraId="5C6D6322" w14:textId="2BCB50B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7BB4880A"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4EB7C95B"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0E72D360" w14:textId="77777777" w:rsidTr="00474032">
        <w:trPr>
          <w:trHeight w:val="312"/>
        </w:trPr>
        <w:tc>
          <w:tcPr>
            <w:tcW w:w="2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3DB9F"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3" w:type="pct"/>
            <w:tcBorders>
              <w:top w:val="single" w:sz="4" w:space="0" w:color="auto"/>
              <w:left w:val="nil"/>
              <w:bottom w:val="single" w:sz="4" w:space="0" w:color="auto"/>
              <w:right w:val="single" w:sz="4" w:space="0" w:color="auto"/>
            </w:tcBorders>
            <w:shd w:val="clear" w:color="auto" w:fill="auto"/>
            <w:vAlign w:val="center"/>
          </w:tcPr>
          <w:p w14:paraId="759D437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3" w:type="pct"/>
            <w:tcBorders>
              <w:top w:val="single" w:sz="4" w:space="0" w:color="auto"/>
              <w:left w:val="nil"/>
              <w:bottom w:val="single" w:sz="4" w:space="0" w:color="auto"/>
              <w:right w:val="single" w:sz="4" w:space="0" w:color="auto"/>
            </w:tcBorders>
            <w:shd w:val="clear" w:color="auto" w:fill="auto"/>
            <w:vAlign w:val="center"/>
          </w:tcPr>
          <w:p w14:paraId="2D3325B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594" w:type="pct"/>
            <w:tcBorders>
              <w:top w:val="single" w:sz="4" w:space="0" w:color="auto"/>
              <w:left w:val="nil"/>
              <w:bottom w:val="single" w:sz="4" w:space="0" w:color="auto"/>
              <w:right w:val="single" w:sz="4" w:space="0" w:color="auto"/>
            </w:tcBorders>
            <w:shd w:val="clear" w:color="auto" w:fill="auto"/>
            <w:vAlign w:val="center"/>
          </w:tcPr>
          <w:p w14:paraId="1E3AE1E2"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single" w:sz="4" w:space="0" w:color="auto"/>
              <w:left w:val="nil"/>
              <w:bottom w:val="single" w:sz="4" w:space="0" w:color="auto"/>
              <w:right w:val="single" w:sz="4" w:space="0" w:color="auto"/>
            </w:tcBorders>
            <w:shd w:val="clear" w:color="auto" w:fill="auto"/>
            <w:vAlign w:val="center"/>
          </w:tcPr>
          <w:p w14:paraId="53F84D01"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single" w:sz="4" w:space="0" w:color="auto"/>
              <w:left w:val="nil"/>
              <w:bottom w:val="single" w:sz="4" w:space="0" w:color="auto"/>
              <w:right w:val="single" w:sz="4" w:space="0" w:color="auto"/>
            </w:tcBorders>
            <w:shd w:val="clear" w:color="auto" w:fill="auto"/>
            <w:vAlign w:val="center"/>
          </w:tcPr>
          <w:p w14:paraId="77AEF82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80B420"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6623D03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3" w:type="pct"/>
            <w:tcBorders>
              <w:top w:val="nil"/>
              <w:left w:val="nil"/>
              <w:bottom w:val="single" w:sz="4" w:space="0" w:color="auto"/>
              <w:right w:val="single" w:sz="4" w:space="0" w:color="auto"/>
            </w:tcBorders>
            <w:shd w:val="clear" w:color="auto" w:fill="auto"/>
            <w:vAlign w:val="center"/>
          </w:tcPr>
          <w:p w14:paraId="06F856C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3" w:type="pct"/>
            <w:tcBorders>
              <w:top w:val="nil"/>
              <w:left w:val="nil"/>
              <w:bottom w:val="single" w:sz="4" w:space="0" w:color="auto"/>
              <w:right w:val="single" w:sz="4" w:space="0" w:color="auto"/>
            </w:tcBorders>
            <w:shd w:val="clear" w:color="auto" w:fill="auto"/>
            <w:vAlign w:val="center"/>
          </w:tcPr>
          <w:p w14:paraId="0025E6FD"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594" w:type="pct"/>
            <w:tcBorders>
              <w:top w:val="nil"/>
              <w:left w:val="nil"/>
              <w:bottom w:val="single" w:sz="4" w:space="0" w:color="auto"/>
              <w:right w:val="single" w:sz="4" w:space="0" w:color="auto"/>
            </w:tcBorders>
            <w:shd w:val="clear" w:color="auto" w:fill="auto"/>
            <w:vAlign w:val="center"/>
          </w:tcPr>
          <w:p w14:paraId="491B3174"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vAlign w:val="center"/>
          </w:tcPr>
          <w:p w14:paraId="33451C2A"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nil"/>
              <w:left w:val="nil"/>
              <w:bottom w:val="single" w:sz="4" w:space="0" w:color="auto"/>
              <w:right w:val="single" w:sz="4" w:space="0" w:color="auto"/>
            </w:tcBorders>
            <w:shd w:val="clear" w:color="auto" w:fill="auto"/>
            <w:vAlign w:val="center"/>
          </w:tcPr>
          <w:p w14:paraId="7D564421"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1005AB4"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718B1F7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3" w:type="pct"/>
            <w:tcBorders>
              <w:top w:val="nil"/>
              <w:left w:val="nil"/>
              <w:bottom w:val="single" w:sz="4" w:space="0" w:color="auto"/>
              <w:right w:val="single" w:sz="4" w:space="0" w:color="auto"/>
            </w:tcBorders>
            <w:shd w:val="clear" w:color="auto" w:fill="auto"/>
            <w:vAlign w:val="center"/>
          </w:tcPr>
          <w:p w14:paraId="014405F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33" w:type="pct"/>
            <w:tcBorders>
              <w:top w:val="nil"/>
              <w:left w:val="nil"/>
              <w:bottom w:val="single" w:sz="4" w:space="0" w:color="auto"/>
              <w:right w:val="single" w:sz="4" w:space="0" w:color="auto"/>
            </w:tcBorders>
            <w:shd w:val="clear" w:color="auto" w:fill="auto"/>
            <w:vAlign w:val="center"/>
          </w:tcPr>
          <w:p w14:paraId="29A5521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594" w:type="pct"/>
            <w:tcBorders>
              <w:top w:val="nil"/>
              <w:left w:val="nil"/>
              <w:bottom w:val="single" w:sz="4" w:space="0" w:color="auto"/>
              <w:right w:val="single" w:sz="4" w:space="0" w:color="auto"/>
            </w:tcBorders>
            <w:shd w:val="clear" w:color="auto" w:fill="auto"/>
            <w:vAlign w:val="center"/>
          </w:tcPr>
          <w:p w14:paraId="464BC84D"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vAlign w:val="center"/>
          </w:tcPr>
          <w:p w14:paraId="645005EE"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nil"/>
              <w:left w:val="nil"/>
              <w:bottom w:val="single" w:sz="4" w:space="0" w:color="auto"/>
              <w:right w:val="single" w:sz="4" w:space="0" w:color="auto"/>
            </w:tcBorders>
            <w:shd w:val="clear" w:color="auto" w:fill="auto"/>
            <w:vAlign w:val="center"/>
          </w:tcPr>
          <w:p w14:paraId="6D00566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9BEF5FD" w14:textId="77777777" w:rsidTr="00474032">
        <w:trPr>
          <w:trHeight w:val="312"/>
        </w:trPr>
        <w:tc>
          <w:tcPr>
            <w:tcW w:w="429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5A493C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05" w:type="pct"/>
            <w:tcBorders>
              <w:top w:val="nil"/>
              <w:left w:val="nil"/>
              <w:bottom w:val="single" w:sz="4" w:space="0" w:color="auto"/>
              <w:right w:val="single" w:sz="4" w:space="0" w:color="auto"/>
            </w:tcBorders>
            <w:shd w:val="clear" w:color="auto" w:fill="auto"/>
            <w:vAlign w:val="center"/>
          </w:tcPr>
          <w:p w14:paraId="55C5A10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0030675"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4DEFB517"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1287E811" w14:textId="77777777" w:rsidTr="00474032">
        <w:trPr>
          <w:trHeight w:val="312"/>
        </w:trPr>
        <w:tc>
          <w:tcPr>
            <w:tcW w:w="2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547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3" w:type="pct"/>
            <w:tcBorders>
              <w:top w:val="single" w:sz="4" w:space="0" w:color="auto"/>
              <w:left w:val="nil"/>
              <w:bottom w:val="single" w:sz="4" w:space="0" w:color="auto"/>
              <w:right w:val="single" w:sz="4" w:space="0" w:color="auto"/>
            </w:tcBorders>
            <w:shd w:val="clear" w:color="auto" w:fill="auto"/>
            <w:vAlign w:val="center"/>
          </w:tcPr>
          <w:p w14:paraId="268498F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3" w:type="pct"/>
            <w:tcBorders>
              <w:top w:val="single" w:sz="4" w:space="0" w:color="auto"/>
              <w:left w:val="nil"/>
              <w:bottom w:val="single" w:sz="4" w:space="0" w:color="auto"/>
              <w:right w:val="single" w:sz="4" w:space="0" w:color="auto"/>
            </w:tcBorders>
            <w:shd w:val="clear" w:color="auto" w:fill="auto"/>
            <w:vAlign w:val="center"/>
          </w:tcPr>
          <w:p w14:paraId="47ED692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50,00</w:t>
            </w:r>
          </w:p>
        </w:tc>
        <w:tc>
          <w:tcPr>
            <w:tcW w:w="594" w:type="pct"/>
            <w:tcBorders>
              <w:top w:val="single" w:sz="4" w:space="0" w:color="auto"/>
              <w:left w:val="nil"/>
              <w:bottom w:val="single" w:sz="4" w:space="0" w:color="auto"/>
              <w:right w:val="single" w:sz="4" w:space="0" w:color="auto"/>
            </w:tcBorders>
            <w:shd w:val="clear" w:color="auto" w:fill="auto"/>
            <w:vAlign w:val="center"/>
          </w:tcPr>
          <w:p w14:paraId="79E7D372"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single" w:sz="4" w:space="0" w:color="auto"/>
              <w:left w:val="nil"/>
              <w:bottom w:val="single" w:sz="4" w:space="0" w:color="auto"/>
              <w:right w:val="single" w:sz="4" w:space="0" w:color="auto"/>
            </w:tcBorders>
            <w:shd w:val="clear" w:color="auto" w:fill="auto"/>
            <w:vAlign w:val="center"/>
          </w:tcPr>
          <w:p w14:paraId="4DA7AF81"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single" w:sz="4" w:space="0" w:color="auto"/>
              <w:left w:val="nil"/>
              <w:bottom w:val="single" w:sz="4" w:space="0" w:color="auto"/>
              <w:right w:val="single" w:sz="4" w:space="0" w:color="auto"/>
            </w:tcBorders>
            <w:shd w:val="clear" w:color="auto" w:fill="auto"/>
            <w:vAlign w:val="center"/>
          </w:tcPr>
          <w:p w14:paraId="3504C1B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190A4E0"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02DE8735"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3" w:type="pct"/>
            <w:tcBorders>
              <w:top w:val="nil"/>
              <w:left w:val="nil"/>
              <w:bottom w:val="single" w:sz="4" w:space="0" w:color="auto"/>
              <w:right w:val="single" w:sz="4" w:space="0" w:color="auto"/>
            </w:tcBorders>
            <w:shd w:val="clear" w:color="auto" w:fill="auto"/>
            <w:vAlign w:val="center"/>
          </w:tcPr>
          <w:p w14:paraId="2DF5A41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3" w:type="pct"/>
            <w:tcBorders>
              <w:top w:val="nil"/>
              <w:left w:val="nil"/>
              <w:bottom w:val="single" w:sz="4" w:space="0" w:color="auto"/>
              <w:right w:val="single" w:sz="4" w:space="0" w:color="auto"/>
            </w:tcBorders>
            <w:shd w:val="clear" w:color="auto" w:fill="auto"/>
            <w:vAlign w:val="center"/>
          </w:tcPr>
          <w:p w14:paraId="43A5DEA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0,00</w:t>
            </w:r>
          </w:p>
        </w:tc>
        <w:tc>
          <w:tcPr>
            <w:tcW w:w="594" w:type="pct"/>
            <w:tcBorders>
              <w:top w:val="nil"/>
              <w:left w:val="nil"/>
              <w:bottom w:val="single" w:sz="4" w:space="0" w:color="auto"/>
              <w:right w:val="single" w:sz="4" w:space="0" w:color="auto"/>
            </w:tcBorders>
            <w:shd w:val="clear" w:color="auto" w:fill="auto"/>
            <w:vAlign w:val="center"/>
          </w:tcPr>
          <w:p w14:paraId="4D5B8FA6"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vAlign w:val="center"/>
          </w:tcPr>
          <w:p w14:paraId="4CA2AB1F"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nil"/>
              <w:left w:val="nil"/>
              <w:bottom w:val="single" w:sz="4" w:space="0" w:color="auto"/>
              <w:right w:val="single" w:sz="4" w:space="0" w:color="auto"/>
            </w:tcBorders>
            <w:shd w:val="clear" w:color="auto" w:fill="auto"/>
            <w:vAlign w:val="center"/>
          </w:tcPr>
          <w:p w14:paraId="178B999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18346E7"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05120FD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3" w:type="pct"/>
            <w:tcBorders>
              <w:top w:val="nil"/>
              <w:left w:val="nil"/>
              <w:bottom w:val="single" w:sz="4" w:space="0" w:color="auto"/>
              <w:right w:val="single" w:sz="4" w:space="0" w:color="auto"/>
            </w:tcBorders>
            <w:shd w:val="clear" w:color="auto" w:fill="auto"/>
            <w:vAlign w:val="center"/>
          </w:tcPr>
          <w:p w14:paraId="20F6D5F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33" w:type="pct"/>
            <w:tcBorders>
              <w:top w:val="nil"/>
              <w:left w:val="nil"/>
              <w:bottom w:val="single" w:sz="4" w:space="0" w:color="auto"/>
              <w:right w:val="single" w:sz="4" w:space="0" w:color="auto"/>
            </w:tcBorders>
            <w:shd w:val="clear" w:color="auto" w:fill="auto"/>
            <w:vAlign w:val="center"/>
          </w:tcPr>
          <w:p w14:paraId="387A5DC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94" w:type="pct"/>
            <w:tcBorders>
              <w:top w:val="nil"/>
              <w:left w:val="nil"/>
              <w:bottom w:val="single" w:sz="4" w:space="0" w:color="auto"/>
              <w:right w:val="single" w:sz="4" w:space="0" w:color="auto"/>
            </w:tcBorders>
            <w:shd w:val="clear" w:color="auto" w:fill="auto"/>
            <w:vAlign w:val="center"/>
          </w:tcPr>
          <w:p w14:paraId="496CBCB0" w14:textId="77777777" w:rsidR="00D31A04" w:rsidRPr="00FA2F9C" w:rsidRDefault="00D31A04" w:rsidP="00FA2F9C">
            <w:pPr>
              <w:spacing w:after="0" w:line="276" w:lineRule="auto"/>
              <w:jc w:val="center"/>
              <w:rPr>
                <w:rFonts w:ascii="Times New Roman" w:hAnsi="Times New Roman" w:cs="Times New Roman"/>
              </w:rPr>
            </w:pPr>
          </w:p>
        </w:tc>
        <w:tc>
          <w:tcPr>
            <w:tcW w:w="658" w:type="pct"/>
            <w:tcBorders>
              <w:top w:val="nil"/>
              <w:left w:val="nil"/>
              <w:bottom w:val="single" w:sz="4" w:space="0" w:color="auto"/>
              <w:right w:val="single" w:sz="4" w:space="0" w:color="auto"/>
            </w:tcBorders>
            <w:shd w:val="clear" w:color="auto" w:fill="auto"/>
            <w:vAlign w:val="center"/>
          </w:tcPr>
          <w:p w14:paraId="6B8F8F84" w14:textId="77777777" w:rsidR="00D31A04" w:rsidRPr="00FA2F9C" w:rsidRDefault="00D31A04" w:rsidP="00FA2F9C">
            <w:pPr>
              <w:spacing w:after="0" w:line="276" w:lineRule="auto"/>
              <w:jc w:val="center"/>
              <w:rPr>
                <w:rFonts w:ascii="Times New Roman" w:hAnsi="Times New Roman" w:cs="Times New Roman"/>
              </w:rPr>
            </w:pPr>
          </w:p>
        </w:tc>
        <w:tc>
          <w:tcPr>
            <w:tcW w:w="705" w:type="pct"/>
            <w:tcBorders>
              <w:top w:val="nil"/>
              <w:left w:val="nil"/>
              <w:bottom w:val="single" w:sz="4" w:space="0" w:color="auto"/>
              <w:right w:val="single" w:sz="4" w:space="0" w:color="auto"/>
            </w:tcBorders>
            <w:shd w:val="clear" w:color="auto" w:fill="auto"/>
            <w:vAlign w:val="center"/>
          </w:tcPr>
          <w:p w14:paraId="7D81A42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DF235D5" w14:textId="77777777" w:rsidTr="00474032">
        <w:trPr>
          <w:trHeight w:val="312"/>
        </w:trPr>
        <w:tc>
          <w:tcPr>
            <w:tcW w:w="429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4440AE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05" w:type="pct"/>
            <w:tcBorders>
              <w:top w:val="nil"/>
              <w:left w:val="nil"/>
              <w:bottom w:val="single" w:sz="4" w:space="0" w:color="auto"/>
              <w:right w:val="single" w:sz="4" w:space="0" w:color="auto"/>
            </w:tcBorders>
            <w:shd w:val="clear" w:color="auto" w:fill="auto"/>
            <w:vAlign w:val="center"/>
          </w:tcPr>
          <w:p w14:paraId="5163D51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5937A70" w14:textId="77777777" w:rsidTr="00474032">
        <w:trPr>
          <w:trHeight w:val="312"/>
        </w:trPr>
        <w:tc>
          <w:tcPr>
            <w:tcW w:w="429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00816DA"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05" w:type="pct"/>
            <w:tcBorders>
              <w:top w:val="nil"/>
              <w:left w:val="nil"/>
              <w:bottom w:val="single" w:sz="4" w:space="0" w:color="auto"/>
              <w:right w:val="single" w:sz="4" w:space="0" w:color="auto"/>
            </w:tcBorders>
            <w:shd w:val="clear" w:color="auto" w:fill="auto"/>
            <w:vAlign w:val="center"/>
          </w:tcPr>
          <w:p w14:paraId="61618761" w14:textId="77777777" w:rsidR="00D31A04" w:rsidRPr="00FA2F9C" w:rsidRDefault="00D31A04" w:rsidP="00FA2F9C">
            <w:pPr>
              <w:spacing w:after="0" w:line="276" w:lineRule="auto"/>
              <w:jc w:val="center"/>
              <w:rPr>
                <w:rFonts w:ascii="Times New Roman" w:hAnsi="Times New Roman" w:cs="Times New Roman"/>
                <w:b/>
                <w:bCs/>
              </w:rPr>
            </w:pPr>
          </w:p>
        </w:tc>
      </w:tr>
    </w:tbl>
    <w:p w14:paraId="35CD119A"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3550B8A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EC379CB"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47B2314"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4F5A8D4"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EB26B6D"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3A99AA2"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16E9A5DB"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4CF7AF9"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3ABF67AD"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056113D"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9FF96D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1CDFB1B"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73D73B6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F5F2A6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F076A81"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992919F"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21D2DEB"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03CDCFD2"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668F878E"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2A1CB4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1F5DE987"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2B424C68"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463FD0EC"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1824E7F5" w14:textId="77777777" w:rsidR="003269A8" w:rsidRPr="00FA2F9C" w:rsidRDefault="003269A8" w:rsidP="00FA2F9C">
      <w:pPr>
        <w:autoSpaceDE w:val="0"/>
        <w:autoSpaceDN w:val="0"/>
        <w:adjustRightInd w:val="0"/>
        <w:spacing w:after="0" w:line="276" w:lineRule="auto"/>
        <w:rPr>
          <w:rFonts w:ascii="Times New Roman" w:hAnsi="Times New Roman" w:cs="Times New Roman"/>
          <w:bCs/>
        </w:rPr>
      </w:pPr>
    </w:p>
    <w:p w14:paraId="1ABC9352" w14:textId="5F172C84"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t>ESTUDO TÉCNICO DE VIABILIDADE PARA CONCESSÃO DOS SERVIÇOS DE LIMPEZA URBANA E MANEJO DOS RESÍDUOS SÓLIDOS DE PRIMAVERA DO LESTE/MT</w:t>
      </w:r>
    </w:p>
    <w:p w14:paraId="4F6C72CD" w14:textId="77777777" w:rsidR="00D31A04" w:rsidRPr="00FA2F9C" w:rsidRDefault="00D31A04" w:rsidP="00FA2F9C">
      <w:pPr>
        <w:tabs>
          <w:tab w:val="left" w:pos="2355"/>
        </w:tabs>
        <w:autoSpaceDE w:val="0"/>
        <w:autoSpaceDN w:val="0"/>
        <w:adjustRightInd w:val="0"/>
        <w:spacing w:after="0" w:line="276" w:lineRule="auto"/>
        <w:rPr>
          <w:rFonts w:ascii="Times New Roman" w:hAnsi="Times New Roman" w:cs="Times New Roman"/>
          <w:b/>
          <w:u w:val="single"/>
        </w:rPr>
      </w:pPr>
    </w:p>
    <w:p w14:paraId="0E7CFD4A"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 MODELAGEM TÉCNICO-OPERACIONAL</w:t>
      </w:r>
    </w:p>
    <w:tbl>
      <w:tblPr>
        <w:tblW w:w="5000" w:type="pct"/>
        <w:tblCellMar>
          <w:left w:w="70" w:type="dxa"/>
          <w:right w:w="70" w:type="dxa"/>
        </w:tblCellMar>
        <w:tblLook w:val="04A0" w:firstRow="1" w:lastRow="0" w:firstColumn="1" w:lastColumn="0" w:noHBand="0" w:noVBand="1"/>
      </w:tblPr>
      <w:tblGrid>
        <w:gridCol w:w="3957"/>
        <w:gridCol w:w="14"/>
        <w:gridCol w:w="921"/>
        <w:gridCol w:w="1083"/>
        <w:gridCol w:w="1107"/>
        <w:gridCol w:w="1276"/>
        <w:gridCol w:w="1383"/>
      </w:tblGrid>
      <w:tr w:rsidR="00FA2F9C" w:rsidRPr="00FA2F9C" w14:paraId="711B06B4" w14:textId="77777777" w:rsidTr="00474032">
        <w:trPr>
          <w:trHeight w:val="312"/>
        </w:trPr>
        <w:tc>
          <w:tcPr>
            <w:tcW w:w="2031" w:type="pct"/>
            <w:tcBorders>
              <w:top w:val="single" w:sz="4" w:space="0" w:color="auto"/>
              <w:left w:val="single" w:sz="4" w:space="0" w:color="auto"/>
              <w:bottom w:val="single" w:sz="4" w:space="0" w:color="auto"/>
              <w:right w:val="single" w:sz="4" w:space="0" w:color="auto"/>
            </w:tcBorders>
            <w:shd w:val="clear" w:color="auto" w:fill="auto"/>
            <w:vAlign w:val="center"/>
          </w:tcPr>
          <w:p w14:paraId="6C0DB90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65811843"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56" w:type="pct"/>
            <w:tcBorders>
              <w:top w:val="single" w:sz="4" w:space="0" w:color="auto"/>
              <w:left w:val="nil"/>
              <w:bottom w:val="nil"/>
              <w:right w:val="single" w:sz="4" w:space="0" w:color="auto"/>
            </w:tcBorders>
            <w:shd w:val="clear" w:color="auto" w:fill="auto"/>
            <w:vAlign w:val="center"/>
          </w:tcPr>
          <w:p w14:paraId="248CBBF3"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68" w:type="pct"/>
            <w:tcBorders>
              <w:top w:val="single" w:sz="4" w:space="0" w:color="auto"/>
              <w:left w:val="nil"/>
              <w:bottom w:val="single" w:sz="4" w:space="0" w:color="auto"/>
              <w:right w:val="single" w:sz="4" w:space="0" w:color="auto"/>
            </w:tcBorders>
            <w:shd w:val="clear" w:color="auto" w:fill="auto"/>
            <w:vAlign w:val="center"/>
          </w:tcPr>
          <w:p w14:paraId="46132B8C" w14:textId="1CB26EC1"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55" w:type="pct"/>
            <w:tcBorders>
              <w:top w:val="single" w:sz="4" w:space="0" w:color="auto"/>
              <w:left w:val="nil"/>
              <w:bottom w:val="single" w:sz="4" w:space="0" w:color="auto"/>
              <w:right w:val="single" w:sz="4" w:space="0" w:color="auto"/>
            </w:tcBorders>
            <w:shd w:val="clear" w:color="auto" w:fill="auto"/>
            <w:vAlign w:val="center"/>
          </w:tcPr>
          <w:p w14:paraId="687A84A1" w14:textId="7B8C7AA3"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0" w:type="pct"/>
            <w:tcBorders>
              <w:top w:val="single" w:sz="4" w:space="0" w:color="auto"/>
              <w:left w:val="nil"/>
              <w:bottom w:val="single" w:sz="4" w:space="0" w:color="auto"/>
              <w:right w:val="single" w:sz="4" w:space="0" w:color="auto"/>
            </w:tcBorders>
            <w:shd w:val="clear" w:color="auto" w:fill="auto"/>
            <w:vAlign w:val="center"/>
          </w:tcPr>
          <w:p w14:paraId="3F3F0E79" w14:textId="42A8E48C"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2B7EA61"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4DD23E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5EB848C5" w14:textId="77777777" w:rsidTr="00474032">
        <w:trPr>
          <w:trHeight w:val="312"/>
        </w:trPr>
        <w:tc>
          <w:tcPr>
            <w:tcW w:w="2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565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3" w:type="pct"/>
            <w:tcBorders>
              <w:top w:val="single" w:sz="4" w:space="0" w:color="auto"/>
              <w:left w:val="nil"/>
              <w:bottom w:val="single" w:sz="4" w:space="0" w:color="auto"/>
              <w:right w:val="single" w:sz="4" w:space="0" w:color="auto"/>
            </w:tcBorders>
            <w:shd w:val="clear" w:color="auto" w:fill="auto"/>
            <w:vAlign w:val="center"/>
          </w:tcPr>
          <w:p w14:paraId="22A73B6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6" w:type="pct"/>
            <w:tcBorders>
              <w:top w:val="single" w:sz="4" w:space="0" w:color="auto"/>
              <w:left w:val="nil"/>
              <w:bottom w:val="single" w:sz="4" w:space="0" w:color="auto"/>
              <w:right w:val="single" w:sz="4" w:space="0" w:color="auto"/>
            </w:tcBorders>
            <w:shd w:val="clear" w:color="auto" w:fill="auto"/>
            <w:vAlign w:val="center"/>
          </w:tcPr>
          <w:p w14:paraId="049F311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568" w:type="pct"/>
            <w:tcBorders>
              <w:top w:val="single" w:sz="4" w:space="0" w:color="auto"/>
              <w:left w:val="nil"/>
              <w:bottom w:val="single" w:sz="4" w:space="0" w:color="auto"/>
              <w:right w:val="single" w:sz="4" w:space="0" w:color="auto"/>
            </w:tcBorders>
            <w:shd w:val="clear" w:color="auto" w:fill="auto"/>
            <w:vAlign w:val="center"/>
          </w:tcPr>
          <w:p w14:paraId="6A2C1D0B"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single" w:sz="4" w:space="0" w:color="auto"/>
              <w:left w:val="nil"/>
              <w:bottom w:val="single" w:sz="4" w:space="0" w:color="auto"/>
              <w:right w:val="single" w:sz="4" w:space="0" w:color="auto"/>
            </w:tcBorders>
            <w:shd w:val="clear" w:color="auto" w:fill="auto"/>
            <w:vAlign w:val="center"/>
          </w:tcPr>
          <w:p w14:paraId="39632456"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single" w:sz="4" w:space="0" w:color="auto"/>
              <w:left w:val="nil"/>
              <w:bottom w:val="single" w:sz="4" w:space="0" w:color="auto"/>
              <w:right w:val="single" w:sz="4" w:space="0" w:color="auto"/>
            </w:tcBorders>
            <w:shd w:val="clear" w:color="auto" w:fill="auto"/>
            <w:vAlign w:val="center"/>
          </w:tcPr>
          <w:p w14:paraId="2B75BBF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084D7CC"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5ECC923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3" w:type="pct"/>
            <w:tcBorders>
              <w:top w:val="nil"/>
              <w:left w:val="nil"/>
              <w:bottom w:val="single" w:sz="4" w:space="0" w:color="auto"/>
              <w:right w:val="single" w:sz="4" w:space="0" w:color="auto"/>
            </w:tcBorders>
            <w:shd w:val="clear" w:color="auto" w:fill="auto"/>
            <w:vAlign w:val="center"/>
          </w:tcPr>
          <w:p w14:paraId="69115FD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6" w:type="pct"/>
            <w:tcBorders>
              <w:top w:val="nil"/>
              <w:left w:val="nil"/>
              <w:bottom w:val="single" w:sz="4" w:space="0" w:color="auto"/>
              <w:right w:val="single" w:sz="4" w:space="0" w:color="auto"/>
            </w:tcBorders>
            <w:shd w:val="clear" w:color="auto" w:fill="auto"/>
            <w:vAlign w:val="center"/>
          </w:tcPr>
          <w:p w14:paraId="5A9635C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568" w:type="pct"/>
            <w:tcBorders>
              <w:top w:val="nil"/>
              <w:left w:val="nil"/>
              <w:bottom w:val="single" w:sz="4" w:space="0" w:color="auto"/>
              <w:right w:val="single" w:sz="4" w:space="0" w:color="auto"/>
            </w:tcBorders>
            <w:shd w:val="clear" w:color="auto" w:fill="auto"/>
            <w:vAlign w:val="center"/>
          </w:tcPr>
          <w:p w14:paraId="4F9A3DD4"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6B42D7BD"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7E5B52C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5466167"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535765A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3" w:type="pct"/>
            <w:tcBorders>
              <w:top w:val="nil"/>
              <w:left w:val="nil"/>
              <w:bottom w:val="single" w:sz="4" w:space="0" w:color="auto"/>
              <w:right w:val="single" w:sz="4" w:space="0" w:color="auto"/>
            </w:tcBorders>
            <w:shd w:val="clear" w:color="auto" w:fill="auto"/>
            <w:vAlign w:val="center"/>
          </w:tcPr>
          <w:p w14:paraId="5AE4A35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6" w:type="pct"/>
            <w:tcBorders>
              <w:top w:val="nil"/>
              <w:left w:val="nil"/>
              <w:bottom w:val="single" w:sz="4" w:space="0" w:color="auto"/>
              <w:right w:val="single" w:sz="4" w:space="0" w:color="auto"/>
            </w:tcBorders>
            <w:shd w:val="clear" w:color="auto" w:fill="auto"/>
            <w:vAlign w:val="center"/>
          </w:tcPr>
          <w:p w14:paraId="105C413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400,00</w:t>
            </w:r>
          </w:p>
        </w:tc>
        <w:tc>
          <w:tcPr>
            <w:tcW w:w="568" w:type="pct"/>
            <w:tcBorders>
              <w:top w:val="nil"/>
              <w:left w:val="nil"/>
              <w:bottom w:val="single" w:sz="4" w:space="0" w:color="auto"/>
              <w:right w:val="single" w:sz="4" w:space="0" w:color="auto"/>
            </w:tcBorders>
            <w:shd w:val="clear" w:color="auto" w:fill="auto"/>
            <w:vAlign w:val="center"/>
          </w:tcPr>
          <w:p w14:paraId="3E3E9C52"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02FFB841"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274C4D8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2E6DAAF" w14:textId="77777777" w:rsidTr="00474032">
        <w:trPr>
          <w:trHeight w:val="312"/>
        </w:trPr>
        <w:tc>
          <w:tcPr>
            <w:tcW w:w="429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813697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0" w:type="pct"/>
            <w:tcBorders>
              <w:top w:val="nil"/>
              <w:left w:val="nil"/>
              <w:bottom w:val="single" w:sz="4" w:space="0" w:color="auto"/>
              <w:right w:val="single" w:sz="4" w:space="0" w:color="auto"/>
            </w:tcBorders>
            <w:shd w:val="clear" w:color="auto" w:fill="auto"/>
            <w:vAlign w:val="center"/>
          </w:tcPr>
          <w:p w14:paraId="4BC2954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B466AE4"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6D601D0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3B9E866C" w14:textId="77777777" w:rsidTr="00474032">
        <w:trPr>
          <w:trHeight w:val="312"/>
        </w:trPr>
        <w:tc>
          <w:tcPr>
            <w:tcW w:w="20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730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3" w:type="pct"/>
            <w:tcBorders>
              <w:top w:val="single" w:sz="4" w:space="0" w:color="auto"/>
              <w:left w:val="nil"/>
              <w:bottom w:val="single" w:sz="4" w:space="0" w:color="auto"/>
              <w:right w:val="single" w:sz="4" w:space="0" w:color="auto"/>
            </w:tcBorders>
            <w:shd w:val="clear" w:color="auto" w:fill="auto"/>
            <w:vAlign w:val="center"/>
          </w:tcPr>
          <w:p w14:paraId="6F6D01A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6" w:type="pct"/>
            <w:tcBorders>
              <w:top w:val="single" w:sz="4" w:space="0" w:color="auto"/>
              <w:left w:val="nil"/>
              <w:bottom w:val="single" w:sz="4" w:space="0" w:color="auto"/>
              <w:right w:val="single" w:sz="4" w:space="0" w:color="auto"/>
            </w:tcBorders>
            <w:shd w:val="clear" w:color="auto" w:fill="auto"/>
            <w:vAlign w:val="center"/>
          </w:tcPr>
          <w:p w14:paraId="43E628C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568" w:type="pct"/>
            <w:tcBorders>
              <w:top w:val="single" w:sz="4" w:space="0" w:color="auto"/>
              <w:left w:val="nil"/>
              <w:bottom w:val="single" w:sz="4" w:space="0" w:color="auto"/>
              <w:right w:val="single" w:sz="4" w:space="0" w:color="auto"/>
            </w:tcBorders>
            <w:shd w:val="clear" w:color="auto" w:fill="auto"/>
            <w:vAlign w:val="center"/>
          </w:tcPr>
          <w:p w14:paraId="6FB75FE3"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single" w:sz="4" w:space="0" w:color="auto"/>
              <w:left w:val="nil"/>
              <w:bottom w:val="single" w:sz="4" w:space="0" w:color="auto"/>
              <w:right w:val="single" w:sz="4" w:space="0" w:color="auto"/>
            </w:tcBorders>
            <w:shd w:val="clear" w:color="auto" w:fill="auto"/>
            <w:vAlign w:val="center"/>
          </w:tcPr>
          <w:p w14:paraId="68E6827F"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single" w:sz="4" w:space="0" w:color="auto"/>
              <w:left w:val="nil"/>
              <w:bottom w:val="single" w:sz="4" w:space="0" w:color="auto"/>
              <w:right w:val="single" w:sz="4" w:space="0" w:color="auto"/>
            </w:tcBorders>
            <w:shd w:val="clear" w:color="auto" w:fill="auto"/>
            <w:vAlign w:val="center"/>
          </w:tcPr>
          <w:p w14:paraId="6E2925D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B7A4A45"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4B97AFE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3" w:type="pct"/>
            <w:tcBorders>
              <w:top w:val="nil"/>
              <w:left w:val="nil"/>
              <w:bottom w:val="single" w:sz="4" w:space="0" w:color="auto"/>
              <w:right w:val="single" w:sz="4" w:space="0" w:color="auto"/>
            </w:tcBorders>
            <w:shd w:val="clear" w:color="auto" w:fill="auto"/>
            <w:vAlign w:val="center"/>
          </w:tcPr>
          <w:p w14:paraId="154331F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6" w:type="pct"/>
            <w:tcBorders>
              <w:top w:val="nil"/>
              <w:left w:val="nil"/>
              <w:bottom w:val="single" w:sz="4" w:space="0" w:color="auto"/>
              <w:right w:val="single" w:sz="4" w:space="0" w:color="auto"/>
            </w:tcBorders>
            <w:shd w:val="clear" w:color="auto" w:fill="auto"/>
            <w:vAlign w:val="center"/>
          </w:tcPr>
          <w:p w14:paraId="4DE19C4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568" w:type="pct"/>
            <w:tcBorders>
              <w:top w:val="nil"/>
              <w:left w:val="nil"/>
              <w:bottom w:val="single" w:sz="4" w:space="0" w:color="auto"/>
              <w:right w:val="single" w:sz="4" w:space="0" w:color="auto"/>
            </w:tcBorders>
            <w:shd w:val="clear" w:color="auto" w:fill="auto"/>
            <w:vAlign w:val="center"/>
          </w:tcPr>
          <w:p w14:paraId="63359381"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1968A6CA"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5ED34E9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89069F5" w14:textId="77777777" w:rsidTr="00474032">
        <w:trPr>
          <w:trHeight w:val="312"/>
        </w:trPr>
        <w:tc>
          <w:tcPr>
            <w:tcW w:w="2038" w:type="pct"/>
            <w:gridSpan w:val="2"/>
            <w:tcBorders>
              <w:top w:val="nil"/>
              <w:left w:val="single" w:sz="4" w:space="0" w:color="auto"/>
              <w:bottom w:val="single" w:sz="4" w:space="0" w:color="auto"/>
              <w:right w:val="single" w:sz="4" w:space="0" w:color="auto"/>
            </w:tcBorders>
            <w:shd w:val="clear" w:color="auto" w:fill="auto"/>
            <w:vAlign w:val="center"/>
          </w:tcPr>
          <w:p w14:paraId="4D80365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3" w:type="pct"/>
            <w:tcBorders>
              <w:top w:val="nil"/>
              <w:left w:val="nil"/>
              <w:bottom w:val="single" w:sz="4" w:space="0" w:color="auto"/>
              <w:right w:val="single" w:sz="4" w:space="0" w:color="auto"/>
            </w:tcBorders>
            <w:shd w:val="clear" w:color="auto" w:fill="auto"/>
            <w:vAlign w:val="center"/>
          </w:tcPr>
          <w:p w14:paraId="4AB1C2C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6" w:type="pct"/>
            <w:tcBorders>
              <w:top w:val="nil"/>
              <w:left w:val="nil"/>
              <w:bottom w:val="single" w:sz="4" w:space="0" w:color="auto"/>
              <w:right w:val="single" w:sz="4" w:space="0" w:color="auto"/>
            </w:tcBorders>
            <w:shd w:val="clear" w:color="auto" w:fill="auto"/>
            <w:vAlign w:val="center"/>
          </w:tcPr>
          <w:p w14:paraId="208A535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68" w:type="pct"/>
            <w:tcBorders>
              <w:top w:val="nil"/>
              <w:left w:val="nil"/>
              <w:bottom w:val="single" w:sz="4" w:space="0" w:color="auto"/>
              <w:right w:val="single" w:sz="4" w:space="0" w:color="auto"/>
            </w:tcBorders>
            <w:shd w:val="clear" w:color="auto" w:fill="auto"/>
            <w:vAlign w:val="center"/>
          </w:tcPr>
          <w:p w14:paraId="75AB0A09" w14:textId="77777777" w:rsidR="00D31A04" w:rsidRPr="00FA2F9C" w:rsidRDefault="00D31A04" w:rsidP="00FA2F9C">
            <w:pPr>
              <w:spacing w:after="0" w:line="276" w:lineRule="auto"/>
              <w:jc w:val="center"/>
              <w:rPr>
                <w:rFonts w:ascii="Times New Roman" w:hAnsi="Times New Roman" w:cs="Times New Roman"/>
              </w:rPr>
            </w:pPr>
          </w:p>
        </w:tc>
        <w:tc>
          <w:tcPr>
            <w:tcW w:w="655" w:type="pct"/>
            <w:tcBorders>
              <w:top w:val="nil"/>
              <w:left w:val="nil"/>
              <w:bottom w:val="single" w:sz="4" w:space="0" w:color="auto"/>
              <w:right w:val="single" w:sz="4" w:space="0" w:color="auto"/>
            </w:tcBorders>
            <w:shd w:val="clear" w:color="auto" w:fill="auto"/>
            <w:vAlign w:val="center"/>
          </w:tcPr>
          <w:p w14:paraId="3DAD03A4" w14:textId="77777777" w:rsidR="00D31A04" w:rsidRPr="00FA2F9C" w:rsidRDefault="00D31A04" w:rsidP="00FA2F9C">
            <w:pPr>
              <w:spacing w:after="0" w:line="276" w:lineRule="auto"/>
              <w:jc w:val="center"/>
              <w:rPr>
                <w:rFonts w:ascii="Times New Roman" w:hAnsi="Times New Roman" w:cs="Times New Roman"/>
              </w:rPr>
            </w:pPr>
          </w:p>
        </w:tc>
        <w:tc>
          <w:tcPr>
            <w:tcW w:w="710" w:type="pct"/>
            <w:tcBorders>
              <w:top w:val="nil"/>
              <w:left w:val="nil"/>
              <w:bottom w:val="single" w:sz="4" w:space="0" w:color="auto"/>
              <w:right w:val="single" w:sz="4" w:space="0" w:color="auto"/>
            </w:tcBorders>
            <w:shd w:val="clear" w:color="auto" w:fill="auto"/>
            <w:vAlign w:val="center"/>
          </w:tcPr>
          <w:p w14:paraId="3171748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7F61CD3" w14:textId="77777777" w:rsidTr="00474032">
        <w:trPr>
          <w:trHeight w:val="312"/>
        </w:trPr>
        <w:tc>
          <w:tcPr>
            <w:tcW w:w="429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073DD31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0" w:type="pct"/>
            <w:tcBorders>
              <w:top w:val="nil"/>
              <w:left w:val="nil"/>
              <w:bottom w:val="single" w:sz="4" w:space="0" w:color="auto"/>
              <w:right w:val="single" w:sz="4" w:space="0" w:color="auto"/>
            </w:tcBorders>
            <w:shd w:val="clear" w:color="auto" w:fill="auto"/>
            <w:vAlign w:val="center"/>
          </w:tcPr>
          <w:p w14:paraId="69D6FEB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FA79B3B" w14:textId="77777777" w:rsidTr="00474032">
        <w:trPr>
          <w:trHeight w:val="312"/>
        </w:trPr>
        <w:tc>
          <w:tcPr>
            <w:tcW w:w="429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7BCB7E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0" w:type="pct"/>
            <w:tcBorders>
              <w:top w:val="nil"/>
              <w:left w:val="nil"/>
              <w:bottom w:val="single" w:sz="4" w:space="0" w:color="auto"/>
              <w:right w:val="single" w:sz="4" w:space="0" w:color="auto"/>
            </w:tcBorders>
            <w:shd w:val="clear" w:color="auto" w:fill="auto"/>
            <w:vAlign w:val="center"/>
          </w:tcPr>
          <w:p w14:paraId="5DE7C619" w14:textId="77777777" w:rsidR="00D31A04" w:rsidRPr="00FA2F9C" w:rsidRDefault="00D31A04" w:rsidP="00FA2F9C">
            <w:pPr>
              <w:spacing w:after="0" w:line="276" w:lineRule="auto"/>
              <w:jc w:val="center"/>
              <w:rPr>
                <w:rFonts w:ascii="Times New Roman" w:hAnsi="Times New Roman" w:cs="Times New Roman"/>
                <w:b/>
                <w:bCs/>
              </w:rPr>
            </w:pPr>
          </w:p>
        </w:tc>
      </w:tr>
    </w:tbl>
    <w:p w14:paraId="7BFADA5B"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6197D08A"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2. MODELAGEM ECONÔMICO-FINANCEIRA</w:t>
      </w:r>
    </w:p>
    <w:tbl>
      <w:tblPr>
        <w:tblW w:w="5000" w:type="pct"/>
        <w:tblCellMar>
          <w:left w:w="70" w:type="dxa"/>
          <w:right w:w="70" w:type="dxa"/>
        </w:tblCellMar>
        <w:tblLook w:val="04A0" w:firstRow="1" w:lastRow="0" w:firstColumn="1" w:lastColumn="0" w:noHBand="0" w:noVBand="1"/>
      </w:tblPr>
      <w:tblGrid>
        <w:gridCol w:w="3958"/>
        <w:gridCol w:w="14"/>
        <w:gridCol w:w="921"/>
        <w:gridCol w:w="1095"/>
        <w:gridCol w:w="1138"/>
        <w:gridCol w:w="1220"/>
        <w:gridCol w:w="1395"/>
      </w:tblGrid>
      <w:tr w:rsidR="00FA2F9C" w:rsidRPr="00FA2F9C" w14:paraId="19D8CAC0" w14:textId="77777777" w:rsidTr="00474032">
        <w:trPr>
          <w:trHeight w:val="312"/>
        </w:trPr>
        <w:tc>
          <w:tcPr>
            <w:tcW w:w="2032" w:type="pct"/>
            <w:tcBorders>
              <w:top w:val="single" w:sz="4" w:space="0" w:color="auto"/>
              <w:left w:val="single" w:sz="4" w:space="0" w:color="auto"/>
              <w:bottom w:val="single" w:sz="4" w:space="0" w:color="auto"/>
              <w:right w:val="single" w:sz="4" w:space="0" w:color="auto"/>
            </w:tcBorders>
            <w:shd w:val="clear" w:color="auto" w:fill="auto"/>
            <w:vAlign w:val="center"/>
          </w:tcPr>
          <w:p w14:paraId="18282529"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5726665E"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62" w:type="pct"/>
            <w:tcBorders>
              <w:top w:val="single" w:sz="4" w:space="0" w:color="auto"/>
              <w:left w:val="nil"/>
              <w:bottom w:val="nil"/>
              <w:right w:val="single" w:sz="4" w:space="0" w:color="auto"/>
            </w:tcBorders>
            <w:shd w:val="clear" w:color="auto" w:fill="auto"/>
            <w:vAlign w:val="center"/>
          </w:tcPr>
          <w:p w14:paraId="77320122"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584" w:type="pct"/>
            <w:tcBorders>
              <w:top w:val="single" w:sz="4" w:space="0" w:color="auto"/>
              <w:left w:val="nil"/>
              <w:bottom w:val="single" w:sz="4" w:space="0" w:color="auto"/>
              <w:right w:val="single" w:sz="4" w:space="0" w:color="auto"/>
            </w:tcBorders>
            <w:shd w:val="clear" w:color="auto" w:fill="auto"/>
            <w:vAlign w:val="center"/>
          </w:tcPr>
          <w:p w14:paraId="54625F26" w14:textId="1905354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26" w:type="pct"/>
            <w:tcBorders>
              <w:top w:val="single" w:sz="4" w:space="0" w:color="auto"/>
              <w:left w:val="nil"/>
              <w:bottom w:val="single" w:sz="4" w:space="0" w:color="auto"/>
              <w:right w:val="single" w:sz="4" w:space="0" w:color="auto"/>
            </w:tcBorders>
            <w:shd w:val="clear" w:color="auto" w:fill="auto"/>
            <w:vAlign w:val="center"/>
          </w:tcPr>
          <w:p w14:paraId="5CE920ED" w14:textId="79338A5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16" w:type="pct"/>
            <w:tcBorders>
              <w:top w:val="single" w:sz="4" w:space="0" w:color="auto"/>
              <w:left w:val="nil"/>
              <w:bottom w:val="single" w:sz="4" w:space="0" w:color="auto"/>
              <w:right w:val="single" w:sz="4" w:space="0" w:color="auto"/>
            </w:tcBorders>
            <w:shd w:val="clear" w:color="auto" w:fill="auto"/>
            <w:vAlign w:val="center"/>
          </w:tcPr>
          <w:p w14:paraId="76A1020E" w14:textId="0469243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2FEDCC50"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2CE6DE60"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309B4790" w14:textId="77777777" w:rsidTr="00474032">
        <w:trPr>
          <w:trHeight w:val="312"/>
        </w:trPr>
        <w:tc>
          <w:tcPr>
            <w:tcW w:w="20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DED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3" w:type="pct"/>
            <w:tcBorders>
              <w:top w:val="single" w:sz="4" w:space="0" w:color="auto"/>
              <w:left w:val="nil"/>
              <w:bottom w:val="single" w:sz="4" w:space="0" w:color="auto"/>
              <w:right w:val="single" w:sz="4" w:space="0" w:color="auto"/>
            </w:tcBorders>
            <w:shd w:val="clear" w:color="auto" w:fill="auto"/>
            <w:vAlign w:val="center"/>
          </w:tcPr>
          <w:p w14:paraId="0547FC4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2" w:type="pct"/>
            <w:tcBorders>
              <w:top w:val="single" w:sz="4" w:space="0" w:color="auto"/>
              <w:left w:val="nil"/>
              <w:bottom w:val="single" w:sz="4" w:space="0" w:color="auto"/>
              <w:right w:val="single" w:sz="4" w:space="0" w:color="auto"/>
            </w:tcBorders>
            <w:shd w:val="clear" w:color="auto" w:fill="auto"/>
            <w:vAlign w:val="center"/>
          </w:tcPr>
          <w:p w14:paraId="35A4F48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125,00</w:t>
            </w:r>
          </w:p>
        </w:tc>
        <w:tc>
          <w:tcPr>
            <w:tcW w:w="584" w:type="pct"/>
            <w:tcBorders>
              <w:top w:val="single" w:sz="4" w:space="0" w:color="auto"/>
              <w:left w:val="nil"/>
              <w:bottom w:val="single" w:sz="4" w:space="0" w:color="auto"/>
              <w:right w:val="single" w:sz="4" w:space="0" w:color="auto"/>
            </w:tcBorders>
            <w:shd w:val="clear" w:color="auto" w:fill="auto"/>
            <w:vAlign w:val="center"/>
          </w:tcPr>
          <w:p w14:paraId="14467BC6"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single" w:sz="4" w:space="0" w:color="auto"/>
              <w:left w:val="nil"/>
              <w:bottom w:val="single" w:sz="4" w:space="0" w:color="auto"/>
              <w:right w:val="single" w:sz="4" w:space="0" w:color="auto"/>
            </w:tcBorders>
            <w:shd w:val="clear" w:color="auto" w:fill="auto"/>
            <w:vAlign w:val="center"/>
          </w:tcPr>
          <w:p w14:paraId="6F071765"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7E196DE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9D21083" w14:textId="77777777" w:rsidTr="00474032">
        <w:trPr>
          <w:trHeight w:val="312"/>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50151BC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3" w:type="pct"/>
            <w:tcBorders>
              <w:top w:val="nil"/>
              <w:left w:val="nil"/>
              <w:bottom w:val="single" w:sz="4" w:space="0" w:color="auto"/>
              <w:right w:val="single" w:sz="4" w:space="0" w:color="auto"/>
            </w:tcBorders>
            <w:shd w:val="clear" w:color="auto" w:fill="auto"/>
            <w:vAlign w:val="center"/>
          </w:tcPr>
          <w:p w14:paraId="54D7918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2" w:type="pct"/>
            <w:tcBorders>
              <w:top w:val="nil"/>
              <w:left w:val="nil"/>
              <w:bottom w:val="single" w:sz="4" w:space="0" w:color="auto"/>
              <w:right w:val="single" w:sz="4" w:space="0" w:color="auto"/>
            </w:tcBorders>
            <w:shd w:val="clear" w:color="auto" w:fill="auto"/>
            <w:vAlign w:val="center"/>
          </w:tcPr>
          <w:p w14:paraId="6CF7125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584" w:type="pct"/>
            <w:tcBorders>
              <w:top w:val="nil"/>
              <w:left w:val="nil"/>
              <w:bottom w:val="single" w:sz="4" w:space="0" w:color="auto"/>
              <w:right w:val="single" w:sz="4" w:space="0" w:color="auto"/>
            </w:tcBorders>
            <w:shd w:val="clear" w:color="auto" w:fill="auto"/>
            <w:vAlign w:val="center"/>
          </w:tcPr>
          <w:p w14:paraId="5D8801E0"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nil"/>
              <w:left w:val="nil"/>
              <w:bottom w:val="single" w:sz="4" w:space="0" w:color="auto"/>
              <w:right w:val="single" w:sz="4" w:space="0" w:color="auto"/>
            </w:tcBorders>
            <w:shd w:val="clear" w:color="auto" w:fill="auto"/>
            <w:vAlign w:val="center"/>
          </w:tcPr>
          <w:p w14:paraId="45BCDFE4"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79E60EC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67B3632" w14:textId="77777777" w:rsidTr="00474032">
        <w:trPr>
          <w:trHeight w:val="312"/>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5AD01CD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3" w:type="pct"/>
            <w:tcBorders>
              <w:top w:val="nil"/>
              <w:left w:val="nil"/>
              <w:bottom w:val="single" w:sz="4" w:space="0" w:color="auto"/>
              <w:right w:val="single" w:sz="4" w:space="0" w:color="auto"/>
            </w:tcBorders>
            <w:shd w:val="clear" w:color="auto" w:fill="auto"/>
            <w:vAlign w:val="center"/>
          </w:tcPr>
          <w:p w14:paraId="7CEE9D1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2" w:type="pct"/>
            <w:tcBorders>
              <w:top w:val="nil"/>
              <w:left w:val="nil"/>
              <w:bottom w:val="single" w:sz="4" w:space="0" w:color="auto"/>
              <w:right w:val="single" w:sz="4" w:space="0" w:color="auto"/>
            </w:tcBorders>
            <w:shd w:val="clear" w:color="auto" w:fill="auto"/>
            <w:vAlign w:val="center"/>
          </w:tcPr>
          <w:p w14:paraId="690CB43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300,00</w:t>
            </w:r>
          </w:p>
        </w:tc>
        <w:tc>
          <w:tcPr>
            <w:tcW w:w="584" w:type="pct"/>
            <w:tcBorders>
              <w:top w:val="nil"/>
              <w:left w:val="nil"/>
              <w:bottom w:val="single" w:sz="4" w:space="0" w:color="auto"/>
              <w:right w:val="single" w:sz="4" w:space="0" w:color="auto"/>
            </w:tcBorders>
            <w:shd w:val="clear" w:color="auto" w:fill="auto"/>
            <w:vAlign w:val="center"/>
          </w:tcPr>
          <w:p w14:paraId="276BC6B4"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nil"/>
              <w:left w:val="nil"/>
              <w:bottom w:val="single" w:sz="4" w:space="0" w:color="auto"/>
              <w:right w:val="single" w:sz="4" w:space="0" w:color="auto"/>
            </w:tcBorders>
            <w:shd w:val="clear" w:color="auto" w:fill="auto"/>
            <w:vAlign w:val="center"/>
          </w:tcPr>
          <w:p w14:paraId="6CB2BDDB"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202A6BE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F2CBA09" w14:textId="77777777" w:rsidTr="00474032">
        <w:trPr>
          <w:trHeight w:val="312"/>
        </w:trPr>
        <w:tc>
          <w:tcPr>
            <w:tcW w:w="4284"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0FDAE08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16" w:type="pct"/>
            <w:tcBorders>
              <w:top w:val="nil"/>
              <w:left w:val="nil"/>
              <w:bottom w:val="single" w:sz="4" w:space="0" w:color="auto"/>
              <w:right w:val="single" w:sz="4" w:space="0" w:color="auto"/>
            </w:tcBorders>
            <w:shd w:val="clear" w:color="auto" w:fill="auto"/>
            <w:vAlign w:val="center"/>
          </w:tcPr>
          <w:p w14:paraId="5AE35B26" w14:textId="2130C15A" w:rsidR="00D31A04" w:rsidRPr="00FA2F9C" w:rsidRDefault="00D31A04" w:rsidP="00FA2F9C">
            <w:pPr>
              <w:spacing w:after="0" w:line="276" w:lineRule="auto"/>
              <w:jc w:val="center"/>
              <w:rPr>
                <w:rFonts w:ascii="Times New Roman" w:hAnsi="Times New Roman" w:cs="Times New Roman"/>
              </w:rPr>
            </w:pPr>
          </w:p>
        </w:tc>
      </w:tr>
      <w:tr w:rsidR="00D31A04" w:rsidRPr="00FA2F9C" w14:paraId="1560199E"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51E9E76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31515A50" w14:textId="77777777" w:rsidTr="00474032">
        <w:trPr>
          <w:trHeight w:val="312"/>
        </w:trPr>
        <w:tc>
          <w:tcPr>
            <w:tcW w:w="20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6DC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3" w:type="pct"/>
            <w:tcBorders>
              <w:top w:val="single" w:sz="4" w:space="0" w:color="auto"/>
              <w:left w:val="nil"/>
              <w:bottom w:val="single" w:sz="4" w:space="0" w:color="auto"/>
              <w:right w:val="single" w:sz="4" w:space="0" w:color="auto"/>
            </w:tcBorders>
            <w:shd w:val="clear" w:color="auto" w:fill="auto"/>
            <w:vAlign w:val="center"/>
          </w:tcPr>
          <w:p w14:paraId="3E57720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2" w:type="pct"/>
            <w:tcBorders>
              <w:top w:val="single" w:sz="4" w:space="0" w:color="auto"/>
              <w:left w:val="nil"/>
              <w:bottom w:val="single" w:sz="4" w:space="0" w:color="auto"/>
              <w:right w:val="single" w:sz="4" w:space="0" w:color="auto"/>
            </w:tcBorders>
            <w:shd w:val="clear" w:color="auto" w:fill="auto"/>
            <w:vAlign w:val="center"/>
          </w:tcPr>
          <w:p w14:paraId="3BBDCD8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584" w:type="pct"/>
            <w:tcBorders>
              <w:top w:val="single" w:sz="4" w:space="0" w:color="auto"/>
              <w:left w:val="nil"/>
              <w:bottom w:val="single" w:sz="4" w:space="0" w:color="auto"/>
              <w:right w:val="single" w:sz="4" w:space="0" w:color="auto"/>
            </w:tcBorders>
            <w:shd w:val="clear" w:color="auto" w:fill="auto"/>
            <w:vAlign w:val="center"/>
          </w:tcPr>
          <w:p w14:paraId="7B83B313"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single" w:sz="4" w:space="0" w:color="auto"/>
              <w:left w:val="nil"/>
              <w:bottom w:val="single" w:sz="4" w:space="0" w:color="auto"/>
              <w:right w:val="single" w:sz="4" w:space="0" w:color="auto"/>
            </w:tcBorders>
            <w:shd w:val="clear" w:color="auto" w:fill="auto"/>
            <w:vAlign w:val="center"/>
          </w:tcPr>
          <w:p w14:paraId="0679CEBA"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single" w:sz="4" w:space="0" w:color="auto"/>
              <w:left w:val="nil"/>
              <w:bottom w:val="single" w:sz="4" w:space="0" w:color="auto"/>
              <w:right w:val="single" w:sz="4" w:space="0" w:color="auto"/>
            </w:tcBorders>
            <w:shd w:val="clear" w:color="auto" w:fill="auto"/>
            <w:vAlign w:val="center"/>
          </w:tcPr>
          <w:p w14:paraId="09FC5B90"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2D23524" w14:textId="77777777" w:rsidTr="00474032">
        <w:trPr>
          <w:trHeight w:val="312"/>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19026EFB"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3" w:type="pct"/>
            <w:tcBorders>
              <w:top w:val="nil"/>
              <w:left w:val="nil"/>
              <w:bottom w:val="single" w:sz="4" w:space="0" w:color="auto"/>
              <w:right w:val="single" w:sz="4" w:space="0" w:color="auto"/>
            </w:tcBorders>
            <w:shd w:val="clear" w:color="auto" w:fill="auto"/>
            <w:vAlign w:val="center"/>
          </w:tcPr>
          <w:p w14:paraId="0D68445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2" w:type="pct"/>
            <w:tcBorders>
              <w:top w:val="nil"/>
              <w:left w:val="nil"/>
              <w:bottom w:val="single" w:sz="4" w:space="0" w:color="auto"/>
              <w:right w:val="single" w:sz="4" w:space="0" w:color="auto"/>
            </w:tcBorders>
            <w:shd w:val="clear" w:color="auto" w:fill="auto"/>
            <w:vAlign w:val="center"/>
          </w:tcPr>
          <w:p w14:paraId="7412771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w:t>
            </w:r>
          </w:p>
        </w:tc>
        <w:tc>
          <w:tcPr>
            <w:tcW w:w="584" w:type="pct"/>
            <w:tcBorders>
              <w:top w:val="nil"/>
              <w:left w:val="nil"/>
              <w:bottom w:val="single" w:sz="4" w:space="0" w:color="auto"/>
              <w:right w:val="single" w:sz="4" w:space="0" w:color="auto"/>
            </w:tcBorders>
            <w:shd w:val="clear" w:color="auto" w:fill="auto"/>
            <w:vAlign w:val="center"/>
          </w:tcPr>
          <w:p w14:paraId="036EF9F5"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nil"/>
              <w:left w:val="nil"/>
              <w:bottom w:val="single" w:sz="4" w:space="0" w:color="auto"/>
              <w:right w:val="single" w:sz="4" w:space="0" w:color="auto"/>
            </w:tcBorders>
            <w:shd w:val="clear" w:color="auto" w:fill="auto"/>
            <w:vAlign w:val="center"/>
          </w:tcPr>
          <w:p w14:paraId="5377EEC4"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3B0FA8F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DE956F6" w14:textId="77777777" w:rsidTr="00474032">
        <w:trPr>
          <w:trHeight w:val="312"/>
        </w:trPr>
        <w:tc>
          <w:tcPr>
            <w:tcW w:w="2039" w:type="pct"/>
            <w:gridSpan w:val="2"/>
            <w:tcBorders>
              <w:top w:val="nil"/>
              <w:left w:val="single" w:sz="4" w:space="0" w:color="auto"/>
              <w:bottom w:val="single" w:sz="4" w:space="0" w:color="auto"/>
              <w:right w:val="single" w:sz="4" w:space="0" w:color="auto"/>
            </w:tcBorders>
            <w:shd w:val="clear" w:color="auto" w:fill="auto"/>
            <w:vAlign w:val="center"/>
          </w:tcPr>
          <w:p w14:paraId="354D9A5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3" w:type="pct"/>
            <w:tcBorders>
              <w:top w:val="nil"/>
              <w:left w:val="nil"/>
              <w:bottom w:val="single" w:sz="4" w:space="0" w:color="auto"/>
              <w:right w:val="single" w:sz="4" w:space="0" w:color="auto"/>
            </w:tcBorders>
            <w:shd w:val="clear" w:color="auto" w:fill="auto"/>
            <w:vAlign w:val="center"/>
          </w:tcPr>
          <w:p w14:paraId="7D27DE6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2" w:type="pct"/>
            <w:tcBorders>
              <w:top w:val="nil"/>
              <w:left w:val="nil"/>
              <w:bottom w:val="single" w:sz="4" w:space="0" w:color="auto"/>
              <w:right w:val="single" w:sz="4" w:space="0" w:color="auto"/>
            </w:tcBorders>
            <w:shd w:val="clear" w:color="auto" w:fill="auto"/>
            <w:vAlign w:val="center"/>
          </w:tcPr>
          <w:p w14:paraId="7D8B7EC9"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584" w:type="pct"/>
            <w:tcBorders>
              <w:top w:val="nil"/>
              <w:left w:val="nil"/>
              <w:bottom w:val="single" w:sz="4" w:space="0" w:color="auto"/>
              <w:right w:val="single" w:sz="4" w:space="0" w:color="auto"/>
            </w:tcBorders>
            <w:shd w:val="clear" w:color="auto" w:fill="auto"/>
            <w:vAlign w:val="center"/>
          </w:tcPr>
          <w:p w14:paraId="6B8BEAEA" w14:textId="77777777" w:rsidR="00D31A04" w:rsidRPr="00FA2F9C" w:rsidRDefault="00D31A04" w:rsidP="00FA2F9C">
            <w:pPr>
              <w:spacing w:after="0" w:line="276" w:lineRule="auto"/>
              <w:jc w:val="center"/>
              <w:rPr>
                <w:rFonts w:ascii="Times New Roman" w:hAnsi="Times New Roman" w:cs="Times New Roman"/>
              </w:rPr>
            </w:pPr>
          </w:p>
        </w:tc>
        <w:tc>
          <w:tcPr>
            <w:tcW w:w="626" w:type="pct"/>
            <w:tcBorders>
              <w:top w:val="nil"/>
              <w:left w:val="nil"/>
              <w:bottom w:val="single" w:sz="4" w:space="0" w:color="auto"/>
              <w:right w:val="single" w:sz="4" w:space="0" w:color="auto"/>
            </w:tcBorders>
            <w:shd w:val="clear" w:color="auto" w:fill="auto"/>
            <w:vAlign w:val="center"/>
          </w:tcPr>
          <w:p w14:paraId="71C0039F" w14:textId="77777777" w:rsidR="00D31A04" w:rsidRPr="00FA2F9C" w:rsidRDefault="00D31A04" w:rsidP="00FA2F9C">
            <w:pPr>
              <w:spacing w:after="0" w:line="276" w:lineRule="auto"/>
              <w:jc w:val="center"/>
              <w:rPr>
                <w:rFonts w:ascii="Times New Roman" w:hAnsi="Times New Roman" w:cs="Times New Roman"/>
              </w:rPr>
            </w:pPr>
          </w:p>
        </w:tc>
        <w:tc>
          <w:tcPr>
            <w:tcW w:w="716" w:type="pct"/>
            <w:tcBorders>
              <w:top w:val="nil"/>
              <w:left w:val="nil"/>
              <w:bottom w:val="single" w:sz="4" w:space="0" w:color="auto"/>
              <w:right w:val="single" w:sz="4" w:space="0" w:color="auto"/>
            </w:tcBorders>
            <w:shd w:val="clear" w:color="auto" w:fill="auto"/>
            <w:vAlign w:val="center"/>
          </w:tcPr>
          <w:p w14:paraId="6E57EB4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241A9AEC" w14:textId="77777777" w:rsidTr="00474032">
        <w:trPr>
          <w:trHeight w:val="312"/>
        </w:trPr>
        <w:tc>
          <w:tcPr>
            <w:tcW w:w="4284"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BB9EB51"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16" w:type="pct"/>
            <w:tcBorders>
              <w:top w:val="nil"/>
              <w:left w:val="nil"/>
              <w:bottom w:val="single" w:sz="4" w:space="0" w:color="auto"/>
              <w:right w:val="single" w:sz="4" w:space="0" w:color="auto"/>
            </w:tcBorders>
            <w:shd w:val="clear" w:color="auto" w:fill="auto"/>
            <w:vAlign w:val="center"/>
          </w:tcPr>
          <w:p w14:paraId="668554F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2E2636D" w14:textId="77777777" w:rsidTr="00474032">
        <w:trPr>
          <w:trHeight w:val="312"/>
        </w:trPr>
        <w:tc>
          <w:tcPr>
            <w:tcW w:w="4284"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2BB612DF"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16" w:type="pct"/>
            <w:tcBorders>
              <w:top w:val="nil"/>
              <w:left w:val="nil"/>
              <w:bottom w:val="single" w:sz="4" w:space="0" w:color="auto"/>
              <w:right w:val="single" w:sz="4" w:space="0" w:color="auto"/>
            </w:tcBorders>
            <w:shd w:val="clear" w:color="auto" w:fill="auto"/>
            <w:vAlign w:val="center"/>
          </w:tcPr>
          <w:p w14:paraId="02FEC544" w14:textId="77777777" w:rsidR="00D31A04" w:rsidRPr="00FA2F9C" w:rsidRDefault="00D31A04" w:rsidP="00FA2F9C">
            <w:pPr>
              <w:spacing w:after="0" w:line="276" w:lineRule="auto"/>
              <w:jc w:val="center"/>
              <w:rPr>
                <w:rFonts w:ascii="Times New Roman" w:hAnsi="Times New Roman" w:cs="Times New Roman"/>
                <w:b/>
                <w:bCs/>
              </w:rPr>
            </w:pPr>
          </w:p>
        </w:tc>
      </w:tr>
    </w:tbl>
    <w:p w14:paraId="06580F1A" w14:textId="77777777" w:rsidR="00F23E93" w:rsidRDefault="00F23E93" w:rsidP="00FA2F9C">
      <w:pPr>
        <w:autoSpaceDE w:val="0"/>
        <w:autoSpaceDN w:val="0"/>
        <w:adjustRightInd w:val="0"/>
        <w:spacing w:after="0" w:line="276" w:lineRule="auto"/>
        <w:rPr>
          <w:rFonts w:ascii="Times New Roman" w:hAnsi="Times New Roman" w:cs="Times New Roman"/>
          <w:bCs/>
        </w:rPr>
      </w:pPr>
    </w:p>
    <w:p w14:paraId="064792E8" w14:textId="26A796FC"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lastRenderedPageBreak/>
        <w:t>3. MODELAGEM JURÍDICA</w:t>
      </w:r>
    </w:p>
    <w:tbl>
      <w:tblPr>
        <w:tblW w:w="5000" w:type="pct"/>
        <w:tblCellMar>
          <w:left w:w="70" w:type="dxa"/>
          <w:right w:w="70" w:type="dxa"/>
        </w:tblCellMar>
        <w:tblLook w:val="04A0" w:firstRow="1" w:lastRow="0" w:firstColumn="1" w:lastColumn="0" w:noHBand="0" w:noVBand="1"/>
      </w:tblPr>
      <w:tblGrid>
        <w:gridCol w:w="3945"/>
        <w:gridCol w:w="12"/>
        <w:gridCol w:w="923"/>
        <w:gridCol w:w="1073"/>
        <w:gridCol w:w="1183"/>
        <w:gridCol w:w="1183"/>
        <w:gridCol w:w="1422"/>
      </w:tblGrid>
      <w:tr w:rsidR="00FA2F9C" w:rsidRPr="00FA2F9C" w14:paraId="47CE3E45" w14:textId="77777777" w:rsidTr="00474032">
        <w:trPr>
          <w:trHeight w:val="312"/>
        </w:trPr>
        <w:tc>
          <w:tcPr>
            <w:tcW w:w="2025" w:type="pct"/>
            <w:tcBorders>
              <w:top w:val="single" w:sz="4" w:space="0" w:color="auto"/>
              <w:left w:val="single" w:sz="4" w:space="0" w:color="auto"/>
              <w:bottom w:val="single" w:sz="4" w:space="0" w:color="auto"/>
              <w:right w:val="single" w:sz="4" w:space="0" w:color="auto"/>
            </w:tcBorders>
            <w:shd w:val="clear" w:color="auto" w:fill="auto"/>
            <w:vAlign w:val="center"/>
          </w:tcPr>
          <w:p w14:paraId="02DB7FB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39C024A4"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51" w:type="pct"/>
            <w:tcBorders>
              <w:top w:val="single" w:sz="4" w:space="0" w:color="auto"/>
              <w:left w:val="nil"/>
              <w:bottom w:val="nil"/>
              <w:right w:val="single" w:sz="4" w:space="0" w:color="auto"/>
            </w:tcBorders>
            <w:shd w:val="clear" w:color="auto" w:fill="auto"/>
            <w:vAlign w:val="center"/>
          </w:tcPr>
          <w:p w14:paraId="1B4A7D27"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07" w:type="pct"/>
            <w:tcBorders>
              <w:top w:val="single" w:sz="4" w:space="0" w:color="auto"/>
              <w:left w:val="nil"/>
              <w:bottom w:val="single" w:sz="4" w:space="0" w:color="auto"/>
              <w:right w:val="single" w:sz="4" w:space="0" w:color="auto"/>
            </w:tcBorders>
            <w:shd w:val="clear" w:color="auto" w:fill="auto"/>
            <w:vAlign w:val="center"/>
          </w:tcPr>
          <w:p w14:paraId="13AFF5EC" w14:textId="56CEF3A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607" w:type="pct"/>
            <w:tcBorders>
              <w:top w:val="single" w:sz="4" w:space="0" w:color="auto"/>
              <w:left w:val="nil"/>
              <w:bottom w:val="single" w:sz="4" w:space="0" w:color="auto"/>
              <w:right w:val="single" w:sz="4" w:space="0" w:color="auto"/>
            </w:tcBorders>
            <w:shd w:val="clear" w:color="auto" w:fill="auto"/>
            <w:vAlign w:val="center"/>
          </w:tcPr>
          <w:p w14:paraId="607A0D6A" w14:textId="055A76CB"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730" w:type="pct"/>
            <w:tcBorders>
              <w:top w:val="single" w:sz="4" w:space="0" w:color="auto"/>
              <w:left w:val="nil"/>
              <w:bottom w:val="single" w:sz="4" w:space="0" w:color="auto"/>
              <w:right w:val="single" w:sz="4" w:space="0" w:color="auto"/>
            </w:tcBorders>
            <w:shd w:val="clear" w:color="auto" w:fill="auto"/>
            <w:vAlign w:val="center"/>
          </w:tcPr>
          <w:p w14:paraId="45617B91" w14:textId="68AC17CC"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4ADB0F2B"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4E37B9A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43C42CBE" w14:textId="77777777" w:rsidTr="00474032">
        <w:trPr>
          <w:trHeight w:val="312"/>
        </w:trPr>
        <w:tc>
          <w:tcPr>
            <w:tcW w:w="20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1BEF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4" w:type="pct"/>
            <w:tcBorders>
              <w:top w:val="single" w:sz="4" w:space="0" w:color="auto"/>
              <w:left w:val="nil"/>
              <w:bottom w:val="single" w:sz="4" w:space="0" w:color="auto"/>
              <w:right w:val="single" w:sz="4" w:space="0" w:color="auto"/>
            </w:tcBorders>
            <w:shd w:val="clear" w:color="auto" w:fill="auto"/>
            <w:vAlign w:val="center"/>
          </w:tcPr>
          <w:p w14:paraId="7F68A5A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single" w:sz="4" w:space="0" w:color="auto"/>
              <w:left w:val="nil"/>
              <w:bottom w:val="single" w:sz="4" w:space="0" w:color="auto"/>
              <w:right w:val="single" w:sz="4" w:space="0" w:color="auto"/>
            </w:tcBorders>
            <w:shd w:val="clear" w:color="auto" w:fill="auto"/>
            <w:vAlign w:val="center"/>
          </w:tcPr>
          <w:p w14:paraId="6CA71AC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100,00</w:t>
            </w:r>
          </w:p>
        </w:tc>
        <w:tc>
          <w:tcPr>
            <w:tcW w:w="607" w:type="pct"/>
            <w:tcBorders>
              <w:top w:val="single" w:sz="4" w:space="0" w:color="auto"/>
              <w:left w:val="nil"/>
              <w:bottom w:val="single" w:sz="4" w:space="0" w:color="auto"/>
              <w:right w:val="single" w:sz="4" w:space="0" w:color="auto"/>
            </w:tcBorders>
            <w:shd w:val="clear" w:color="auto" w:fill="auto"/>
            <w:vAlign w:val="center"/>
          </w:tcPr>
          <w:p w14:paraId="61BA5553"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single" w:sz="4" w:space="0" w:color="auto"/>
              <w:left w:val="nil"/>
              <w:bottom w:val="single" w:sz="4" w:space="0" w:color="auto"/>
              <w:right w:val="single" w:sz="4" w:space="0" w:color="auto"/>
            </w:tcBorders>
            <w:shd w:val="clear" w:color="auto" w:fill="auto"/>
            <w:vAlign w:val="center"/>
          </w:tcPr>
          <w:p w14:paraId="44682AB1"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single" w:sz="4" w:space="0" w:color="auto"/>
              <w:left w:val="nil"/>
              <w:bottom w:val="single" w:sz="4" w:space="0" w:color="auto"/>
              <w:right w:val="single" w:sz="4" w:space="0" w:color="auto"/>
            </w:tcBorders>
            <w:shd w:val="clear" w:color="auto" w:fill="auto"/>
            <w:vAlign w:val="center"/>
          </w:tcPr>
          <w:p w14:paraId="6B3AA47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2DE0129" w14:textId="77777777" w:rsidTr="00474032">
        <w:trPr>
          <w:trHeight w:val="312"/>
        </w:trPr>
        <w:tc>
          <w:tcPr>
            <w:tcW w:w="2031" w:type="pct"/>
            <w:gridSpan w:val="2"/>
            <w:tcBorders>
              <w:top w:val="nil"/>
              <w:left w:val="single" w:sz="4" w:space="0" w:color="auto"/>
              <w:bottom w:val="single" w:sz="4" w:space="0" w:color="auto"/>
              <w:right w:val="single" w:sz="4" w:space="0" w:color="auto"/>
            </w:tcBorders>
            <w:shd w:val="clear" w:color="auto" w:fill="auto"/>
            <w:vAlign w:val="center"/>
          </w:tcPr>
          <w:p w14:paraId="57F541D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4" w:type="pct"/>
            <w:tcBorders>
              <w:top w:val="nil"/>
              <w:left w:val="nil"/>
              <w:bottom w:val="single" w:sz="4" w:space="0" w:color="auto"/>
              <w:right w:val="single" w:sz="4" w:space="0" w:color="auto"/>
            </w:tcBorders>
            <w:shd w:val="clear" w:color="auto" w:fill="auto"/>
            <w:vAlign w:val="center"/>
          </w:tcPr>
          <w:p w14:paraId="76EB1C7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nil"/>
              <w:left w:val="nil"/>
              <w:bottom w:val="single" w:sz="4" w:space="0" w:color="auto"/>
              <w:right w:val="single" w:sz="4" w:space="0" w:color="auto"/>
            </w:tcBorders>
            <w:shd w:val="clear" w:color="auto" w:fill="auto"/>
            <w:vAlign w:val="center"/>
          </w:tcPr>
          <w:p w14:paraId="34AFA86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07" w:type="pct"/>
            <w:tcBorders>
              <w:top w:val="nil"/>
              <w:left w:val="nil"/>
              <w:bottom w:val="single" w:sz="4" w:space="0" w:color="auto"/>
              <w:right w:val="single" w:sz="4" w:space="0" w:color="auto"/>
            </w:tcBorders>
            <w:shd w:val="clear" w:color="auto" w:fill="auto"/>
            <w:vAlign w:val="center"/>
          </w:tcPr>
          <w:p w14:paraId="51DCEAB6"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nil"/>
              <w:left w:val="nil"/>
              <w:bottom w:val="single" w:sz="4" w:space="0" w:color="auto"/>
              <w:right w:val="single" w:sz="4" w:space="0" w:color="auto"/>
            </w:tcBorders>
            <w:shd w:val="clear" w:color="auto" w:fill="auto"/>
            <w:vAlign w:val="center"/>
          </w:tcPr>
          <w:p w14:paraId="232519CB"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nil"/>
              <w:left w:val="nil"/>
              <w:bottom w:val="single" w:sz="4" w:space="0" w:color="auto"/>
              <w:right w:val="single" w:sz="4" w:space="0" w:color="auto"/>
            </w:tcBorders>
            <w:shd w:val="clear" w:color="auto" w:fill="auto"/>
            <w:vAlign w:val="center"/>
          </w:tcPr>
          <w:p w14:paraId="615B33C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BFC97C5" w14:textId="77777777" w:rsidTr="00474032">
        <w:trPr>
          <w:trHeight w:val="312"/>
        </w:trPr>
        <w:tc>
          <w:tcPr>
            <w:tcW w:w="2031" w:type="pct"/>
            <w:gridSpan w:val="2"/>
            <w:tcBorders>
              <w:top w:val="nil"/>
              <w:left w:val="single" w:sz="4" w:space="0" w:color="auto"/>
              <w:bottom w:val="single" w:sz="4" w:space="0" w:color="auto"/>
              <w:right w:val="single" w:sz="4" w:space="0" w:color="auto"/>
            </w:tcBorders>
            <w:shd w:val="clear" w:color="auto" w:fill="auto"/>
            <w:vAlign w:val="center"/>
          </w:tcPr>
          <w:p w14:paraId="19DF274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4" w:type="pct"/>
            <w:tcBorders>
              <w:top w:val="nil"/>
              <w:left w:val="nil"/>
              <w:bottom w:val="single" w:sz="4" w:space="0" w:color="auto"/>
              <w:right w:val="single" w:sz="4" w:space="0" w:color="auto"/>
            </w:tcBorders>
            <w:shd w:val="clear" w:color="auto" w:fill="auto"/>
            <w:vAlign w:val="center"/>
          </w:tcPr>
          <w:p w14:paraId="20F2E78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1" w:type="pct"/>
            <w:tcBorders>
              <w:top w:val="nil"/>
              <w:left w:val="nil"/>
              <w:bottom w:val="single" w:sz="4" w:space="0" w:color="auto"/>
              <w:right w:val="single" w:sz="4" w:space="0" w:color="auto"/>
            </w:tcBorders>
            <w:shd w:val="clear" w:color="auto" w:fill="auto"/>
            <w:vAlign w:val="center"/>
          </w:tcPr>
          <w:p w14:paraId="21A7EB0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07" w:type="pct"/>
            <w:tcBorders>
              <w:top w:val="nil"/>
              <w:left w:val="nil"/>
              <w:bottom w:val="single" w:sz="4" w:space="0" w:color="auto"/>
              <w:right w:val="single" w:sz="4" w:space="0" w:color="auto"/>
            </w:tcBorders>
            <w:shd w:val="clear" w:color="auto" w:fill="auto"/>
            <w:vAlign w:val="center"/>
          </w:tcPr>
          <w:p w14:paraId="41F010A2"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nil"/>
              <w:left w:val="nil"/>
              <w:bottom w:val="single" w:sz="4" w:space="0" w:color="auto"/>
              <w:right w:val="single" w:sz="4" w:space="0" w:color="auto"/>
            </w:tcBorders>
            <w:shd w:val="clear" w:color="auto" w:fill="auto"/>
            <w:vAlign w:val="center"/>
          </w:tcPr>
          <w:p w14:paraId="31BAED52"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nil"/>
              <w:left w:val="nil"/>
              <w:bottom w:val="single" w:sz="4" w:space="0" w:color="auto"/>
              <w:right w:val="single" w:sz="4" w:space="0" w:color="auto"/>
            </w:tcBorders>
            <w:shd w:val="clear" w:color="auto" w:fill="auto"/>
            <w:vAlign w:val="center"/>
          </w:tcPr>
          <w:p w14:paraId="6B2F2DCA"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F830239" w14:textId="77777777" w:rsidTr="00474032">
        <w:trPr>
          <w:trHeight w:val="312"/>
        </w:trPr>
        <w:tc>
          <w:tcPr>
            <w:tcW w:w="427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74571DE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730" w:type="pct"/>
            <w:tcBorders>
              <w:top w:val="nil"/>
              <w:left w:val="nil"/>
              <w:bottom w:val="single" w:sz="4" w:space="0" w:color="auto"/>
              <w:right w:val="single" w:sz="4" w:space="0" w:color="auto"/>
            </w:tcBorders>
            <w:shd w:val="clear" w:color="auto" w:fill="auto"/>
            <w:vAlign w:val="center"/>
          </w:tcPr>
          <w:p w14:paraId="4D242A9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AD7F950" w14:textId="77777777" w:rsidTr="00474032">
        <w:trPr>
          <w:trHeight w:val="312"/>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5FF95252"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77D5406D" w14:textId="77777777" w:rsidTr="00474032">
        <w:trPr>
          <w:trHeight w:val="312"/>
        </w:trPr>
        <w:tc>
          <w:tcPr>
            <w:tcW w:w="20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76FC"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4" w:type="pct"/>
            <w:tcBorders>
              <w:top w:val="single" w:sz="4" w:space="0" w:color="auto"/>
              <w:left w:val="nil"/>
              <w:bottom w:val="single" w:sz="4" w:space="0" w:color="auto"/>
              <w:right w:val="single" w:sz="4" w:space="0" w:color="auto"/>
            </w:tcBorders>
            <w:shd w:val="clear" w:color="auto" w:fill="auto"/>
            <w:vAlign w:val="center"/>
          </w:tcPr>
          <w:p w14:paraId="56D5846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single" w:sz="4" w:space="0" w:color="auto"/>
              <w:left w:val="nil"/>
              <w:bottom w:val="single" w:sz="4" w:space="0" w:color="auto"/>
              <w:right w:val="single" w:sz="4" w:space="0" w:color="auto"/>
            </w:tcBorders>
            <w:shd w:val="clear" w:color="auto" w:fill="auto"/>
            <w:vAlign w:val="center"/>
          </w:tcPr>
          <w:p w14:paraId="5844471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250,00</w:t>
            </w:r>
          </w:p>
        </w:tc>
        <w:tc>
          <w:tcPr>
            <w:tcW w:w="607" w:type="pct"/>
            <w:tcBorders>
              <w:top w:val="single" w:sz="4" w:space="0" w:color="auto"/>
              <w:left w:val="nil"/>
              <w:bottom w:val="single" w:sz="4" w:space="0" w:color="auto"/>
              <w:right w:val="single" w:sz="4" w:space="0" w:color="auto"/>
            </w:tcBorders>
            <w:shd w:val="clear" w:color="auto" w:fill="auto"/>
            <w:vAlign w:val="center"/>
          </w:tcPr>
          <w:p w14:paraId="4E69277C"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single" w:sz="4" w:space="0" w:color="auto"/>
              <w:left w:val="nil"/>
              <w:bottom w:val="single" w:sz="4" w:space="0" w:color="auto"/>
              <w:right w:val="single" w:sz="4" w:space="0" w:color="auto"/>
            </w:tcBorders>
            <w:shd w:val="clear" w:color="auto" w:fill="auto"/>
            <w:vAlign w:val="center"/>
          </w:tcPr>
          <w:p w14:paraId="331C94DE"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single" w:sz="4" w:space="0" w:color="auto"/>
              <w:left w:val="nil"/>
              <w:bottom w:val="single" w:sz="4" w:space="0" w:color="auto"/>
              <w:right w:val="single" w:sz="4" w:space="0" w:color="auto"/>
            </w:tcBorders>
            <w:shd w:val="clear" w:color="auto" w:fill="auto"/>
            <w:vAlign w:val="center"/>
          </w:tcPr>
          <w:p w14:paraId="6A87D3C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49E4956" w14:textId="77777777" w:rsidTr="00474032">
        <w:trPr>
          <w:trHeight w:val="312"/>
        </w:trPr>
        <w:tc>
          <w:tcPr>
            <w:tcW w:w="2031" w:type="pct"/>
            <w:gridSpan w:val="2"/>
            <w:tcBorders>
              <w:top w:val="nil"/>
              <w:left w:val="single" w:sz="4" w:space="0" w:color="auto"/>
              <w:bottom w:val="single" w:sz="4" w:space="0" w:color="auto"/>
              <w:right w:val="single" w:sz="4" w:space="0" w:color="auto"/>
            </w:tcBorders>
            <w:shd w:val="clear" w:color="auto" w:fill="auto"/>
            <w:vAlign w:val="center"/>
          </w:tcPr>
          <w:p w14:paraId="4B159773"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4" w:type="pct"/>
            <w:tcBorders>
              <w:top w:val="nil"/>
              <w:left w:val="nil"/>
              <w:bottom w:val="single" w:sz="4" w:space="0" w:color="auto"/>
              <w:right w:val="single" w:sz="4" w:space="0" w:color="auto"/>
            </w:tcBorders>
            <w:shd w:val="clear" w:color="auto" w:fill="auto"/>
            <w:vAlign w:val="center"/>
          </w:tcPr>
          <w:p w14:paraId="165FE86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nil"/>
              <w:left w:val="nil"/>
              <w:bottom w:val="single" w:sz="4" w:space="0" w:color="auto"/>
              <w:right w:val="single" w:sz="4" w:space="0" w:color="auto"/>
            </w:tcBorders>
            <w:shd w:val="clear" w:color="auto" w:fill="auto"/>
            <w:vAlign w:val="center"/>
          </w:tcPr>
          <w:p w14:paraId="78627D4B"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30,00</w:t>
            </w:r>
          </w:p>
        </w:tc>
        <w:tc>
          <w:tcPr>
            <w:tcW w:w="607" w:type="pct"/>
            <w:tcBorders>
              <w:top w:val="nil"/>
              <w:left w:val="nil"/>
              <w:bottom w:val="single" w:sz="4" w:space="0" w:color="auto"/>
              <w:right w:val="single" w:sz="4" w:space="0" w:color="auto"/>
            </w:tcBorders>
            <w:shd w:val="clear" w:color="auto" w:fill="auto"/>
            <w:vAlign w:val="center"/>
          </w:tcPr>
          <w:p w14:paraId="756D9EF4"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nil"/>
              <w:left w:val="nil"/>
              <w:bottom w:val="single" w:sz="4" w:space="0" w:color="auto"/>
              <w:right w:val="single" w:sz="4" w:space="0" w:color="auto"/>
            </w:tcBorders>
            <w:shd w:val="clear" w:color="auto" w:fill="auto"/>
            <w:vAlign w:val="center"/>
          </w:tcPr>
          <w:p w14:paraId="0977E876"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nil"/>
              <w:left w:val="nil"/>
              <w:bottom w:val="single" w:sz="4" w:space="0" w:color="auto"/>
              <w:right w:val="single" w:sz="4" w:space="0" w:color="auto"/>
            </w:tcBorders>
            <w:shd w:val="clear" w:color="auto" w:fill="auto"/>
            <w:vAlign w:val="center"/>
          </w:tcPr>
          <w:p w14:paraId="581DA70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10DA6AB" w14:textId="77777777" w:rsidTr="00474032">
        <w:trPr>
          <w:trHeight w:val="312"/>
        </w:trPr>
        <w:tc>
          <w:tcPr>
            <w:tcW w:w="2031" w:type="pct"/>
            <w:gridSpan w:val="2"/>
            <w:tcBorders>
              <w:top w:val="nil"/>
              <w:left w:val="single" w:sz="4" w:space="0" w:color="auto"/>
              <w:bottom w:val="single" w:sz="4" w:space="0" w:color="auto"/>
              <w:right w:val="single" w:sz="4" w:space="0" w:color="auto"/>
            </w:tcBorders>
            <w:shd w:val="clear" w:color="auto" w:fill="auto"/>
            <w:vAlign w:val="center"/>
          </w:tcPr>
          <w:p w14:paraId="477010C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4" w:type="pct"/>
            <w:tcBorders>
              <w:top w:val="nil"/>
              <w:left w:val="nil"/>
              <w:bottom w:val="single" w:sz="4" w:space="0" w:color="auto"/>
              <w:right w:val="single" w:sz="4" w:space="0" w:color="auto"/>
            </w:tcBorders>
            <w:shd w:val="clear" w:color="auto" w:fill="auto"/>
            <w:vAlign w:val="center"/>
          </w:tcPr>
          <w:p w14:paraId="31408666"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1" w:type="pct"/>
            <w:tcBorders>
              <w:top w:val="nil"/>
              <w:left w:val="nil"/>
              <w:bottom w:val="single" w:sz="4" w:space="0" w:color="auto"/>
              <w:right w:val="single" w:sz="4" w:space="0" w:color="auto"/>
            </w:tcBorders>
            <w:shd w:val="clear" w:color="auto" w:fill="auto"/>
            <w:vAlign w:val="center"/>
          </w:tcPr>
          <w:p w14:paraId="1370C44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07" w:type="pct"/>
            <w:tcBorders>
              <w:top w:val="nil"/>
              <w:left w:val="nil"/>
              <w:bottom w:val="single" w:sz="4" w:space="0" w:color="auto"/>
              <w:right w:val="single" w:sz="4" w:space="0" w:color="auto"/>
            </w:tcBorders>
            <w:shd w:val="clear" w:color="auto" w:fill="auto"/>
            <w:vAlign w:val="center"/>
          </w:tcPr>
          <w:p w14:paraId="6827C896" w14:textId="77777777" w:rsidR="00D31A04" w:rsidRPr="00FA2F9C" w:rsidRDefault="00D31A04" w:rsidP="00FA2F9C">
            <w:pPr>
              <w:spacing w:after="0" w:line="276" w:lineRule="auto"/>
              <w:jc w:val="center"/>
              <w:rPr>
                <w:rFonts w:ascii="Times New Roman" w:hAnsi="Times New Roman" w:cs="Times New Roman"/>
              </w:rPr>
            </w:pPr>
          </w:p>
        </w:tc>
        <w:tc>
          <w:tcPr>
            <w:tcW w:w="607" w:type="pct"/>
            <w:tcBorders>
              <w:top w:val="nil"/>
              <w:left w:val="nil"/>
              <w:bottom w:val="single" w:sz="4" w:space="0" w:color="auto"/>
              <w:right w:val="single" w:sz="4" w:space="0" w:color="auto"/>
            </w:tcBorders>
            <w:shd w:val="clear" w:color="auto" w:fill="auto"/>
            <w:vAlign w:val="center"/>
          </w:tcPr>
          <w:p w14:paraId="5947240B" w14:textId="77777777" w:rsidR="00D31A04" w:rsidRPr="00FA2F9C" w:rsidRDefault="00D31A04" w:rsidP="00FA2F9C">
            <w:pPr>
              <w:spacing w:after="0" w:line="276" w:lineRule="auto"/>
              <w:jc w:val="center"/>
              <w:rPr>
                <w:rFonts w:ascii="Times New Roman" w:hAnsi="Times New Roman" w:cs="Times New Roman"/>
              </w:rPr>
            </w:pPr>
          </w:p>
        </w:tc>
        <w:tc>
          <w:tcPr>
            <w:tcW w:w="730" w:type="pct"/>
            <w:tcBorders>
              <w:top w:val="nil"/>
              <w:left w:val="nil"/>
              <w:bottom w:val="single" w:sz="4" w:space="0" w:color="auto"/>
              <w:right w:val="single" w:sz="4" w:space="0" w:color="auto"/>
            </w:tcBorders>
            <w:shd w:val="clear" w:color="auto" w:fill="auto"/>
            <w:vAlign w:val="center"/>
          </w:tcPr>
          <w:p w14:paraId="193E9603"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FDE801D" w14:textId="77777777" w:rsidTr="00474032">
        <w:trPr>
          <w:trHeight w:val="312"/>
        </w:trPr>
        <w:tc>
          <w:tcPr>
            <w:tcW w:w="427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3BF9CBA"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730" w:type="pct"/>
            <w:tcBorders>
              <w:top w:val="nil"/>
              <w:left w:val="nil"/>
              <w:bottom w:val="single" w:sz="4" w:space="0" w:color="auto"/>
              <w:right w:val="single" w:sz="4" w:space="0" w:color="auto"/>
            </w:tcBorders>
            <w:shd w:val="clear" w:color="auto" w:fill="auto"/>
            <w:vAlign w:val="center"/>
          </w:tcPr>
          <w:p w14:paraId="78EC64A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6D77EEBA" w14:textId="77777777" w:rsidTr="00474032">
        <w:trPr>
          <w:trHeight w:val="312"/>
        </w:trPr>
        <w:tc>
          <w:tcPr>
            <w:tcW w:w="427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35E58E6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730" w:type="pct"/>
            <w:tcBorders>
              <w:top w:val="nil"/>
              <w:left w:val="nil"/>
              <w:bottom w:val="single" w:sz="4" w:space="0" w:color="auto"/>
              <w:right w:val="single" w:sz="4" w:space="0" w:color="auto"/>
            </w:tcBorders>
            <w:shd w:val="clear" w:color="auto" w:fill="auto"/>
            <w:vAlign w:val="center"/>
          </w:tcPr>
          <w:p w14:paraId="42951CA0" w14:textId="77777777" w:rsidR="00D31A04" w:rsidRPr="00FA2F9C" w:rsidRDefault="00D31A04" w:rsidP="00FA2F9C">
            <w:pPr>
              <w:spacing w:after="0" w:line="276" w:lineRule="auto"/>
              <w:jc w:val="center"/>
              <w:rPr>
                <w:rFonts w:ascii="Times New Roman" w:hAnsi="Times New Roman" w:cs="Times New Roman"/>
                <w:b/>
                <w:bCs/>
              </w:rPr>
            </w:pPr>
          </w:p>
        </w:tc>
      </w:tr>
    </w:tbl>
    <w:p w14:paraId="2D0E5626" w14:textId="77777777" w:rsidR="00D31A04" w:rsidRDefault="00D31A04" w:rsidP="00FA2F9C">
      <w:pPr>
        <w:autoSpaceDE w:val="0"/>
        <w:autoSpaceDN w:val="0"/>
        <w:adjustRightInd w:val="0"/>
        <w:spacing w:after="0" w:line="276" w:lineRule="auto"/>
        <w:rPr>
          <w:rFonts w:ascii="Times New Roman" w:hAnsi="Times New Roman" w:cs="Times New Roman"/>
          <w:bCs/>
        </w:rPr>
      </w:pPr>
    </w:p>
    <w:p w14:paraId="0466E735"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48A0174F"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7B768F5B"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0F1E2B6B"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751FF1A0"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4E521716"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1AA63E25"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12200839"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760CFCB4"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306CFA85"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535AC760"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70C9F645"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18AC97DB"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32B18FA8"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2DF93E90"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5F899363"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53F8D4E6" w14:textId="77777777" w:rsidR="003269A8" w:rsidRDefault="003269A8" w:rsidP="00FA2F9C">
      <w:pPr>
        <w:autoSpaceDE w:val="0"/>
        <w:autoSpaceDN w:val="0"/>
        <w:adjustRightInd w:val="0"/>
        <w:spacing w:after="0" w:line="276" w:lineRule="auto"/>
        <w:rPr>
          <w:rFonts w:ascii="Times New Roman" w:hAnsi="Times New Roman" w:cs="Times New Roman"/>
          <w:bCs/>
        </w:rPr>
      </w:pPr>
    </w:p>
    <w:p w14:paraId="6C249E98"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17185BEC"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21C11962"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403B9598"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59A6947D"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71D29160" w14:textId="77777777" w:rsidR="00474032" w:rsidRDefault="00474032" w:rsidP="00FA2F9C">
      <w:pPr>
        <w:autoSpaceDE w:val="0"/>
        <w:autoSpaceDN w:val="0"/>
        <w:adjustRightInd w:val="0"/>
        <w:spacing w:after="0" w:line="276" w:lineRule="auto"/>
        <w:rPr>
          <w:rFonts w:ascii="Times New Roman" w:hAnsi="Times New Roman" w:cs="Times New Roman"/>
          <w:bCs/>
        </w:rPr>
      </w:pPr>
    </w:p>
    <w:p w14:paraId="4F8324CA" w14:textId="77777777"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lastRenderedPageBreak/>
        <w:t>ASSESSORIA E CONSULTORIA AMBIENTAL PARA LICENCIAMENTO MUNICIPAL DE ATIVIDADES DE BAIXO POTENCIAL POLUIDOR</w:t>
      </w:r>
    </w:p>
    <w:p w14:paraId="7527297A"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7A6F3430"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 EXECUÇÃO DE ASSESSORIA E CONSULTORIA TÉCNICA POR 12 (DOZE) MESES</w:t>
      </w:r>
    </w:p>
    <w:tbl>
      <w:tblPr>
        <w:tblW w:w="5000" w:type="pct"/>
        <w:tblLayout w:type="fixed"/>
        <w:tblCellMar>
          <w:left w:w="70" w:type="dxa"/>
          <w:right w:w="70" w:type="dxa"/>
        </w:tblCellMar>
        <w:tblLook w:val="04A0" w:firstRow="1" w:lastRow="0" w:firstColumn="1" w:lastColumn="0" w:noHBand="0" w:noVBand="1"/>
      </w:tblPr>
      <w:tblGrid>
        <w:gridCol w:w="4106"/>
        <w:gridCol w:w="799"/>
        <w:gridCol w:w="1103"/>
        <w:gridCol w:w="1241"/>
        <w:gridCol w:w="1132"/>
        <w:gridCol w:w="1360"/>
      </w:tblGrid>
      <w:tr w:rsidR="00FA2F9C" w:rsidRPr="00FA2F9C" w14:paraId="548D44DE" w14:textId="77777777" w:rsidTr="00474032">
        <w:trPr>
          <w:trHeight w:val="312"/>
        </w:trPr>
        <w:tc>
          <w:tcPr>
            <w:tcW w:w="2108" w:type="pct"/>
            <w:tcBorders>
              <w:top w:val="single" w:sz="4" w:space="0" w:color="auto"/>
              <w:left w:val="single" w:sz="4" w:space="0" w:color="auto"/>
              <w:bottom w:val="single" w:sz="4" w:space="0" w:color="auto"/>
              <w:right w:val="single" w:sz="4" w:space="0" w:color="auto"/>
            </w:tcBorders>
            <w:shd w:val="clear" w:color="auto" w:fill="auto"/>
            <w:vAlign w:val="center"/>
          </w:tcPr>
          <w:p w14:paraId="173213D8"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10" w:type="pct"/>
            <w:tcBorders>
              <w:top w:val="single" w:sz="4" w:space="0" w:color="auto"/>
              <w:left w:val="nil"/>
              <w:bottom w:val="single" w:sz="4" w:space="0" w:color="auto"/>
              <w:right w:val="single" w:sz="4" w:space="0" w:color="auto"/>
            </w:tcBorders>
            <w:shd w:val="clear" w:color="auto" w:fill="auto"/>
            <w:vAlign w:val="center"/>
          </w:tcPr>
          <w:p w14:paraId="7730096D"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66" w:type="pct"/>
            <w:tcBorders>
              <w:top w:val="single" w:sz="4" w:space="0" w:color="auto"/>
              <w:left w:val="nil"/>
              <w:bottom w:val="nil"/>
              <w:right w:val="single" w:sz="4" w:space="0" w:color="auto"/>
            </w:tcBorders>
            <w:shd w:val="clear" w:color="auto" w:fill="auto"/>
            <w:vAlign w:val="center"/>
          </w:tcPr>
          <w:p w14:paraId="08E69123"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37" w:type="pct"/>
            <w:tcBorders>
              <w:top w:val="single" w:sz="4" w:space="0" w:color="auto"/>
              <w:left w:val="nil"/>
              <w:bottom w:val="single" w:sz="4" w:space="0" w:color="auto"/>
              <w:right w:val="single" w:sz="4" w:space="0" w:color="auto"/>
            </w:tcBorders>
            <w:shd w:val="clear" w:color="auto" w:fill="auto"/>
            <w:vAlign w:val="center"/>
          </w:tcPr>
          <w:p w14:paraId="105AACFB" w14:textId="06BD1E3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81" w:type="pct"/>
            <w:tcBorders>
              <w:top w:val="single" w:sz="4" w:space="0" w:color="auto"/>
              <w:left w:val="nil"/>
              <w:bottom w:val="single" w:sz="4" w:space="0" w:color="auto"/>
              <w:right w:val="single" w:sz="4" w:space="0" w:color="auto"/>
            </w:tcBorders>
            <w:shd w:val="clear" w:color="auto" w:fill="auto"/>
            <w:vAlign w:val="center"/>
          </w:tcPr>
          <w:p w14:paraId="01AAD4AE" w14:textId="46AFA9A8"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98" w:type="pct"/>
            <w:tcBorders>
              <w:top w:val="single" w:sz="4" w:space="0" w:color="auto"/>
              <w:left w:val="nil"/>
              <w:bottom w:val="single" w:sz="4" w:space="0" w:color="auto"/>
              <w:right w:val="single" w:sz="4" w:space="0" w:color="auto"/>
            </w:tcBorders>
            <w:shd w:val="clear" w:color="auto" w:fill="auto"/>
            <w:vAlign w:val="center"/>
          </w:tcPr>
          <w:p w14:paraId="11ADD33B" w14:textId="66591BBD"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3F69E073" w14:textId="77777777" w:rsidTr="00474032">
        <w:trPr>
          <w:trHeight w:val="312"/>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A97DF99"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2786B018" w14:textId="77777777" w:rsidTr="00474032">
        <w:trPr>
          <w:trHeight w:val="312"/>
        </w:trPr>
        <w:tc>
          <w:tcPr>
            <w:tcW w:w="2108" w:type="pct"/>
            <w:tcBorders>
              <w:top w:val="single" w:sz="4" w:space="0" w:color="auto"/>
              <w:left w:val="single" w:sz="4" w:space="0" w:color="auto"/>
              <w:bottom w:val="single" w:sz="4" w:space="0" w:color="auto"/>
              <w:right w:val="single" w:sz="4" w:space="0" w:color="auto"/>
            </w:tcBorders>
            <w:shd w:val="clear" w:color="auto" w:fill="auto"/>
            <w:vAlign w:val="center"/>
          </w:tcPr>
          <w:p w14:paraId="5BD47CE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10" w:type="pct"/>
            <w:tcBorders>
              <w:top w:val="single" w:sz="4" w:space="0" w:color="auto"/>
              <w:left w:val="nil"/>
              <w:bottom w:val="single" w:sz="4" w:space="0" w:color="auto"/>
              <w:right w:val="single" w:sz="4" w:space="0" w:color="auto"/>
            </w:tcBorders>
            <w:shd w:val="clear" w:color="auto" w:fill="auto"/>
            <w:vAlign w:val="center"/>
          </w:tcPr>
          <w:p w14:paraId="01C7D38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6" w:type="pct"/>
            <w:tcBorders>
              <w:top w:val="single" w:sz="4" w:space="0" w:color="auto"/>
              <w:left w:val="nil"/>
              <w:bottom w:val="single" w:sz="4" w:space="0" w:color="auto"/>
              <w:right w:val="single" w:sz="4" w:space="0" w:color="auto"/>
            </w:tcBorders>
            <w:shd w:val="clear" w:color="auto" w:fill="auto"/>
            <w:vAlign w:val="center"/>
          </w:tcPr>
          <w:p w14:paraId="6A0AAB5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55,00</w:t>
            </w:r>
          </w:p>
        </w:tc>
        <w:tc>
          <w:tcPr>
            <w:tcW w:w="637" w:type="pct"/>
            <w:tcBorders>
              <w:top w:val="single" w:sz="4" w:space="0" w:color="auto"/>
              <w:left w:val="nil"/>
              <w:bottom w:val="single" w:sz="4" w:space="0" w:color="auto"/>
              <w:right w:val="single" w:sz="4" w:space="0" w:color="auto"/>
            </w:tcBorders>
            <w:shd w:val="clear" w:color="auto" w:fill="auto"/>
            <w:vAlign w:val="center"/>
          </w:tcPr>
          <w:p w14:paraId="365B5B5C"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single" w:sz="4" w:space="0" w:color="auto"/>
              <w:left w:val="nil"/>
              <w:bottom w:val="single" w:sz="4" w:space="0" w:color="auto"/>
              <w:right w:val="single" w:sz="4" w:space="0" w:color="auto"/>
            </w:tcBorders>
            <w:shd w:val="clear" w:color="auto" w:fill="auto"/>
            <w:vAlign w:val="center"/>
          </w:tcPr>
          <w:p w14:paraId="69CC987C"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6902B27F"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E531B16" w14:textId="77777777" w:rsidTr="00474032">
        <w:trPr>
          <w:trHeight w:val="312"/>
        </w:trPr>
        <w:tc>
          <w:tcPr>
            <w:tcW w:w="2108" w:type="pct"/>
            <w:tcBorders>
              <w:top w:val="nil"/>
              <w:left w:val="single" w:sz="4" w:space="0" w:color="auto"/>
              <w:bottom w:val="single" w:sz="4" w:space="0" w:color="auto"/>
              <w:right w:val="single" w:sz="4" w:space="0" w:color="auto"/>
            </w:tcBorders>
            <w:shd w:val="clear" w:color="auto" w:fill="auto"/>
            <w:vAlign w:val="center"/>
          </w:tcPr>
          <w:p w14:paraId="751E492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10" w:type="pct"/>
            <w:tcBorders>
              <w:top w:val="nil"/>
              <w:left w:val="nil"/>
              <w:bottom w:val="single" w:sz="4" w:space="0" w:color="auto"/>
              <w:right w:val="single" w:sz="4" w:space="0" w:color="auto"/>
            </w:tcBorders>
            <w:shd w:val="clear" w:color="auto" w:fill="auto"/>
            <w:vAlign w:val="center"/>
          </w:tcPr>
          <w:p w14:paraId="25E9657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6" w:type="pct"/>
            <w:tcBorders>
              <w:top w:val="nil"/>
              <w:left w:val="nil"/>
              <w:bottom w:val="single" w:sz="4" w:space="0" w:color="auto"/>
              <w:right w:val="single" w:sz="4" w:space="0" w:color="auto"/>
            </w:tcBorders>
            <w:shd w:val="clear" w:color="auto" w:fill="auto"/>
            <w:vAlign w:val="center"/>
          </w:tcPr>
          <w:p w14:paraId="05E6494C"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120,00</w:t>
            </w:r>
          </w:p>
        </w:tc>
        <w:tc>
          <w:tcPr>
            <w:tcW w:w="637" w:type="pct"/>
            <w:tcBorders>
              <w:top w:val="nil"/>
              <w:left w:val="nil"/>
              <w:bottom w:val="single" w:sz="4" w:space="0" w:color="auto"/>
              <w:right w:val="single" w:sz="4" w:space="0" w:color="auto"/>
            </w:tcBorders>
            <w:shd w:val="clear" w:color="auto" w:fill="auto"/>
            <w:vAlign w:val="center"/>
          </w:tcPr>
          <w:p w14:paraId="6E968B86"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nil"/>
              <w:left w:val="nil"/>
              <w:bottom w:val="single" w:sz="4" w:space="0" w:color="auto"/>
              <w:right w:val="single" w:sz="4" w:space="0" w:color="auto"/>
            </w:tcBorders>
            <w:shd w:val="clear" w:color="auto" w:fill="auto"/>
            <w:vAlign w:val="center"/>
          </w:tcPr>
          <w:p w14:paraId="2073863F"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0AF1EE6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F118449" w14:textId="77777777" w:rsidTr="00474032">
        <w:trPr>
          <w:trHeight w:val="312"/>
        </w:trPr>
        <w:tc>
          <w:tcPr>
            <w:tcW w:w="2108" w:type="pct"/>
            <w:tcBorders>
              <w:top w:val="nil"/>
              <w:left w:val="single" w:sz="4" w:space="0" w:color="auto"/>
              <w:bottom w:val="single" w:sz="4" w:space="0" w:color="auto"/>
              <w:right w:val="single" w:sz="4" w:space="0" w:color="auto"/>
            </w:tcBorders>
            <w:shd w:val="clear" w:color="auto" w:fill="auto"/>
            <w:vAlign w:val="center"/>
          </w:tcPr>
          <w:p w14:paraId="55431400"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10" w:type="pct"/>
            <w:tcBorders>
              <w:top w:val="nil"/>
              <w:left w:val="nil"/>
              <w:bottom w:val="single" w:sz="4" w:space="0" w:color="auto"/>
              <w:right w:val="single" w:sz="4" w:space="0" w:color="auto"/>
            </w:tcBorders>
            <w:shd w:val="clear" w:color="auto" w:fill="auto"/>
            <w:vAlign w:val="center"/>
          </w:tcPr>
          <w:p w14:paraId="09632B54"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66" w:type="pct"/>
            <w:tcBorders>
              <w:top w:val="nil"/>
              <w:left w:val="nil"/>
              <w:bottom w:val="single" w:sz="4" w:space="0" w:color="auto"/>
              <w:right w:val="single" w:sz="4" w:space="0" w:color="auto"/>
            </w:tcBorders>
            <w:shd w:val="clear" w:color="auto" w:fill="auto"/>
            <w:vAlign w:val="center"/>
          </w:tcPr>
          <w:p w14:paraId="3C81FB8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120,00</w:t>
            </w:r>
          </w:p>
        </w:tc>
        <w:tc>
          <w:tcPr>
            <w:tcW w:w="637" w:type="pct"/>
            <w:tcBorders>
              <w:top w:val="nil"/>
              <w:left w:val="nil"/>
              <w:bottom w:val="single" w:sz="4" w:space="0" w:color="auto"/>
              <w:right w:val="single" w:sz="4" w:space="0" w:color="auto"/>
            </w:tcBorders>
            <w:shd w:val="clear" w:color="auto" w:fill="auto"/>
            <w:vAlign w:val="center"/>
          </w:tcPr>
          <w:p w14:paraId="619A2A00"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nil"/>
              <w:left w:val="nil"/>
              <w:bottom w:val="single" w:sz="4" w:space="0" w:color="auto"/>
              <w:right w:val="single" w:sz="4" w:space="0" w:color="auto"/>
            </w:tcBorders>
            <w:shd w:val="clear" w:color="auto" w:fill="auto"/>
            <w:vAlign w:val="center"/>
          </w:tcPr>
          <w:p w14:paraId="724A2D4B"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22B89AA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3EAD488" w14:textId="77777777" w:rsidTr="00474032">
        <w:trPr>
          <w:trHeight w:val="312"/>
        </w:trPr>
        <w:tc>
          <w:tcPr>
            <w:tcW w:w="430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7E0C9DE9"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98" w:type="pct"/>
            <w:tcBorders>
              <w:top w:val="nil"/>
              <w:left w:val="nil"/>
              <w:bottom w:val="single" w:sz="4" w:space="0" w:color="auto"/>
              <w:right w:val="single" w:sz="4" w:space="0" w:color="auto"/>
            </w:tcBorders>
            <w:shd w:val="clear" w:color="auto" w:fill="auto"/>
            <w:vAlign w:val="center"/>
          </w:tcPr>
          <w:p w14:paraId="4512F918"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B0CDEEB" w14:textId="77777777" w:rsidTr="00474032">
        <w:trPr>
          <w:trHeight w:val="312"/>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2E80B78"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036AF290" w14:textId="77777777" w:rsidTr="00474032">
        <w:trPr>
          <w:trHeight w:val="312"/>
        </w:trPr>
        <w:tc>
          <w:tcPr>
            <w:tcW w:w="2108" w:type="pct"/>
            <w:tcBorders>
              <w:top w:val="single" w:sz="4" w:space="0" w:color="auto"/>
              <w:left w:val="single" w:sz="4" w:space="0" w:color="auto"/>
              <w:bottom w:val="single" w:sz="4" w:space="0" w:color="auto"/>
              <w:right w:val="single" w:sz="4" w:space="0" w:color="auto"/>
            </w:tcBorders>
            <w:shd w:val="clear" w:color="auto" w:fill="auto"/>
            <w:vAlign w:val="center"/>
          </w:tcPr>
          <w:p w14:paraId="37D0E5E4"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10" w:type="pct"/>
            <w:tcBorders>
              <w:top w:val="single" w:sz="4" w:space="0" w:color="auto"/>
              <w:left w:val="nil"/>
              <w:bottom w:val="single" w:sz="4" w:space="0" w:color="auto"/>
              <w:right w:val="single" w:sz="4" w:space="0" w:color="auto"/>
            </w:tcBorders>
            <w:shd w:val="clear" w:color="auto" w:fill="auto"/>
            <w:vAlign w:val="center"/>
          </w:tcPr>
          <w:p w14:paraId="641033D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6" w:type="pct"/>
            <w:tcBorders>
              <w:top w:val="single" w:sz="4" w:space="0" w:color="auto"/>
              <w:left w:val="nil"/>
              <w:bottom w:val="single" w:sz="4" w:space="0" w:color="auto"/>
              <w:right w:val="single" w:sz="4" w:space="0" w:color="auto"/>
            </w:tcBorders>
            <w:shd w:val="clear" w:color="auto" w:fill="auto"/>
            <w:vAlign w:val="center"/>
          </w:tcPr>
          <w:p w14:paraId="5CA2B5E5"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150,00</w:t>
            </w:r>
          </w:p>
        </w:tc>
        <w:tc>
          <w:tcPr>
            <w:tcW w:w="637" w:type="pct"/>
            <w:tcBorders>
              <w:top w:val="single" w:sz="4" w:space="0" w:color="auto"/>
              <w:left w:val="nil"/>
              <w:bottom w:val="single" w:sz="4" w:space="0" w:color="auto"/>
              <w:right w:val="single" w:sz="4" w:space="0" w:color="auto"/>
            </w:tcBorders>
            <w:shd w:val="clear" w:color="auto" w:fill="auto"/>
            <w:vAlign w:val="center"/>
          </w:tcPr>
          <w:p w14:paraId="692901C2"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single" w:sz="4" w:space="0" w:color="auto"/>
              <w:left w:val="nil"/>
              <w:bottom w:val="single" w:sz="4" w:space="0" w:color="auto"/>
              <w:right w:val="single" w:sz="4" w:space="0" w:color="auto"/>
            </w:tcBorders>
            <w:shd w:val="clear" w:color="auto" w:fill="auto"/>
            <w:vAlign w:val="center"/>
          </w:tcPr>
          <w:p w14:paraId="65355B12"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4AF3BB72"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1B6565C6" w14:textId="77777777" w:rsidTr="00474032">
        <w:trPr>
          <w:trHeight w:val="312"/>
        </w:trPr>
        <w:tc>
          <w:tcPr>
            <w:tcW w:w="2108" w:type="pct"/>
            <w:tcBorders>
              <w:top w:val="nil"/>
              <w:left w:val="single" w:sz="4" w:space="0" w:color="auto"/>
              <w:bottom w:val="single" w:sz="4" w:space="0" w:color="auto"/>
              <w:right w:val="single" w:sz="4" w:space="0" w:color="auto"/>
            </w:tcBorders>
            <w:shd w:val="clear" w:color="auto" w:fill="auto"/>
            <w:vAlign w:val="center"/>
          </w:tcPr>
          <w:p w14:paraId="38E8323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10" w:type="pct"/>
            <w:tcBorders>
              <w:top w:val="nil"/>
              <w:left w:val="nil"/>
              <w:bottom w:val="single" w:sz="4" w:space="0" w:color="auto"/>
              <w:right w:val="single" w:sz="4" w:space="0" w:color="auto"/>
            </w:tcBorders>
            <w:shd w:val="clear" w:color="auto" w:fill="auto"/>
            <w:vAlign w:val="center"/>
          </w:tcPr>
          <w:p w14:paraId="3EDC2347"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6" w:type="pct"/>
            <w:tcBorders>
              <w:top w:val="nil"/>
              <w:left w:val="nil"/>
              <w:bottom w:val="single" w:sz="4" w:space="0" w:color="auto"/>
              <w:right w:val="single" w:sz="4" w:space="0" w:color="auto"/>
            </w:tcBorders>
            <w:shd w:val="clear" w:color="auto" w:fill="auto"/>
            <w:vAlign w:val="center"/>
          </w:tcPr>
          <w:p w14:paraId="1E4241D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25,00</w:t>
            </w:r>
          </w:p>
        </w:tc>
        <w:tc>
          <w:tcPr>
            <w:tcW w:w="637" w:type="pct"/>
            <w:tcBorders>
              <w:top w:val="nil"/>
              <w:left w:val="nil"/>
              <w:bottom w:val="single" w:sz="4" w:space="0" w:color="auto"/>
              <w:right w:val="single" w:sz="4" w:space="0" w:color="auto"/>
            </w:tcBorders>
            <w:shd w:val="clear" w:color="auto" w:fill="auto"/>
            <w:vAlign w:val="center"/>
          </w:tcPr>
          <w:p w14:paraId="6EE3E5C2"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nil"/>
              <w:left w:val="nil"/>
              <w:bottom w:val="single" w:sz="4" w:space="0" w:color="auto"/>
              <w:right w:val="single" w:sz="4" w:space="0" w:color="auto"/>
            </w:tcBorders>
            <w:shd w:val="clear" w:color="auto" w:fill="auto"/>
            <w:vAlign w:val="center"/>
          </w:tcPr>
          <w:p w14:paraId="37F246D4"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6493F686"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E4B729B" w14:textId="77777777" w:rsidTr="00474032">
        <w:trPr>
          <w:trHeight w:val="312"/>
        </w:trPr>
        <w:tc>
          <w:tcPr>
            <w:tcW w:w="2108" w:type="pct"/>
            <w:tcBorders>
              <w:top w:val="nil"/>
              <w:left w:val="single" w:sz="4" w:space="0" w:color="auto"/>
              <w:bottom w:val="single" w:sz="4" w:space="0" w:color="auto"/>
              <w:right w:val="single" w:sz="4" w:space="0" w:color="auto"/>
            </w:tcBorders>
            <w:shd w:val="clear" w:color="auto" w:fill="auto"/>
            <w:vAlign w:val="center"/>
          </w:tcPr>
          <w:p w14:paraId="1BFE106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10" w:type="pct"/>
            <w:tcBorders>
              <w:top w:val="nil"/>
              <w:left w:val="nil"/>
              <w:bottom w:val="single" w:sz="4" w:space="0" w:color="auto"/>
              <w:right w:val="single" w:sz="4" w:space="0" w:color="auto"/>
            </w:tcBorders>
            <w:shd w:val="clear" w:color="auto" w:fill="auto"/>
            <w:vAlign w:val="center"/>
          </w:tcPr>
          <w:p w14:paraId="7CC8377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66" w:type="pct"/>
            <w:tcBorders>
              <w:top w:val="nil"/>
              <w:left w:val="nil"/>
              <w:bottom w:val="single" w:sz="4" w:space="0" w:color="auto"/>
              <w:right w:val="single" w:sz="4" w:space="0" w:color="auto"/>
            </w:tcBorders>
            <w:shd w:val="clear" w:color="auto" w:fill="auto"/>
            <w:vAlign w:val="center"/>
          </w:tcPr>
          <w:p w14:paraId="2804368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37" w:type="pct"/>
            <w:tcBorders>
              <w:top w:val="nil"/>
              <w:left w:val="nil"/>
              <w:bottom w:val="single" w:sz="4" w:space="0" w:color="auto"/>
              <w:right w:val="single" w:sz="4" w:space="0" w:color="auto"/>
            </w:tcBorders>
            <w:shd w:val="clear" w:color="auto" w:fill="auto"/>
            <w:vAlign w:val="center"/>
          </w:tcPr>
          <w:p w14:paraId="44ACCDB5" w14:textId="77777777" w:rsidR="00D31A04" w:rsidRPr="00FA2F9C" w:rsidRDefault="00D31A04" w:rsidP="00FA2F9C">
            <w:pPr>
              <w:spacing w:after="0" w:line="276" w:lineRule="auto"/>
              <w:jc w:val="center"/>
              <w:rPr>
                <w:rFonts w:ascii="Times New Roman" w:hAnsi="Times New Roman" w:cs="Times New Roman"/>
              </w:rPr>
            </w:pPr>
          </w:p>
        </w:tc>
        <w:tc>
          <w:tcPr>
            <w:tcW w:w="581" w:type="pct"/>
            <w:tcBorders>
              <w:top w:val="nil"/>
              <w:left w:val="nil"/>
              <w:bottom w:val="single" w:sz="4" w:space="0" w:color="auto"/>
              <w:right w:val="single" w:sz="4" w:space="0" w:color="auto"/>
            </w:tcBorders>
            <w:shd w:val="clear" w:color="auto" w:fill="auto"/>
            <w:vAlign w:val="center"/>
          </w:tcPr>
          <w:p w14:paraId="345C6B7A" w14:textId="77777777" w:rsidR="00D31A04" w:rsidRPr="00FA2F9C" w:rsidRDefault="00D31A04" w:rsidP="00FA2F9C">
            <w:pPr>
              <w:spacing w:after="0" w:line="276" w:lineRule="auto"/>
              <w:jc w:val="center"/>
              <w:rPr>
                <w:rFonts w:ascii="Times New Roman" w:hAnsi="Times New Roman" w:cs="Times New Roman"/>
              </w:rPr>
            </w:pPr>
          </w:p>
        </w:tc>
        <w:tc>
          <w:tcPr>
            <w:tcW w:w="698" w:type="pct"/>
            <w:tcBorders>
              <w:top w:val="nil"/>
              <w:left w:val="nil"/>
              <w:bottom w:val="single" w:sz="4" w:space="0" w:color="auto"/>
              <w:right w:val="single" w:sz="4" w:space="0" w:color="auto"/>
            </w:tcBorders>
            <w:shd w:val="clear" w:color="auto" w:fill="auto"/>
            <w:vAlign w:val="center"/>
          </w:tcPr>
          <w:p w14:paraId="5893EF2D"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876D79C" w14:textId="77777777" w:rsidTr="00474032">
        <w:trPr>
          <w:trHeight w:val="312"/>
        </w:trPr>
        <w:tc>
          <w:tcPr>
            <w:tcW w:w="430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F78754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98" w:type="pct"/>
            <w:tcBorders>
              <w:top w:val="nil"/>
              <w:left w:val="nil"/>
              <w:bottom w:val="single" w:sz="4" w:space="0" w:color="auto"/>
              <w:right w:val="single" w:sz="4" w:space="0" w:color="auto"/>
            </w:tcBorders>
            <w:shd w:val="clear" w:color="auto" w:fill="auto"/>
            <w:vAlign w:val="center"/>
          </w:tcPr>
          <w:p w14:paraId="7B3918B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F84391D" w14:textId="77777777" w:rsidTr="00474032">
        <w:trPr>
          <w:trHeight w:val="312"/>
        </w:trPr>
        <w:tc>
          <w:tcPr>
            <w:tcW w:w="430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623A6A7D"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 MENSAL</w:t>
            </w:r>
          </w:p>
        </w:tc>
        <w:tc>
          <w:tcPr>
            <w:tcW w:w="698" w:type="pct"/>
            <w:tcBorders>
              <w:top w:val="nil"/>
              <w:left w:val="nil"/>
              <w:bottom w:val="single" w:sz="4" w:space="0" w:color="auto"/>
              <w:right w:val="single" w:sz="4" w:space="0" w:color="auto"/>
            </w:tcBorders>
            <w:shd w:val="clear" w:color="auto" w:fill="auto"/>
            <w:vAlign w:val="center"/>
          </w:tcPr>
          <w:p w14:paraId="7614300C" w14:textId="77777777" w:rsidR="00D31A04" w:rsidRPr="00FA2F9C" w:rsidRDefault="00D31A04" w:rsidP="00FA2F9C">
            <w:pPr>
              <w:spacing w:after="0" w:line="276" w:lineRule="auto"/>
              <w:jc w:val="center"/>
              <w:rPr>
                <w:rFonts w:ascii="Times New Roman" w:hAnsi="Times New Roman" w:cs="Times New Roman"/>
                <w:b/>
                <w:bCs/>
              </w:rPr>
            </w:pPr>
          </w:p>
        </w:tc>
      </w:tr>
      <w:tr w:rsidR="00D31A04" w:rsidRPr="00FA2F9C" w14:paraId="2455CAD9" w14:textId="77777777" w:rsidTr="00474032">
        <w:trPr>
          <w:trHeight w:val="312"/>
        </w:trPr>
        <w:tc>
          <w:tcPr>
            <w:tcW w:w="4302" w:type="pct"/>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0E8FF803"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 ANUAL</w:t>
            </w:r>
          </w:p>
        </w:tc>
        <w:tc>
          <w:tcPr>
            <w:tcW w:w="698" w:type="pct"/>
            <w:tcBorders>
              <w:top w:val="nil"/>
              <w:left w:val="nil"/>
              <w:bottom w:val="single" w:sz="4" w:space="0" w:color="auto"/>
              <w:right w:val="single" w:sz="4" w:space="0" w:color="auto"/>
            </w:tcBorders>
            <w:shd w:val="clear" w:color="auto" w:fill="auto"/>
            <w:vAlign w:val="center"/>
          </w:tcPr>
          <w:p w14:paraId="442A42E9" w14:textId="77777777" w:rsidR="00D31A04" w:rsidRPr="00FA2F9C" w:rsidRDefault="00D31A04" w:rsidP="00FA2F9C">
            <w:pPr>
              <w:spacing w:after="0" w:line="276" w:lineRule="auto"/>
              <w:jc w:val="center"/>
              <w:rPr>
                <w:rFonts w:ascii="Times New Roman" w:hAnsi="Times New Roman" w:cs="Times New Roman"/>
                <w:b/>
                <w:bCs/>
              </w:rPr>
            </w:pPr>
          </w:p>
        </w:tc>
      </w:tr>
    </w:tbl>
    <w:p w14:paraId="0A53B762"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48AEE831" w14:textId="77777777" w:rsidR="00D31A04" w:rsidRDefault="00D31A04" w:rsidP="00FA2F9C">
      <w:pPr>
        <w:spacing w:after="0" w:line="276" w:lineRule="auto"/>
        <w:rPr>
          <w:rFonts w:ascii="Times New Roman" w:hAnsi="Times New Roman" w:cs="Times New Roman"/>
          <w:bCs/>
        </w:rPr>
      </w:pPr>
    </w:p>
    <w:p w14:paraId="049A5DAC" w14:textId="77777777" w:rsidR="00474032" w:rsidRDefault="00474032" w:rsidP="00FA2F9C">
      <w:pPr>
        <w:spacing w:after="0" w:line="276" w:lineRule="auto"/>
        <w:rPr>
          <w:rFonts w:ascii="Times New Roman" w:hAnsi="Times New Roman" w:cs="Times New Roman"/>
          <w:bCs/>
        </w:rPr>
      </w:pPr>
    </w:p>
    <w:p w14:paraId="2584C2F6" w14:textId="77777777" w:rsidR="00474032" w:rsidRDefault="00474032" w:rsidP="00FA2F9C">
      <w:pPr>
        <w:spacing w:after="0" w:line="276" w:lineRule="auto"/>
        <w:rPr>
          <w:rFonts w:ascii="Times New Roman" w:hAnsi="Times New Roman" w:cs="Times New Roman"/>
          <w:bCs/>
        </w:rPr>
      </w:pPr>
    </w:p>
    <w:p w14:paraId="136B73F0" w14:textId="77777777" w:rsidR="00474032" w:rsidRDefault="00474032" w:rsidP="00FA2F9C">
      <w:pPr>
        <w:spacing w:after="0" w:line="276" w:lineRule="auto"/>
        <w:rPr>
          <w:rFonts w:ascii="Times New Roman" w:hAnsi="Times New Roman" w:cs="Times New Roman"/>
          <w:bCs/>
        </w:rPr>
      </w:pPr>
    </w:p>
    <w:p w14:paraId="172BC339" w14:textId="77777777" w:rsidR="00474032" w:rsidRDefault="00474032" w:rsidP="00FA2F9C">
      <w:pPr>
        <w:spacing w:after="0" w:line="276" w:lineRule="auto"/>
        <w:rPr>
          <w:rFonts w:ascii="Times New Roman" w:hAnsi="Times New Roman" w:cs="Times New Roman"/>
          <w:bCs/>
        </w:rPr>
      </w:pPr>
    </w:p>
    <w:p w14:paraId="1874A52D" w14:textId="77777777" w:rsidR="00474032" w:rsidRDefault="00474032" w:rsidP="00FA2F9C">
      <w:pPr>
        <w:spacing w:after="0" w:line="276" w:lineRule="auto"/>
        <w:rPr>
          <w:rFonts w:ascii="Times New Roman" w:hAnsi="Times New Roman" w:cs="Times New Roman"/>
          <w:bCs/>
        </w:rPr>
      </w:pPr>
    </w:p>
    <w:p w14:paraId="43BBE40B" w14:textId="77777777" w:rsidR="00474032" w:rsidRDefault="00474032" w:rsidP="00FA2F9C">
      <w:pPr>
        <w:spacing w:after="0" w:line="276" w:lineRule="auto"/>
        <w:rPr>
          <w:rFonts w:ascii="Times New Roman" w:hAnsi="Times New Roman" w:cs="Times New Roman"/>
          <w:bCs/>
        </w:rPr>
      </w:pPr>
    </w:p>
    <w:p w14:paraId="193EBDBE" w14:textId="77777777" w:rsidR="00474032" w:rsidRDefault="00474032" w:rsidP="00FA2F9C">
      <w:pPr>
        <w:spacing w:after="0" w:line="276" w:lineRule="auto"/>
        <w:rPr>
          <w:rFonts w:ascii="Times New Roman" w:hAnsi="Times New Roman" w:cs="Times New Roman"/>
          <w:bCs/>
        </w:rPr>
      </w:pPr>
    </w:p>
    <w:p w14:paraId="3F0EC2A7" w14:textId="77777777" w:rsidR="00474032" w:rsidRDefault="00474032" w:rsidP="00FA2F9C">
      <w:pPr>
        <w:spacing w:after="0" w:line="276" w:lineRule="auto"/>
        <w:rPr>
          <w:rFonts w:ascii="Times New Roman" w:hAnsi="Times New Roman" w:cs="Times New Roman"/>
          <w:bCs/>
        </w:rPr>
      </w:pPr>
    </w:p>
    <w:p w14:paraId="3ADC56F4" w14:textId="77777777" w:rsidR="00474032" w:rsidRDefault="00474032" w:rsidP="00FA2F9C">
      <w:pPr>
        <w:spacing w:after="0" w:line="276" w:lineRule="auto"/>
        <w:rPr>
          <w:rFonts w:ascii="Times New Roman" w:hAnsi="Times New Roman" w:cs="Times New Roman"/>
          <w:bCs/>
        </w:rPr>
      </w:pPr>
    </w:p>
    <w:p w14:paraId="5E1E4A6C" w14:textId="77777777" w:rsidR="00474032" w:rsidRDefault="00474032" w:rsidP="00FA2F9C">
      <w:pPr>
        <w:spacing w:after="0" w:line="276" w:lineRule="auto"/>
        <w:rPr>
          <w:rFonts w:ascii="Times New Roman" w:hAnsi="Times New Roman" w:cs="Times New Roman"/>
          <w:bCs/>
        </w:rPr>
      </w:pPr>
    </w:p>
    <w:p w14:paraId="406C9AC2" w14:textId="77777777" w:rsidR="00474032" w:rsidRDefault="00474032" w:rsidP="00FA2F9C">
      <w:pPr>
        <w:spacing w:after="0" w:line="276" w:lineRule="auto"/>
        <w:rPr>
          <w:rFonts w:ascii="Times New Roman" w:hAnsi="Times New Roman" w:cs="Times New Roman"/>
          <w:bCs/>
        </w:rPr>
      </w:pPr>
    </w:p>
    <w:p w14:paraId="5BE8145F" w14:textId="77777777" w:rsidR="00474032" w:rsidRDefault="00474032" w:rsidP="00FA2F9C">
      <w:pPr>
        <w:spacing w:after="0" w:line="276" w:lineRule="auto"/>
        <w:rPr>
          <w:rFonts w:ascii="Times New Roman" w:hAnsi="Times New Roman" w:cs="Times New Roman"/>
          <w:bCs/>
        </w:rPr>
      </w:pPr>
    </w:p>
    <w:p w14:paraId="678125B9" w14:textId="77777777" w:rsidR="00474032" w:rsidRDefault="00474032" w:rsidP="00FA2F9C">
      <w:pPr>
        <w:spacing w:after="0" w:line="276" w:lineRule="auto"/>
        <w:rPr>
          <w:rFonts w:ascii="Times New Roman" w:hAnsi="Times New Roman" w:cs="Times New Roman"/>
          <w:bCs/>
        </w:rPr>
      </w:pPr>
    </w:p>
    <w:p w14:paraId="5456A5C5" w14:textId="77777777" w:rsidR="003269A8" w:rsidRDefault="003269A8" w:rsidP="00FA2F9C">
      <w:pPr>
        <w:spacing w:after="0" w:line="276" w:lineRule="auto"/>
        <w:rPr>
          <w:rFonts w:ascii="Times New Roman" w:hAnsi="Times New Roman" w:cs="Times New Roman"/>
          <w:bCs/>
        </w:rPr>
      </w:pPr>
    </w:p>
    <w:p w14:paraId="3B45D921" w14:textId="77777777" w:rsidR="00474032" w:rsidRDefault="00474032" w:rsidP="00FA2F9C">
      <w:pPr>
        <w:spacing w:after="0" w:line="276" w:lineRule="auto"/>
        <w:rPr>
          <w:rFonts w:ascii="Times New Roman" w:hAnsi="Times New Roman" w:cs="Times New Roman"/>
          <w:bCs/>
        </w:rPr>
      </w:pPr>
    </w:p>
    <w:p w14:paraId="1539890E" w14:textId="77777777" w:rsidR="00474032" w:rsidRDefault="00474032" w:rsidP="00FA2F9C">
      <w:pPr>
        <w:spacing w:after="0" w:line="276" w:lineRule="auto"/>
        <w:rPr>
          <w:rFonts w:ascii="Times New Roman" w:hAnsi="Times New Roman" w:cs="Times New Roman"/>
          <w:bCs/>
        </w:rPr>
      </w:pPr>
    </w:p>
    <w:p w14:paraId="7E808E72" w14:textId="77777777" w:rsidR="00474032" w:rsidRPr="00FA2F9C" w:rsidRDefault="00474032" w:rsidP="00FA2F9C">
      <w:pPr>
        <w:spacing w:after="0" w:line="276" w:lineRule="auto"/>
        <w:rPr>
          <w:rFonts w:ascii="Times New Roman" w:hAnsi="Times New Roman" w:cs="Times New Roman"/>
          <w:bCs/>
        </w:rPr>
      </w:pPr>
    </w:p>
    <w:p w14:paraId="790E857A" w14:textId="77777777" w:rsidR="00D31A04" w:rsidRPr="00FA2F9C" w:rsidRDefault="00D31A04" w:rsidP="00FA2F9C">
      <w:pPr>
        <w:autoSpaceDE w:val="0"/>
        <w:autoSpaceDN w:val="0"/>
        <w:adjustRightInd w:val="0"/>
        <w:spacing w:after="0" w:line="276" w:lineRule="auto"/>
        <w:jc w:val="center"/>
        <w:rPr>
          <w:rFonts w:ascii="Times New Roman" w:hAnsi="Times New Roman" w:cs="Times New Roman"/>
          <w:b/>
          <w:u w:val="single"/>
        </w:rPr>
      </w:pPr>
      <w:r w:rsidRPr="00FA2F9C">
        <w:rPr>
          <w:rFonts w:ascii="Times New Roman" w:hAnsi="Times New Roman" w:cs="Times New Roman"/>
          <w:b/>
          <w:u w:val="single"/>
        </w:rPr>
        <w:lastRenderedPageBreak/>
        <w:t>ELABORAÇÃO DO INVENTÁRIO DE GASES DO EFEITO ESTUFA DAS UNIDADE MUNICIPAIS DE PRIMAVERA DO LESTE/MT</w:t>
      </w:r>
    </w:p>
    <w:p w14:paraId="3D2385D1"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p>
    <w:p w14:paraId="16D17D5E" w14:textId="77777777" w:rsidR="00D31A04" w:rsidRPr="00FA2F9C" w:rsidRDefault="00D31A04" w:rsidP="00FA2F9C">
      <w:pPr>
        <w:autoSpaceDE w:val="0"/>
        <w:autoSpaceDN w:val="0"/>
        <w:adjustRightInd w:val="0"/>
        <w:spacing w:after="0" w:line="276" w:lineRule="auto"/>
        <w:rPr>
          <w:rFonts w:ascii="Times New Roman" w:hAnsi="Times New Roman" w:cs="Times New Roman"/>
          <w:bCs/>
        </w:rPr>
      </w:pPr>
      <w:r w:rsidRPr="00FA2F9C">
        <w:rPr>
          <w:rFonts w:ascii="Times New Roman" w:hAnsi="Times New Roman" w:cs="Times New Roman"/>
          <w:bCs/>
        </w:rPr>
        <w:t>1.ELABORAÇÃO DO INVENTÁRIO DE GASES</w:t>
      </w:r>
    </w:p>
    <w:tbl>
      <w:tblPr>
        <w:tblW w:w="5000" w:type="pct"/>
        <w:tblCellMar>
          <w:left w:w="70" w:type="dxa"/>
          <w:right w:w="70" w:type="dxa"/>
        </w:tblCellMar>
        <w:tblLook w:val="04A0" w:firstRow="1" w:lastRow="0" w:firstColumn="1" w:lastColumn="0" w:noHBand="0" w:noVBand="1"/>
      </w:tblPr>
      <w:tblGrid>
        <w:gridCol w:w="3980"/>
        <w:gridCol w:w="12"/>
        <w:gridCol w:w="923"/>
        <w:gridCol w:w="1085"/>
        <w:gridCol w:w="1257"/>
        <w:gridCol w:w="1130"/>
        <w:gridCol w:w="1354"/>
      </w:tblGrid>
      <w:tr w:rsidR="00FA2F9C" w:rsidRPr="00FA2F9C" w14:paraId="03BE243E" w14:textId="77777777" w:rsidTr="00FA6671">
        <w:trPr>
          <w:trHeight w:val="283"/>
        </w:trPr>
        <w:tc>
          <w:tcPr>
            <w:tcW w:w="2043" w:type="pct"/>
            <w:tcBorders>
              <w:top w:val="single" w:sz="4" w:space="0" w:color="auto"/>
              <w:left w:val="single" w:sz="4" w:space="0" w:color="auto"/>
              <w:bottom w:val="single" w:sz="4" w:space="0" w:color="auto"/>
              <w:right w:val="single" w:sz="4" w:space="0" w:color="auto"/>
            </w:tcBorders>
            <w:shd w:val="clear" w:color="auto" w:fill="auto"/>
            <w:vAlign w:val="center"/>
          </w:tcPr>
          <w:p w14:paraId="7DC33BD6"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Descrição</w:t>
            </w:r>
          </w:p>
        </w:tc>
        <w:tc>
          <w:tcPr>
            <w:tcW w:w="480" w:type="pct"/>
            <w:gridSpan w:val="2"/>
            <w:tcBorders>
              <w:top w:val="single" w:sz="4" w:space="0" w:color="auto"/>
              <w:left w:val="nil"/>
              <w:bottom w:val="single" w:sz="4" w:space="0" w:color="auto"/>
              <w:right w:val="single" w:sz="4" w:space="0" w:color="auto"/>
            </w:tcBorders>
            <w:shd w:val="clear" w:color="auto" w:fill="auto"/>
            <w:vAlign w:val="center"/>
          </w:tcPr>
          <w:p w14:paraId="45DB85E4" w14:textId="77777777"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Unidade</w:t>
            </w:r>
          </w:p>
        </w:tc>
        <w:tc>
          <w:tcPr>
            <w:tcW w:w="557" w:type="pct"/>
            <w:tcBorders>
              <w:top w:val="single" w:sz="4" w:space="0" w:color="auto"/>
              <w:left w:val="nil"/>
              <w:bottom w:val="nil"/>
              <w:right w:val="single" w:sz="4" w:space="0" w:color="auto"/>
            </w:tcBorders>
            <w:shd w:val="clear" w:color="auto" w:fill="auto"/>
            <w:vAlign w:val="center"/>
          </w:tcPr>
          <w:p w14:paraId="11AC4D21" w14:textId="77777777" w:rsidR="00FA2F9C" w:rsidRPr="00FA2F9C" w:rsidRDefault="00FA2F9C" w:rsidP="00FA2F9C">
            <w:pPr>
              <w:spacing w:after="0" w:line="276" w:lineRule="auto"/>
              <w:jc w:val="center"/>
              <w:rPr>
                <w:rFonts w:ascii="Times New Roman" w:hAnsi="Times New Roman" w:cs="Times New Roman"/>
                <w:b/>
                <w:bCs/>
              </w:rPr>
            </w:pPr>
            <w:proofErr w:type="spellStart"/>
            <w:r w:rsidRPr="00FA2F9C">
              <w:rPr>
                <w:rFonts w:ascii="Times New Roman" w:hAnsi="Times New Roman" w:cs="Times New Roman"/>
                <w:b/>
                <w:bCs/>
              </w:rPr>
              <w:t>Qtd</w:t>
            </w:r>
            <w:proofErr w:type="spellEnd"/>
            <w:r w:rsidRPr="00FA2F9C">
              <w:rPr>
                <w:rFonts w:ascii="Times New Roman" w:hAnsi="Times New Roman" w:cs="Times New Roman"/>
                <w:b/>
                <w:bCs/>
              </w:rPr>
              <w:t>.</w:t>
            </w:r>
          </w:p>
        </w:tc>
        <w:tc>
          <w:tcPr>
            <w:tcW w:w="645" w:type="pct"/>
            <w:tcBorders>
              <w:top w:val="single" w:sz="4" w:space="0" w:color="auto"/>
              <w:left w:val="nil"/>
              <w:bottom w:val="single" w:sz="4" w:space="0" w:color="auto"/>
              <w:right w:val="single" w:sz="4" w:space="0" w:color="auto"/>
            </w:tcBorders>
            <w:shd w:val="clear" w:color="auto" w:fill="auto"/>
            <w:vAlign w:val="center"/>
          </w:tcPr>
          <w:p w14:paraId="1A17A18A" w14:textId="3E50C57F"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Unitário</w:t>
            </w:r>
            <w:r w:rsidRPr="00FA2F9C">
              <w:rPr>
                <w:rFonts w:ascii="Times New Roman" w:hAnsi="Times New Roman" w:cs="Times New Roman"/>
                <w:b/>
                <w:bCs/>
              </w:rPr>
              <w:br/>
              <w:t>(R$)</w:t>
            </w:r>
          </w:p>
        </w:tc>
        <w:tc>
          <w:tcPr>
            <w:tcW w:w="580" w:type="pct"/>
            <w:tcBorders>
              <w:top w:val="single" w:sz="4" w:space="0" w:color="auto"/>
              <w:left w:val="nil"/>
              <w:bottom w:val="single" w:sz="4" w:space="0" w:color="auto"/>
              <w:right w:val="single" w:sz="4" w:space="0" w:color="auto"/>
            </w:tcBorders>
            <w:shd w:val="clear" w:color="auto" w:fill="auto"/>
            <w:vAlign w:val="center"/>
          </w:tcPr>
          <w:p w14:paraId="179CE79A" w14:textId="3A003E64"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Unit</w:t>
            </w:r>
            <w:r>
              <w:rPr>
                <w:rFonts w:ascii="Times New Roman" w:hAnsi="Times New Roman" w:cs="Times New Roman"/>
                <w:b/>
                <w:bCs/>
              </w:rPr>
              <w:t>.</w:t>
            </w:r>
            <w:r w:rsidRPr="00FA2F9C">
              <w:rPr>
                <w:rFonts w:ascii="Times New Roman" w:hAnsi="Times New Roman" w:cs="Times New Roman"/>
                <w:b/>
                <w:bCs/>
              </w:rPr>
              <w:t>com impostos K</w:t>
            </w:r>
            <w:r w:rsidRPr="00FA2F9C">
              <w:rPr>
                <w:rFonts w:ascii="Times New Roman" w:hAnsi="Times New Roman" w:cs="Times New Roman"/>
                <w:b/>
                <w:bCs/>
              </w:rPr>
              <w:br/>
              <w:t>(R$)</w:t>
            </w:r>
          </w:p>
        </w:tc>
        <w:tc>
          <w:tcPr>
            <w:tcW w:w="695" w:type="pct"/>
            <w:tcBorders>
              <w:top w:val="single" w:sz="4" w:space="0" w:color="auto"/>
              <w:left w:val="nil"/>
              <w:bottom w:val="single" w:sz="4" w:space="0" w:color="auto"/>
              <w:right w:val="single" w:sz="4" w:space="0" w:color="auto"/>
            </w:tcBorders>
            <w:shd w:val="clear" w:color="auto" w:fill="auto"/>
            <w:vAlign w:val="center"/>
          </w:tcPr>
          <w:p w14:paraId="796DC8D2" w14:textId="0F2CF7D5" w:rsidR="00FA2F9C" w:rsidRPr="00FA2F9C" w:rsidRDefault="00FA2F9C" w:rsidP="00FA2F9C">
            <w:pPr>
              <w:spacing w:after="0" w:line="276" w:lineRule="auto"/>
              <w:jc w:val="center"/>
              <w:rPr>
                <w:rFonts w:ascii="Times New Roman" w:hAnsi="Times New Roman" w:cs="Times New Roman"/>
                <w:b/>
                <w:bCs/>
              </w:rPr>
            </w:pPr>
            <w:r w:rsidRPr="00FA2F9C">
              <w:rPr>
                <w:rFonts w:ascii="Times New Roman" w:hAnsi="Times New Roman" w:cs="Times New Roman"/>
                <w:b/>
                <w:bCs/>
              </w:rPr>
              <w:t>Valor total (R$)</w:t>
            </w:r>
          </w:p>
        </w:tc>
      </w:tr>
      <w:tr w:rsidR="00D31A04" w:rsidRPr="00FA2F9C" w14:paraId="61DEA435" w14:textId="77777777" w:rsidTr="00FA6671">
        <w:trPr>
          <w:trHeight w:val="283"/>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30810D0E"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Equipe técnica para execução do projeto</w:t>
            </w:r>
          </w:p>
        </w:tc>
      </w:tr>
      <w:tr w:rsidR="00D31A04" w:rsidRPr="00FA2F9C" w14:paraId="5073D7C4" w14:textId="77777777" w:rsidTr="00FA6671">
        <w:trPr>
          <w:trHeight w:val="283"/>
        </w:trPr>
        <w:tc>
          <w:tcPr>
            <w:tcW w:w="20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E6217"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 de nível superior - Coordenador</w:t>
            </w:r>
          </w:p>
        </w:tc>
        <w:tc>
          <w:tcPr>
            <w:tcW w:w="474" w:type="pct"/>
            <w:tcBorders>
              <w:top w:val="single" w:sz="4" w:space="0" w:color="auto"/>
              <w:left w:val="nil"/>
              <w:bottom w:val="single" w:sz="4" w:space="0" w:color="auto"/>
              <w:right w:val="single" w:sz="4" w:space="0" w:color="auto"/>
            </w:tcBorders>
            <w:shd w:val="clear" w:color="auto" w:fill="auto"/>
            <w:vAlign w:val="center"/>
          </w:tcPr>
          <w:p w14:paraId="1B15E83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7" w:type="pct"/>
            <w:tcBorders>
              <w:top w:val="single" w:sz="4" w:space="0" w:color="auto"/>
              <w:left w:val="nil"/>
              <w:bottom w:val="single" w:sz="4" w:space="0" w:color="auto"/>
              <w:right w:val="single" w:sz="4" w:space="0" w:color="auto"/>
            </w:tcBorders>
            <w:shd w:val="clear" w:color="auto" w:fill="auto"/>
            <w:vAlign w:val="center"/>
          </w:tcPr>
          <w:p w14:paraId="327A7A5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350,00</w:t>
            </w:r>
          </w:p>
        </w:tc>
        <w:tc>
          <w:tcPr>
            <w:tcW w:w="645" w:type="pct"/>
            <w:tcBorders>
              <w:top w:val="single" w:sz="4" w:space="0" w:color="auto"/>
              <w:left w:val="nil"/>
              <w:bottom w:val="single" w:sz="4" w:space="0" w:color="auto"/>
              <w:right w:val="single" w:sz="4" w:space="0" w:color="auto"/>
            </w:tcBorders>
            <w:shd w:val="clear" w:color="auto" w:fill="auto"/>
            <w:vAlign w:val="center"/>
          </w:tcPr>
          <w:p w14:paraId="1FB45F2F"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single" w:sz="4" w:space="0" w:color="auto"/>
              <w:left w:val="nil"/>
              <w:bottom w:val="single" w:sz="4" w:space="0" w:color="auto"/>
              <w:right w:val="single" w:sz="4" w:space="0" w:color="auto"/>
            </w:tcBorders>
            <w:shd w:val="clear" w:color="auto" w:fill="auto"/>
            <w:vAlign w:val="center"/>
          </w:tcPr>
          <w:p w14:paraId="65B4400D"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single" w:sz="4" w:space="0" w:color="auto"/>
              <w:left w:val="nil"/>
              <w:bottom w:val="single" w:sz="4" w:space="0" w:color="auto"/>
              <w:right w:val="single" w:sz="4" w:space="0" w:color="auto"/>
            </w:tcBorders>
            <w:shd w:val="clear" w:color="auto" w:fill="auto"/>
            <w:vAlign w:val="center"/>
          </w:tcPr>
          <w:p w14:paraId="4F0A127B"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70B11503" w14:textId="77777777" w:rsidTr="00FA6671">
        <w:trPr>
          <w:trHeight w:val="283"/>
        </w:trPr>
        <w:tc>
          <w:tcPr>
            <w:tcW w:w="2049" w:type="pct"/>
            <w:gridSpan w:val="2"/>
            <w:tcBorders>
              <w:top w:val="nil"/>
              <w:left w:val="single" w:sz="4" w:space="0" w:color="auto"/>
              <w:bottom w:val="single" w:sz="4" w:space="0" w:color="auto"/>
              <w:right w:val="single" w:sz="4" w:space="0" w:color="auto"/>
            </w:tcBorders>
            <w:shd w:val="clear" w:color="auto" w:fill="auto"/>
            <w:vAlign w:val="center"/>
          </w:tcPr>
          <w:p w14:paraId="0729674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Técnico(s) de nível superior</w:t>
            </w:r>
          </w:p>
        </w:tc>
        <w:tc>
          <w:tcPr>
            <w:tcW w:w="474" w:type="pct"/>
            <w:tcBorders>
              <w:top w:val="nil"/>
              <w:left w:val="nil"/>
              <w:bottom w:val="single" w:sz="4" w:space="0" w:color="auto"/>
              <w:right w:val="single" w:sz="4" w:space="0" w:color="auto"/>
            </w:tcBorders>
            <w:shd w:val="clear" w:color="auto" w:fill="auto"/>
            <w:vAlign w:val="center"/>
          </w:tcPr>
          <w:p w14:paraId="5A6CBA6E"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7" w:type="pct"/>
            <w:tcBorders>
              <w:top w:val="nil"/>
              <w:left w:val="nil"/>
              <w:bottom w:val="single" w:sz="4" w:space="0" w:color="auto"/>
              <w:right w:val="single" w:sz="4" w:space="0" w:color="auto"/>
            </w:tcBorders>
            <w:shd w:val="clear" w:color="auto" w:fill="auto"/>
            <w:vAlign w:val="center"/>
          </w:tcPr>
          <w:p w14:paraId="1838F66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750,00</w:t>
            </w:r>
          </w:p>
        </w:tc>
        <w:tc>
          <w:tcPr>
            <w:tcW w:w="645" w:type="pct"/>
            <w:tcBorders>
              <w:top w:val="nil"/>
              <w:left w:val="nil"/>
              <w:bottom w:val="single" w:sz="4" w:space="0" w:color="auto"/>
              <w:right w:val="single" w:sz="4" w:space="0" w:color="auto"/>
            </w:tcBorders>
            <w:shd w:val="clear" w:color="auto" w:fill="auto"/>
            <w:vAlign w:val="center"/>
          </w:tcPr>
          <w:p w14:paraId="5C51FBED"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nil"/>
              <w:left w:val="nil"/>
              <w:bottom w:val="single" w:sz="4" w:space="0" w:color="auto"/>
              <w:right w:val="single" w:sz="4" w:space="0" w:color="auto"/>
            </w:tcBorders>
            <w:shd w:val="clear" w:color="auto" w:fill="auto"/>
            <w:vAlign w:val="center"/>
          </w:tcPr>
          <w:p w14:paraId="503A8E82"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nil"/>
              <w:left w:val="nil"/>
              <w:bottom w:val="single" w:sz="4" w:space="0" w:color="auto"/>
              <w:right w:val="single" w:sz="4" w:space="0" w:color="auto"/>
            </w:tcBorders>
            <w:shd w:val="clear" w:color="auto" w:fill="auto"/>
            <w:vAlign w:val="center"/>
          </w:tcPr>
          <w:p w14:paraId="717A0224"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04B2F11" w14:textId="77777777" w:rsidTr="00FA6671">
        <w:trPr>
          <w:trHeight w:val="283"/>
        </w:trPr>
        <w:tc>
          <w:tcPr>
            <w:tcW w:w="2049" w:type="pct"/>
            <w:gridSpan w:val="2"/>
            <w:tcBorders>
              <w:top w:val="nil"/>
              <w:left w:val="single" w:sz="4" w:space="0" w:color="auto"/>
              <w:bottom w:val="single" w:sz="4" w:space="0" w:color="auto"/>
              <w:right w:val="single" w:sz="4" w:space="0" w:color="auto"/>
            </w:tcBorders>
            <w:shd w:val="clear" w:color="auto" w:fill="auto"/>
            <w:vAlign w:val="center"/>
          </w:tcPr>
          <w:p w14:paraId="548010B2"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Estagiário(s)</w:t>
            </w:r>
          </w:p>
        </w:tc>
        <w:tc>
          <w:tcPr>
            <w:tcW w:w="474" w:type="pct"/>
            <w:tcBorders>
              <w:top w:val="nil"/>
              <w:left w:val="nil"/>
              <w:bottom w:val="single" w:sz="4" w:space="0" w:color="auto"/>
              <w:right w:val="single" w:sz="4" w:space="0" w:color="auto"/>
            </w:tcBorders>
            <w:shd w:val="clear" w:color="auto" w:fill="auto"/>
            <w:vAlign w:val="center"/>
          </w:tcPr>
          <w:p w14:paraId="500D5933"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Horas</w:t>
            </w:r>
          </w:p>
        </w:tc>
        <w:tc>
          <w:tcPr>
            <w:tcW w:w="557" w:type="pct"/>
            <w:tcBorders>
              <w:top w:val="nil"/>
              <w:left w:val="nil"/>
              <w:bottom w:val="single" w:sz="4" w:space="0" w:color="auto"/>
              <w:right w:val="single" w:sz="4" w:space="0" w:color="auto"/>
            </w:tcBorders>
            <w:shd w:val="clear" w:color="auto" w:fill="auto"/>
            <w:vAlign w:val="center"/>
          </w:tcPr>
          <w:p w14:paraId="2B23DFE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750,00</w:t>
            </w:r>
          </w:p>
        </w:tc>
        <w:tc>
          <w:tcPr>
            <w:tcW w:w="645" w:type="pct"/>
            <w:tcBorders>
              <w:top w:val="nil"/>
              <w:left w:val="nil"/>
              <w:bottom w:val="single" w:sz="4" w:space="0" w:color="auto"/>
              <w:right w:val="single" w:sz="4" w:space="0" w:color="auto"/>
            </w:tcBorders>
            <w:shd w:val="clear" w:color="auto" w:fill="auto"/>
            <w:vAlign w:val="center"/>
          </w:tcPr>
          <w:p w14:paraId="1A50993A"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nil"/>
              <w:left w:val="nil"/>
              <w:bottom w:val="single" w:sz="4" w:space="0" w:color="auto"/>
              <w:right w:val="single" w:sz="4" w:space="0" w:color="auto"/>
            </w:tcBorders>
            <w:shd w:val="clear" w:color="auto" w:fill="auto"/>
            <w:vAlign w:val="center"/>
          </w:tcPr>
          <w:p w14:paraId="2112FB6C"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nil"/>
              <w:left w:val="nil"/>
              <w:bottom w:val="single" w:sz="4" w:space="0" w:color="auto"/>
              <w:right w:val="single" w:sz="4" w:space="0" w:color="auto"/>
            </w:tcBorders>
            <w:shd w:val="clear" w:color="auto" w:fill="auto"/>
            <w:vAlign w:val="center"/>
          </w:tcPr>
          <w:p w14:paraId="70441E4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2E13672" w14:textId="77777777" w:rsidTr="00FA6671">
        <w:trPr>
          <w:trHeight w:val="283"/>
        </w:trPr>
        <w:tc>
          <w:tcPr>
            <w:tcW w:w="430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F59508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 total com equipe técnica</w:t>
            </w:r>
          </w:p>
        </w:tc>
        <w:tc>
          <w:tcPr>
            <w:tcW w:w="695" w:type="pct"/>
            <w:tcBorders>
              <w:top w:val="nil"/>
              <w:left w:val="nil"/>
              <w:bottom w:val="single" w:sz="4" w:space="0" w:color="auto"/>
              <w:right w:val="single" w:sz="4" w:space="0" w:color="auto"/>
            </w:tcBorders>
            <w:shd w:val="clear" w:color="auto" w:fill="auto"/>
            <w:vAlign w:val="center"/>
          </w:tcPr>
          <w:p w14:paraId="007425F7"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3419E237" w14:textId="77777777" w:rsidTr="00FA6671">
        <w:trPr>
          <w:trHeight w:val="283"/>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vAlign w:val="center"/>
          </w:tcPr>
          <w:p w14:paraId="14F2725C"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Despesas Diretas</w:t>
            </w:r>
          </w:p>
        </w:tc>
      </w:tr>
      <w:tr w:rsidR="00D31A04" w:rsidRPr="00FA2F9C" w14:paraId="36CA857A" w14:textId="77777777" w:rsidTr="00FA6671">
        <w:trPr>
          <w:trHeight w:val="283"/>
        </w:trPr>
        <w:tc>
          <w:tcPr>
            <w:tcW w:w="20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184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A4, 4x4 cores</w:t>
            </w:r>
          </w:p>
        </w:tc>
        <w:tc>
          <w:tcPr>
            <w:tcW w:w="474" w:type="pct"/>
            <w:tcBorders>
              <w:top w:val="single" w:sz="4" w:space="0" w:color="auto"/>
              <w:left w:val="nil"/>
              <w:bottom w:val="single" w:sz="4" w:space="0" w:color="auto"/>
              <w:right w:val="single" w:sz="4" w:space="0" w:color="auto"/>
            </w:tcBorders>
            <w:shd w:val="clear" w:color="auto" w:fill="auto"/>
            <w:vAlign w:val="center"/>
          </w:tcPr>
          <w:p w14:paraId="319952FF"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7" w:type="pct"/>
            <w:tcBorders>
              <w:top w:val="single" w:sz="4" w:space="0" w:color="auto"/>
              <w:left w:val="nil"/>
              <w:bottom w:val="single" w:sz="4" w:space="0" w:color="auto"/>
              <w:right w:val="single" w:sz="4" w:space="0" w:color="auto"/>
            </w:tcBorders>
            <w:shd w:val="clear" w:color="auto" w:fill="auto"/>
            <w:vAlign w:val="center"/>
          </w:tcPr>
          <w:p w14:paraId="6211DCF2"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200,00</w:t>
            </w:r>
          </w:p>
        </w:tc>
        <w:tc>
          <w:tcPr>
            <w:tcW w:w="645" w:type="pct"/>
            <w:tcBorders>
              <w:top w:val="single" w:sz="4" w:space="0" w:color="auto"/>
              <w:left w:val="nil"/>
              <w:bottom w:val="single" w:sz="4" w:space="0" w:color="auto"/>
              <w:right w:val="single" w:sz="4" w:space="0" w:color="auto"/>
            </w:tcBorders>
            <w:shd w:val="clear" w:color="auto" w:fill="auto"/>
            <w:vAlign w:val="center"/>
          </w:tcPr>
          <w:p w14:paraId="625627B9"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single" w:sz="4" w:space="0" w:color="auto"/>
              <w:left w:val="nil"/>
              <w:bottom w:val="single" w:sz="4" w:space="0" w:color="auto"/>
              <w:right w:val="single" w:sz="4" w:space="0" w:color="auto"/>
            </w:tcBorders>
            <w:shd w:val="clear" w:color="auto" w:fill="auto"/>
            <w:vAlign w:val="center"/>
          </w:tcPr>
          <w:p w14:paraId="1E3ECF0F"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single" w:sz="4" w:space="0" w:color="auto"/>
              <w:left w:val="nil"/>
              <w:bottom w:val="single" w:sz="4" w:space="0" w:color="auto"/>
              <w:right w:val="single" w:sz="4" w:space="0" w:color="auto"/>
            </w:tcBorders>
            <w:shd w:val="clear" w:color="auto" w:fill="auto"/>
            <w:vAlign w:val="center"/>
          </w:tcPr>
          <w:p w14:paraId="6A9A26AC"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5F029074" w14:textId="77777777" w:rsidTr="00FA6671">
        <w:trPr>
          <w:trHeight w:val="283"/>
        </w:trPr>
        <w:tc>
          <w:tcPr>
            <w:tcW w:w="2049" w:type="pct"/>
            <w:gridSpan w:val="2"/>
            <w:tcBorders>
              <w:top w:val="nil"/>
              <w:left w:val="single" w:sz="4" w:space="0" w:color="auto"/>
              <w:bottom w:val="single" w:sz="4" w:space="0" w:color="auto"/>
              <w:right w:val="single" w:sz="4" w:space="0" w:color="auto"/>
            </w:tcBorders>
            <w:shd w:val="clear" w:color="auto" w:fill="auto"/>
            <w:vAlign w:val="center"/>
          </w:tcPr>
          <w:p w14:paraId="126F6FDE"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Impressão em papel sulfite, tamanho A3, 4x4 cores</w:t>
            </w:r>
          </w:p>
        </w:tc>
        <w:tc>
          <w:tcPr>
            <w:tcW w:w="474" w:type="pct"/>
            <w:tcBorders>
              <w:top w:val="nil"/>
              <w:left w:val="nil"/>
              <w:bottom w:val="single" w:sz="4" w:space="0" w:color="auto"/>
              <w:right w:val="single" w:sz="4" w:space="0" w:color="auto"/>
            </w:tcBorders>
            <w:shd w:val="clear" w:color="auto" w:fill="auto"/>
            <w:vAlign w:val="center"/>
          </w:tcPr>
          <w:p w14:paraId="58234341"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7" w:type="pct"/>
            <w:tcBorders>
              <w:top w:val="nil"/>
              <w:left w:val="nil"/>
              <w:bottom w:val="single" w:sz="4" w:space="0" w:color="auto"/>
              <w:right w:val="single" w:sz="4" w:space="0" w:color="auto"/>
            </w:tcBorders>
            <w:shd w:val="clear" w:color="auto" w:fill="auto"/>
            <w:vAlign w:val="center"/>
          </w:tcPr>
          <w:p w14:paraId="5BD809E0"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40,00</w:t>
            </w:r>
          </w:p>
        </w:tc>
        <w:tc>
          <w:tcPr>
            <w:tcW w:w="645" w:type="pct"/>
            <w:tcBorders>
              <w:top w:val="nil"/>
              <w:left w:val="nil"/>
              <w:bottom w:val="single" w:sz="4" w:space="0" w:color="auto"/>
              <w:right w:val="single" w:sz="4" w:space="0" w:color="auto"/>
            </w:tcBorders>
            <w:shd w:val="clear" w:color="auto" w:fill="auto"/>
            <w:vAlign w:val="center"/>
          </w:tcPr>
          <w:p w14:paraId="09FFBA7C"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nil"/>
              <w:left w:val="nil"/>
              <w:bottom w:val="single" w:sz="4" w:space="0" w:color="auto"/>
              <w:right w:val="single" w:sz="4" w:space="0" w:color="auto"/>
            </w:tcBorders>
            <w:shd w:val="clear" w:color="auto" w:fill="auto"/>
            <w:vAlign w:val="center"/>
          </w:tcPr>
          <w:p w14:paraId="32A1CDF0"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nil"/>
              <w:left w:val="nil"/>
              <w:bottom w:val="single" w:sz="4" w:space="0" w:color="auto"/>
              <w:right w:val="single" w:sz="4" w:space="0" w:color="auto"/>
            </w:tcBorders>
            <w:shd w:val="clear" w:color="auto" w:fill="auto"/>
            <w:vAlign w:val="center"/>
          </w:tcPr>
          <w:p w14:paraId="04662E15"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0F855743" w14:textId="77777777" w:rsidTr="00FA6671">
        <w:trPr>
          <w:trHeight w:val="283"/>
        </w:trPr>
        <w:tc>
          <w:tcPr>
            <w:tcW w:w="2049" w:type="pct"/>
            <w:gridSpan w:val="2"/>
            <w:tcBorders>
              <w:top w:val="nil"/>
              <w:left w:val="single" w:sz="4" w:space="0" w:color="auto"/>
              <w:bottom w:val="single" w:sz="4" w:space="0" w:color="auto"/>
              <w:right w:val="single" w:sz="4" w:space="0" w:color="auto"/>
            </w:tcBorders>
            <w:shd w:val="clear" w:color="auto" w:fill="auto"/>
            <w:vAlign w:val="center"/>
          </w:tcPr>
          <w:p w14:paraId="006C8E28"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Demais despesas</w:t>
            </w:r>
          </w:p>
        </w:tc>
        <w:tc>
          <w:tcPr>
            <w:tcW w:w="474" w:type="pct"/>
            <w:tcBorders>
              <w:top w:val="nil"/>
              <w:left w:val="nil"/>
              <w:bottom w:val="single" w:sz="4" w:space="0" w:color="auto"/>
              <w:right w:val="single" w:sz="4" w:space="0" w:color="auto"/>
            </w:tcBorders>
            <w:shd w:val="clear" w:color="auto" w:fill="auto"/>
            <w:vAlign w:val="center"/>
          </w:tcPr>
          <w:p w14:paraId="5F964A1A"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unid.</w:t>
            </w:r>
          </w:p>
        </w:tc>
        <w:tc>
          <w:tcPr>
            <w:tcW w:w="557" w:type="pct"/>
            <w:tcBorders>
              <w:top w:val="nil"/>
              <w:left w:val="nil"/>
              <w:bottom w:val="single" w:sz="4" w:space="0" w:color="auto"/>
              <w:right w:val="single" w:sz="4" w:space="0" w:color="auto"/>
            </w:tcBorders>
            <w:shd w:val="clear" w:color="auto" w:fill="auto"/>
            <w:vAlign w:val="center"/>
          </w:tcPr>
          <w:p w14:paraId="23A5C2C8" w14:textId="77777777" w:rsidR="00D31A04" w:rsidRPr="00FA2F9C" w:rsidRDefault="00D31A04" w:rsidP="00FA2F9C">
            <w:pPr>
              <w:spacing w:after="0" w:line="276" w:lineRule="auto"/>
              <w:jc w:val="center"/>
              <w:rPr>
                <w:rFonts w:ascii="Times New Roman" w:hAnsi="Times New Roman" w:cs="Times New Roman"/>
              </w:rPr>
            </w:pPr>
            <w:r w:rsidRPr="00FA2F9C">
              <w:rPr>
                <w:rFonts w:ascii="Times New Roman" w:hAnsi="Times New Roman" w:cs="Times New Roman"/>
              </w:rPr>
              <w:t>1,00</w:t>
            </w:r>
          </w:p>
        </w:tc>
        <w:tc>
          <w:tcPr>
            <w:tcW w:w="645" w:type="pct"/>
            <w:tcBorders>
              <w:top w:val="nil"/>
              <w:left w:val="nil"/>
              <w:bottom w:val="single" w:sz="4" w:space="0" w:color="auto"/>
              <w:right w:val="single" w:sz="4" w:space="0" w:color="auto"/>
            </w:tcBorders>
            <w:shd w:val="clear" w:color="auto" w:fill="auto"/>
            <w:vAlign w:val="center"/>
          </w:tcPr>
          <w:p w14:paraId="292E30D9" w14:textId="77777777" w:rsidR="00D31A04" w:rsidRPr="00FA2F9C" w:rsidRDefault="00D31A04" w:rsidP="00FA2F9C">
            <w:pPr>
              <w:spacing w:after="0" w:line="276" w:lineRule="auto"/>
              <w:jc w:val="center"/>
              <w:rPr>
                <w:rFonts w:ascii="Times New Roman" w:hAnsi="Times New Roman" w:cs="Times New Roman"/>
              </w:rPr>
            </w:pPr>
          </w:p>
        </w:tc>
        <w:tc>
          <w:tcPr>
            <w:tcW w:w="580" w:type="pct"/>
            <w:tcBorders>
              <w:top w:val="nil"/>
              <w:left w:val="nil"/>
              <w:bottom w:val="single" w:sz="4" w:space="0" w:color="auto"/>
              <w:right w:val="single" w:sz="4" w:space="0" w:color="auto"/>
            </w:tcBorders>
            <w:shd w:val="clear" w:color="auto" w:fill="auto"/>
            <w:vAlign w:val="center"/>
          </w:tcPr>
          <w:p w14:paraId="6C14C587" w14:textId="77777777" w:rsidR="00D31A04" w:rsidRPr="00FA2F9C" w:rsidRDefault="00D31A04" w:rsidP="00FA2F9C">
            <w:pPr>
              <w:spacing w:after="0" w:line="276" w:lineRule="auto"/>
              <w:jc w:val="center"/>
              <w:rPr>
                <w:rFonts w:ascii="Times New Roman" w:hAnsi="Times New Roman" w:cs="Times New Roman"/>
              </w:rPr>
            </w:pPr>
          </w:p>
        </w:tc>
        <w:tc>
          <w:tcPr>
            <w:tcW w:w="695" w:type="pct"/>
            <w:tcBorders>
              <w:top w:val="nil"/>
              <w:left w:val="nil"/>
              <w:bottom w:val="single" w:sz="4" w:space="0" w:color="auto"/>
              <w:right w:val="single" w:sz="4" w:space="0" w:color="auto"/>
            </w:tcBorders>
            <w:shd w:val="clear" w:color="auto" w:fill="auto"/>
            <w:vAlign w:val="center"/>
          </w:tcPr>
          <w:p w14:paraId="73EABDEE"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6D8218B" w14:textId="77777777" w:rsidTr="00FA6671">
        <w:trPr>
          <w:trHeight w:val="283"/>
        </w:trPr>
        <w:tc>
          <w:tcPr>
            <w:tcW w:w="430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09716C4D" w14:textId="77777777" w:rsidR="00D31A04" w:rsidRPr="00FA2F9C" w:rsidRDefault="00D31A04" w:rsidP="00FA2F9C">
            <w:pPr>
              <w:spacing w:after="0" w:line="276" w:lineRule="auto"/>
              <w:rPr>
                <w:rFonts w:ascii="Times New Roman" w:hAnsi="Times New Roman" w:cs="Times New Roman"/>
              </w:rPr>
            </w:pPr>
            <w:r w:rsidRPr="00FA2F9C">
              <w:rPr>
                <w:rFonts w:ascii="Times New Roman" w:hAnsi="Times New Roman" w:cs="Times New Roman"/>
              </w:rPr>
              <w:t>Custos total com despesas diretas</w:t>
            </w:r>
          </w:p>
        </w:tc>
        <w:tc>
          <w:tcPr>
            <w:tcW w:w="695" w:type="pct"/>
            <w:tcBorders>
              <w:top w:val="nil"/>
              <w:left w:val="nil"/>
              <w:bottom w:val="single" w:sz="4" w:space="0" w:color="auto"/>
              <w:right w:val="single" w:sz="4" w:space="0" w:color="auto"/>
            </w:tcBorders>
            <w:shd w:val="clear" w:color="auto" w:fill="auto"/>
            <w:vAlign w:val="center"/>
          </w:tcPr>
          <w:p w14:paraId="5F5479F9" w14:textId="77777777" w:rsidR="00D31A04" w:rsidRPr="00FA2F9C" w:rsidRDefault="00D31A04" w:rsidP="00FA2F9C">
            <w:pPr>
              <w:spacing w:after="0" w:line="276" w:lineRule="auto"/>
              <w:jc w:val="center"/>
              <w:rPr>
                <w:rFonts w:ascii="Times New Roman" w:hAnsi="Times New Roman" w:cs="Times New Roman"/>
              </w:rPr>
            </w:pPr>
          </w:p>
        </w:tc>
      </w:tr>
      <w:tr w:rsidR="00D31A04" w:rsidRPr="00FA2F9C" w14:paraId="4F6E9E3E" w14:textId="77777777" w:rsidTr="00FA6671">
        <w:trPr>
          <w:trHeight w:val="283"/>
        </w:trPr>
        <w:tc>
          <w:tcPr>
            <w:tcW w:w="4305" w:type="pct"/>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6C8BB466" w14:textId="77777777" w:rsidR="00D31A04" w:rsidRPr="00FA2F9C" w:rsidRDefault="00D31A04" w:rsidP="00FA2F9C">
            <w:pPr>
              <w:spacing w:after="0" w:line="276" w:lineRule="auto"/>
              <w:rPr>
                <w:rFonts w:ascii="Times New Roman" w:hAnsi="Times New Roman" w:cs="Times New Roman"/>
                <w:b/>
                <w:bCs/>
              </w:rPr>
            </w:pPr>
            <w:r w:rsidRPr="00FA2F9C">
              <w:rPr>
                <w:rFonts w:ascii="Times New Roman" w:hAnsi="Times New Roman" w:cs="Times New Roman"/>
                <w:b/>
                <w:bCs/>
              </w:rPr>
              <w:t>CUSTO TOTAL</w:t>
            </w:r>
          </w:p>
        </w:tc>
        <w:tc>
          <w:tcPr>
            <w:tcW w:w="695" w:type="pct"/>
            <w:tcBorders>
              <w:top w:val="nil"/>
              <w:left w:val="nil"/>
              <w:bottom w:val="single" w:sz="4" w:space="0" w:color="auto"/>
              <w:right w:val="single" w:sz="4" w:space="0" w:color="auto"/>
            </w:tcBorders>
            <w:shd w:val="clear" w:color="auto" w:fill="auto"/>
            <w:vAlign w:val="center"/>
          </w:tcPr>
          <w:p w14:paraId="4694A444" w14:textId="77777777" w:rsidR="00D31A04" w:rsidRPr="00FA2F9C" w:rsidRDefault="00D31A04" w:rsidP="00FA2F9C">
            <w:pPr>
              <w:spacing w:after="0" w:line="276" w:lineRule="auto"/>
              <w:jc w:val="center"/>
              <w:rPr>
                <w:rFonts w:ascii="Times New Roman" w:hAnsi="Times New Roman" w:cs="Times New Roman"/>
                <w:b/>
                <w:bCs/>
              </w:rPr>
            </w:pPr>
          </w:p>
        </w:tc>
      </w:tr>
    </w:tbl>
    <w:p w14:paraId="61B98CAF" w14:textId="77777777" w:rsidR="00D31A04" w:rsidRPr="00FA2F9C" w:rsidRDefault="00D31A04" w:rsidP="00D31A04">
      <w:pPr>
        <w:autoSpaceDE w:val="0"/>
        <w:autoSpaceDN w:val="0"/>
        <w:adjustRightInd w:val="0"/>
        <w:spacing w:line="360" w:lineRule="auto"/>
        <w:rPr>
          <w:rFonts w:ascii="Times New Roman" w:hAnsi="Times New Roman" w:cs="Times New Roman"/>
          <w:bCs/>
        </w:rPr>
      </w:pPr>
    </w:p>
    <w:p w14:paraId="11141932"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56235D14"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6B55ED64"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22E4EE05"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6D44A897"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13D955FF"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7F0470F7"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76B80F13"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10BA065C"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563719C4" w14:textId="77777777" w:rsidR="003269A8" w:rsidRDefault="003269A8" w:rsidP="00D31A04">
      <w:pPr>
        <w:autoSpaceDE w:val="0"/>
        <w:autoSpaceDN w:val="0"/>
        <w:adjustRightInd w:val="0"/>
        <w:spacing w:line="360" w:lineRule="auto"/>
        <w:jc w:val="center"/>
        <w:rPr>
          <w:rFonts w:ascii="Times New Roman" w:hAnsi="Times New Roman" w:cs="Times New Roman"/>
          <w:b/>
          <w:sz w:val="24"/>
          <w:szCs w:val="24"/>
          <w:u w:val="single"/>
        </w:rPr>
      </w:pPr>
    </w:p>
    <w:p w14:paraId="2656FF73" w14:textId="4B92B503" w:rsidR="00D31A04" w:rsidRPr="00FA2F9C" w:rsidRDefault="00D31A04" w:rsidP="00D31A04">
      <w:pPr>
        <w:autoSpaceDE w:val="0"/>
        <w:autoSpaceDN w:val="0"/>
        <w:adjustRightInd w:val="0"/>
        <w:spacing w:line="360" w:lineRule="auto"/>
        <w:jc w:val="center"/>
        <w:rPr>
          <w:rFonts w:ascii="Times New Roman" w:hAnsi="Times New Roman" w:cs="Times New Roman"/>
          <w:b/>
          <w:sz w:val="24"/>
          <w:szCs w:val="24"/>
          <w:u w:val="single"/>
        </w:rPr>
      </w:pPr>
      <w:r w:rsidRPr="00FA2F9C">
        <w:rPr>
          <w:rFonts w:ascii="Times New Roman" w:hAnsi="Times New Roman" w:cs="Times New Roman"/>
          <w:b/>
          <w:sz w:val="24"/>
          <w:szCs w:val="24"/>
          <w:u w:val="single"/>
        </w:rPr>
        <w:lastRenderedPageBreak/>
        <w:t>QUADRO DE COMPOSIÇÃO DO FATOR K</w:t>
      </w:r>
    </w:p>
    <w:p w14:paraId="7292AB80" w14:textId="77777777" w:rsidR="00D31A04" w:rsidRPr="00FA2F9C" w:rsidRDefault="00D31A04" w:rsidP="00D31A04">
      <w:pPr>
        <w:autoSpaceDE w:val="0"/>
        <w:autoSpaceDN w:val="0"/>
        <w:adjustRightInd w:val="0"/>
        <w:jc w:val="both"/>
        <w:rPr>
          <w:rFonts w:ascii="Times New Roman" w:hAnsi="Times New Roman" w:cs="Times New Roman"/>
          <w:sz w:val="24"/>
          <w:szCs w:val="24"/>
        </w:rPr>
      </w:pPr>
    </w:p>
    <w:p w14:paraId="7FCA4DB3"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A proponente deverá realizar os cálculos necessários para composição dos fatores incidentes na mão de obra e despesas diversas, conforme procedimentos adotados pela Agência Nacional de Águas e Saneamento Básico (ANA). </w:t>
      </w:r>
    </w:p>
    <w:p w14:paraId="0F13C424"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As empresas licitantes deverão adotar, em seus orçamentos, as alíquotas de PIS, COFINS e ISS efetivamente praticadas, de acordo com o seu regime de tributação. </w:t>
      </w:r>
    </w:p>
    <w:p w14:paraId="04585327" w14:textId="0A2CFCE0"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r w:rsidRPr="00FA2F9C">
        <w:rPr>
          <w:rFonts w:ascii="Times New Roman" w:hAnsi="Times New Roman" w:cs="Times New Roman"/>
          <w:sz w:val="24"/>
          <w:szCs w:val="24"/>
        </w:rPr>
        <w:t xml:space="preserve">As proponentes deverão adotar, em seus orçamentos, os encargos sociais efetivamente praticados. A empresa licitante deverá apresentar, sob pena de desclassificação a memória de cálculo de composição dos fatores k1 e k3 e a memória de cálculo dos encargos sociais utilizados para a composições de custos </w:t>
      </w:r>
      <w:r w:rsidR="00FA2F9C" w:rsidRPr="00FA2F9C">
        <w:rPr>
          <w:rFonts w:ascii="Times New Roman" w:hAnsi="Times New Roman" w:cs="Times New Roman"/>
          <w:sz w:val="24"/>
          <w:szCs w:val="24"/>
        </w:rPr>
        <w:t>junto a apresentação da proposta de preços atualizada.</w:t>
      </w:r>
    </w:p>
    <w:p w14:paraId="4B7AA9E0"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r w:rsidRPr="00FA2F9C">
        <w:rPr>
          <w:rFonts w:ascii="Times New Roman" w:hAnsi="Times New Roman" w:cs="Times New Roman"/>
          <w:sz w:val="24"/>
          <w:szCs w:val="24"/>
        </w:rPr>
        <w:t>Ressalta-se que o K1 é o fator utilizado para composição dos custos da equipe técnica para execução do projeto e o k3 é o fator utilizado para composição dos custos com as despesas diretas sobre o serviço.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1"/>
        <w:gridCol w:w="3127"/>
        <w:gridCol w:w="3283"/>
      </w:tblGrid>
      <w:tr w:rsidR="00D31A04" w:rsidRPr="00FA2F9C" w14:paraId="34FE1C3C" w14:textId="77777777" w:rsidTr="00FA2F9C">
        <w:trPr>
          <w:trHeight w:val="454"/>
        </w:trPr>
        <w:tc>
          <w:tcPr>
            <w:tcW w:w="1710" w:type="pct"/>
            <w:shd w:val="clear" w:color="auto" w:fill="auto"/>
            <w:vAlign w:val="center"/>
          </w:tcPr>
          <w:p w14:paraId="3BD3E4BF" w14:textId="77777777" w:rsidR="00D31A04" w:rsidRPr="00FA2F9C" w:rsidRDefault="00D31A04" w:rsidP="00017A0D">
            <w:pPr>
              <w:jc w:val="center"/>
              <w:rPr>
                <w:rFonts w:ascii="Times New Roman" w:hAnsi="Times New Roman" w:cs="Times New Roman"/>
                <w:b/>
                <w:bCs/>
              </w:rPr>
            </w:pPr>
            <w:r w:rsidRPr="00FA2F9C">
              <w:rPr>
                <w:rFonts w:ascii="Times New Roman" w:hAnsi="Times New Roman" w:cs="Times New Roman"/>
                <w:b/>
                <w:bCs/>
              </w:rPr>
              <w:t>Descrição</w:t>
            </w:r>
          </w:p>
        </w:tc>
        <w:tc>
          <w:tcPr>
            <w:tcW w:w="1605" w:type="pct"/>
            <w:shd w:val="clear" w:color="auto" w:fill="auto"/>
            <w:vAlign w:val="center"/>
          </w:tcPr>
          <w:p w14:paraId="4AFB3C37" w14:textId="77777777" w:rsidR="00D31A04" w:rsidRPr="00FA2F9C" w:rsidRDefault="00D31A04" w:rsidP="00017A0D">
            <w:pPr>
              <w:jc w:val="center"/>
              <w:rPr>
                <w:rFonts w:ascii="Times New Roman" w:hAnsi="Times New Roman" w:cs="Times New Roman"/>
                <w:b/>
                <w:bCs/>
              </w:rPr>
            </w:pPr>
            <w:r w:rsidRPr="00FA2F9C">
              <w:rPr>
                <w:rFonts w:ascii="Times New Roman" w:hAnsi="Times New Roman" w:cs="Times New Roman"/>
                <w:b/>
                <w:bCs/>
              </w:rPr>
              <w:t>Mínimo</w:t>
            </w:r>
          </w:p>
        </w:tc>
        <w:tc>
          <w:tcPr>
            <w:tcW w:w="1685" w:type="pct"/>
            <w:shd w:val="clear" w:color="auto" w:fill="auto"/>
            <w:vAlign w:val="center"/>
          </w:tcPr>
          <w:p w14:paraId="2341F91A" w14:textId="77777777" w:rsidR="00D31A04" w:rsidRPr="00FA2F9C" w:rsidRDefault="00D31A04" w:rsidP="00017A0D">
            <w:pPr>
              <w:jc w:val="center"/>
              <w:rPr>
                <w:rFonts w:ascii="Times New Roman" w:hAnsi="Times New Roman" w:cs="Times New Roman"/>
                <w:b/>
                <w:bCs/>
              </w:rPr>
            </w:pPr>
            <w:r w:rsidRPr="00FA2F9C">
              <w:rPr>
                <w:rFonts w:ascii="Times New Roman" w:hAnsi="Times New Roman" w:cs="Times New Roman"/>
                <w:b/>
                <w:bCs/>
              </w:rPr>
              <w:t>Máximo</w:t>
            </w:r>
          </w:p>
        </w:tc>
      </w:tr>
      <w:tr w:rsidR="00D31A04" w:rsidRPr="00FA2F9C" w14:paraId="60D84FD9" w14:textId="77777777" w:rsidTr="00FA2F9C">
        <w:trPr>
          <w:trHeight w:val="454"/>
        </w:trPr>
        <w:tc>
          <w:tcPr>
            <w:tcW w:w="1710" w:type="pct"/>
            <w:shd w:val="clear" w:color="auto" w:fill="auto"/>
            <w:vAlign w:val="center"/>
          </w:tcPr>
          <w:p w14:paraId="138DEFB5"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 xml:space="preserve">ES – Encargos Sociais </w:t>
            </w:r>
          </w:p>
        </w:tc>
        <w:tc>
          <w:tcPr>
            <w:tcW w:w="1605" w:type="pct"/>
            <w:shd w:val="clear" w:color="auto" w:fill="auto"/>
            <w:vAlign w:val="center"/>
          </w:tcPr>
          <w:p w14:paraId="4731B84A"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w:t>
            </w:r>
          </w:p>
        </w:tc>
        <w:tc>
          <w:tcPr>
            <w:tcW w:w="1685" w:type="pct"/>
            <w:shd w:val="clear" w:color="auto" w:fill="auto"/>
            <w:vAlign w:val="center"/>
          </w:tcPr>
          <w:p w14:paraId="5977B7F0"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81,79%</w:t>
            </w:r>
          </w:p>
        </w:tc>
      </w:tr>
      <w:tr w:rsidR="00D31A04" w:rsidRPr="00FA2F9C" w14:paraId="35EC193B" w14:textId="77777777" w:rsidTr="00FA2F9C">
        <w:trPr>
          <w:trHeight w:val="454"/>
        </w:trPr>
        <w:tc>
          <w:tcPr>
            <w:tcW w:w="1710" w:type="pct"/>
            <w:shd w:val="clear" w:color="auto" w:fill="auto"/>
            <w:vAlign w:val="center"/>
          </w:tcPr>
          <w:p w14:paraId="657C139E"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ARDF – Administração, risco e despesas financeiras</w:t>
            </w:r>
          </w:p>
        </w:tc>
        <w:tc>
          <w:tcPr>
            <w:tcW w:w="1605" w:type="pct"/>
            <w:shd w:val="clear" w:color="auto" w:fill="auto"/>
            <w:vAlign w:val="center"/>
          </w:tcPr>
          <w:p w14:paraId="640981CB"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0,00%</w:t>
            </w:r>
          </w:p>
        </w:tc>
        <w:tc>
          <w:tcPr>
            <w:tcW w:w="1685" w:type="pct"/>
            <w:shd w:val="clear" w:color="auto" w:fill="auto"/>
            <w:vAlign w:val="center"/>
          </w:tcPr>
          <w:p w14:paraId="5BC52A14"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17,29%</w:t>
            </w:r>
          </w:p>
        </w:tc>
      </w:tr>
      <w:tr w:rsidR="00D31A04" w:rsidRPr="00FA2F9C" w14:paraId="78294496" w14:textId="77777777" w:rsidTr="00FA2F9C">
        <w:trPr>
          <w:trHeight w:val="454"/>
        </w:trPr>
        <w:tc>
          <w:tcPr>
            <w:tcW w:w="1710" w:type="pct"/>
            <w:shd w:val="clear" w:color="auto" w:fill="auto"/>
            <w:vAlign w:val="center"/>
          </w:tcPr>
          <w:p w14:paraId="3D90CFB7"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L – Lucro</w:t>
            </w:r>
          </w:p>
        </w:tc>
        <w:tc>
          <w:tcPr>
            <w:tcW w:w="1605" w:type="pct"/>
            <w:shd w:val="clear" w:color="auto" w:fill="auto"/>
            <w:vAlign w:val="center"/>
          </w:tcPr>
          <w:p w14:paraId="777D6CCE"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0,00%</w:t>
            </w:r>
          </w:p>
        </w:tc>
        <w:tc>
          <w:tcPr>
            <w:tcW w:w="1685" w:type="pct"/>
            <w:shd w:val="clear" w:color="auto" w:fill="auto"/>
            <w:vAlign w:val="center"/>
          </w:tcPr>
          <w:p w14:paraId="21C4060F"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8,50%</w:t>
            </w:r>
          </w:p>
        </w:tc>
      </w:tr>
      <w:tr w:rsidR="00D31A04" w:rsidRPr="00FA2F9C" w14:paraId="41E4D29C" w14:textId="77777777" w:rsidTr="00FA2F9C">
        <w:trPr>
          <w:trHeight w:val="454"/>
        </w:trPr>
        <w:tc>
          <w:tcPr>
            <w:tcW w:w="1710" w:type="pct"/>
            <w:shd w:val="clear" w:color="auto" w:fill="auto"/>
            <w:vAlign w:val="center"/>
          </w:tcPr>
          <w:p w14:paraId="62393835"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DFL – Despesas Fiscais Legais</w:t>
            </w:r>
          </w:p>
        </w:tc>
        <w:tc>
          <w:tcPr>
            <w:tcW w:w="1605" w:type="pct"/>
            <w:shd w:val="clear" w:color="auto" w:fill="auto"/>
            <w:vAlign w:val="center"/>
          </w:tcPr>
          <w:p w14:paraId="482E4410"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0,00%</w:t>
            </w:r>
          </w:p>
        </w:tc>
        <w:tc>
          <w:tcPr>
            <w:tcW w:w="1685" w:type="pct"/>
            <w:shd w:val="clear" w:color="auto" w:fill="auto"/>
            <w:vAlign w:val="center"/>
          </w:tcPr>
          <w:p w14:paraId="31F5E87D"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17,29%</w:t>
            </w:r>
          </w:p>
        </w:tc>
      </w:tr>
      <w:tr w:rsidR="00D31A04" w:rsidRPr="00FA2F9C" w14:paraId="1BFA508E" w14:textId="77777777" w:rsidTr="00FA2F9C">
        <w:trPr>
          <w:trHeight w:val="454"/>
        </w:trPr>
        <w:tc>
          <w:tcPr>
            <w:tcW w:w="1710" w:type="pct"/>
            <w:shd w:val="clear" w:color="auto" w:fill="auto"/>
            <w:vAlign w:val="center"/>
          </w:tcPr>
          <w:p w14:paraId="0270844A"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PIS</w:t>
            </w:r>
          </w:p>
        </w:tc>
        <w:tc>
          <w:tcPr>
            <w:tcW w:w="1605" w:type="pct"/>
            <w:shd w:val="clear" w:color="auto" w:fill="auto"/>
            <w:vAlign w:val="center"/>
          </w:tcPr>
          <w:p w14:paraId="318FC7A7"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0,65%</w:t>
            </w:r>
          </w:p>
        </w:tc>
        <w:tc>
          <w:tcPr>
            <w:tcW w:w="1685" w:type="pct"/>
            <w:shd w:val="clear" w:color="auto" w:fill="auto"/>
            <w:vAlign w:val="center"/>
          </w:tcPr>
          <w:p w14:paraId="73EB110F"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1,65%</w:t>
            </w:r>
          </w:p>
        </w:tc>
      </w:tr>
      <w:tr w:rsidR="00D31A04" w:rsidRPr="00FA2F9C" w14:paraId="1448787C" w14:textId="77777777" w:rsidTr="00FA2F9C">
        <w:trPr>
          <w:trHeight w:val="454"/>
        </w:trPr>
        <w:tc>
          <w:tcPr>
            <w:tcW w:w="1710" w:type="pct"/>
            <w:shd w:val="clear" w:color="auto" w:fill="auto"/>
            <w:vAlign w:val="center"/>
          </w:tcPr>
          <w:p w14:paraId="6CF124D6"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COFINS</w:t>
            </w:r>
          </w:p>
        </w:tc>
        <w:tc>
          <w:tcPr>
            <w:tcW w:w="1605" w:type="pct"/>
            <w:shd w:val="clear" w:color="auto" w:fill="auto"/>
            <w:vAlign w:val="center"/>
          </w:tcPr>
          <w:p w14:paraId="7A1F09FE"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3,00%</w:t>
            </w:r>
          </w:p>
        </w:tc>
        <w:tc>
          <w:tcPr>
            <w:tcW w:w="1685" w:type="pct"/>
            <w:shd w:val="clear" w:color="auto" w:fill="auto"/>
            <w:vAlign w:val="center"/>
          </w:tcPr>
          <w:p w14:paraId="13CF56FA"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7,60%</w:t>
            </w:r>
          </w:p>
        </w:tc>
      </w:tr>
      <w:tr w:rsidR="00D31A04" w:rsidRPr="00FA2F9C" w14:paraId="389DC073" w14:textId="77777777" w:rsidTr="00FA2F9C">
        <w:trPr>
          <w:trHeight w:val="454"/>
        </w:trPr>
        <w:tc>
          <w:tcPr>
            <w:tcW w:w="1710" w:type="pct"/>
            <w:shd w:val="clear" w:color="auto" w:fill="auto"/>
            <w:vAlign w:val="center"/>
          </w:tcPr>
          <w:p w14:paraId="3B42E159" w14:textId="77777777" w:rsidR="00D31A04" w:rsidRPr="00FA2F9C" w:rsidRDefault="00D31A04" w:rsidP="00017A0D">
            <w:pPr>
              <w:rPr>
                <w:rFonts w:ascii="Times New Roman" w:hAnsi="Times New Roman" w:cs="Times New Roman"/>
              </w:rPr>
            </w:pPr>
            <w:r w:rsidRPr="00FA2F9C">
              <w:rPr>
                <w:rFonts w:ascii="Times New Roman" w:hAnsi="Times New Roman" w:cs="Times New Roman"/>
              </w:rPr>
              <w:t>ISS</w:t>
            </w:r>
          </w:p>
        </w:tc>
        <w:tc>
          <w:tcPr>
            <w:tcW w:w="1605" w:type="pct"/>
            <w:shd w:val="clear" w:color="auto" w:fill="auto"/>
            <w:vAlign w:val="center"/>
          </w:tcPr>
          <w:p w14:paraId="0FCBE4EF"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2,00%</w:t>
            </w:r>
          </w:p>
        </w:tc>
        <w:tc>
          <w:tcPr>
            <w:tcW w:w="1685" w:type="pct"/>
            <w:shd w:val="clear" w:color="auto" w:fill="auto"/>
            <w:vAlign w:val="center"/>
          </w:tcPr>
          <w:p w14:paraId="1C1A50E2" w14:textId="77777777" w:rsidR="00D31A04" w:rsidRPr="00FA2F9C" w:rsidRDefault="00D31A04" w:rsidP="00017A0D">
            <w:pPr>
              <w:jc w:val="center"/>
              <w:rPr>
                <w:rFonts w:ascii="Times New Roman" w:hAnsi="Times New Roman" w:cs="Times New Roman"/>
              </w:rPr>
            </w:pPr>
            <w:r w:rsidRPr="00FA2F9C">
              <w:rPr>
                <w:rFonts w:ascii="Times New Roman" w:hAnsi="Times New Roman" w:cs="Times New Roman"/>
              </w:rPr>
              <w:t>5,00%</w:t>
            </w:r>
          </w:p>
        </w:tc>
      </w:tr>
    </w:tbl>
    <w:p w14:paraId="16ECC728" w14:textId="77777777" w:rsidR="00D31A04" w:rsidRPr="00FA2F9C" w:rsidRDefault="00D31A04" w:rsidP="00D31A04">
      <w:pPr>
        <w:autoSpaceDE w:val="0"/>
        <w:autoSpaceDN w:val="0"/>
        <w:adjustRightInd w:val="0"/>
        <w:jc w:val="both"/>
        <w:rPr>
          <w:rFonts w:ascii="Times New Roman" w:hAnsi="Times New Roman" w:cs="Times New Roman"/>
        </w:rPr>
      </w:pPr>
    </w:p>
    <w:p w14:paraId="14A11908"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b/>
          <w:bCs/>
          <w:sz w:val="24"/>
          <w:szCs w:val="24"/>
        </w:rPr>
      </w:pPr>
      <w:r w:rsidRPr="00FA2F9C">
        <w:rPr>
          <w:rFonts w:ascii="Times New Roman" w:hAnsi="Times New Roman" w:cs="Times New Roman"/>
          <w:b/>
          <w:bCs/>
          <w:sz w:val="24"/>
          <w:szCs w:val="24"/>
        </w:rPr>
        <w:t>Cálculo das Despesas Fiscais e Legais =</w:t>
      </w:r>
    </w:p>
    <w:p w14:paraId="034A1709" w14:textId="7038CCF3"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DFL</m:t>
          </m:r>
          <m:r>
            <m:rPr>
              <m:sty m:val="p"/>
            </m:rPr>
            <w:rPr>
              <w:rFonts w:ascii="Cambria Math" w:hAnsi="Cambria Math" w:cs="Times New Roman"/>
              <w:sz w:val="24"/>
              <w:szCs w:val="24"/>
            </w:rPr>
            <m:t>=(</m:t>
          </m:r>
          <m:r>
            <w:rPr>
              <w:rFonts w:ascii="Cambria Math" w:hAnsi="Cambria Math" w:cs="Times New Roman"/>
              <w:sz w:val="24"/>
              <w:szCs w:val="24"/>
            </w:rPr>
            <m:t>PIS</m:t>
          </m:r>
          <m:r>
            <m:rPr>
              <m:sty m:val="p"/>
            </m:rPr>
            <w:rPr>
              <w:rFonts w:ascii="Cambria Math" w:hAnsi="Cambria Math" w:cs="Times New Roman"/>
              <w:sz w:val="24"/>
              <w:szCs w:val="24"/>
            </w:rPr>
            <m:t>+</m:t>
          </m:r>
          <m:r>
            <w:rPr>
              <w:rFonts w:ascii="Cambria Math" w:hAnsi="Cambria Math" w:cs="Times New Roman"/>
              <w:sz w:val="24"/>
              <w:szCs w:val="24"/>
            </w:rPr>
            <m:t>COFINS</m:t>
          </m:r>
          <m:r>
            <m:rPr>
              <m:sty m:val="p"/>
            </m:rPr>
            <w:rPr>
              <w:rFonts w:ascii="Cambria Math" w:hAnsi="Cambria Math" w:cs="Times New Roman"/>
              <w:sz w:val="24"/>
              <w:szCs w:val="24"/>
            </w:rPr>
            <m:t>+</m:t>
          </m:r>
          <m:r>
            <w:rPr>
              <w:rFonts w:ascii="Cambria Math" w:hAnsi="Cambria Math" w:cs="Times New Roman"/>
              <w:sz w:val="24"/>
              <w:szCs w:val="24"/>
            </w:rPr>
            <m:t>ISS</m:t>
          </m:r>
          <m:r>
            <m:rPr>
              <m:sty m:val="p"/>
            </m:rPr>
            <w:rPr>
              <w:rFonts w:ascii="Cambria Math" w:hAnsi="Cambria Math" w:cs="Times New Roman"/>
              <w:sz w:val="24"/>
              <w:szCs w:val="24"/>
            </w:rPr>
            <m:t>)/(1-</m:t>
          </m:r>
          <m:d>
            <m:dPr>
              <m:ctrlPr>
                <w:rPr>
                  <w:rFonts w:ascii="Cambria Math" w:hAnsi="Cambria Math" w:cs="Times New Roman"/>
                  <w:sz w:val="24"/>
                  <w:szCs w:val="24"/>
                </w:rPr>
              </m:ctrlPr>
            </m:dPr>
            <m:e>
              <m:r>
                <w:rPr>
                  <w:rFonts w:ascii="Cambria Math" w:hAnsi="Cambria Math" w:cs="Times New Roman"/>
                  <w:sz w:val="24"/>
                  <w:szCs w:val="24"/>
                </w:rPr>
                <m:t>PIS</m:t>
              </m:r>
              <m:r>
                <m:rPr>
                  <m:sty m:val="p"/>
                </m:rPr>
                <w:rPr>
                  <w:rFonts w:ascii="Cambria Math" w:hAnsi="Cambria Math" w:cs="Times New Roman"/>
                  <w:sz w:val="24"/>
                  <w:szCs w:val="24"/>
                </w:rPr>
                <m:t>+</m:t>
              </m:r>
              <m:r>
                <w:rPr>
                  <w:rFonts w:ascii="Cambria Math" w:hAnsi="Cambria Math" w:cs="Times New Roman"/>
                  <w:sz w:val="24"/>
                  <w:szCs w:val="24"/>
                </w:rPr>
                <m:t>COFINS</m:t>
              </m:r>
              <m:r>
                <m:rPr>
                  <m:sty m:val="p"/>
                </m:rPr>
                <w:rPr>
                  <w:rFonts w:ascii="Cambria Math" w:hAnsi="Cambria Math" w:cs="Times New Roman"/>
                  <w:sz w:val="24"/>
                  <w:szCs w:val="24"/>
                </w:rPr>
                <m:t>+</m:t>
              </m:r>
              <m:r>
                <w:rPr>
                  <w:rFonts w:ascii="Cambria Math" w:hAnsi="Cambria Math" w:cs="Times New Roman"/>
                  <w:sz w:val="24"/>
                  <w:szCs w:val="24"/>
                </w:rPr>
                <m:t>ISS</m:t>
              </m:r>
            </m:e>
          </m:d>
          <m:r>
            <m:rPr>
              <m:sty m:val="p"/>
            </m:rPr>
            <w:rPr>
              <w:rFonts w:ascii="Cambria Math" w:hAnsi="Cambria Math" w:cs="Times New Roman"/>
              <w:sz w:val="24"/>
              <w:szCs w:val="24"/>
            </w:rPr>
            <m:t>)</m:t>
          </m:r>
        </m:oMath>
      </m:oMathPara>
    </w:p>
    <w:p w14:paraId="4C62608D"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p>
    <w:p w14:paraId="751EE879"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b/>
          <w:bCs/>
          <w:sz w:val="24"/>
          <w:szCs w:val="24"/>
        </w:rPr>
      </w:pPr>
      <w:r w:rsidRPr="00FA2F9C">
        <w:rPr>
          <w:rFonts w:ascii="Times New Roman" w:hAnsi="Times New Roman" w:cs="Times New Roman"/>
          <w:b/>
          <w:bCs/>
          <w:sz w:val="24"/>
          <w:szCs w:val="24"/>
        </w:rPr>
        <w:t>Cálculo do Fator K1 incidente sobre a mão-de-obra</w:t>
      </w:r>
    </w:p>
    <w:p w14:paraId="3DC96657" w14:textId="124AFB51"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K</m:t>
          </m:r>
          <m:r>
            <m:rPr>
              <m:sty m:val="p"/>
            </m:rPr>
            <w:rPr>
              <w:rFonts w:ascii="Cambria Math" w:hAnsi="Cambria Math" w:cs="Times New Roman"/>
              <w:sz w:val="24"/>
              <w:szCs w:val="24"/>
            </w:rPr>
            <m:t>1 =</m:t>
          </m:r>
          <m:d>
            <m:dPr>
              <m:ctrlPr>
                <w:rPr>
                  <w:rFonts w:ascii="Cambria Math" w:hAnsi="Cambria Math" w:cs="Times New Roman"/>
                  <w:sz w:val="24"/>
                  <w:szCs w:val="24"/>
                </w:rPr>
              </m:ctrlPr>
            </m:dPr>
            <m:e>
              <m:r>
                <m:rPr>
                  <m:sty m:val="p"/>
                </m:rPr>
                <w:rPr>
                  <w:rFonts w:ascii="Cambria Math" w:hAnsi="Cambria Math" w:cs="Times New Roman"/>
                  <w:sz w:val="24"/>
                  <w:szCs w:val="24"/>
                </w:rPr>
                <m:t>1+</m:t>
              </m:r>
              <m:r>
                <w:rPr>
                  <w:rFonts w:ascii="Cambria Math" w:hAnsi="Cambria Math" w:cs="Times New Roman"/>
                  <w:sz w:val="24"/>
                  <w:szCs w:val="24"/>
                </w:rPr>
                <m:t>ES</m:t>
              </m:r>
              <m:r>
                <m:rPr>
                  <m:sty m:val="p"/>
                </m:rPr>
                <w:rPr>
                  <w:rFonts w:ascii="Cambria Math" w:hAnsi="Cambria Math" w:cs="Times New Roman"/>
                  <w:sz w:val="24"/>
                  <w:szCs w:val="24"/>
                </w:rPr>
                <m:t>+</m:t>
              </m:r>
              <m:r>
                <w:rPr>
                  <w:rFonts w:ascii="Cambria Math" w:hAnsi="Cambria Math" w:cs="Times New Roman"/>
                  <w:sz w:val="24"/>
                  <w:szCs w:val="24"/>
                </w:rPr>
                <m:t>ARDF</m:t>
              </m:r>
            </m:e>
          </m:d>
          <m:r>
            <m:rPr>
              <m:sty m:val="p"/>
            </m:rPr>
            <w:rPr>
              <w:rFonts w:ascii="Cambria Math" w:hAnsi="Cambria Math" w:cs="Times New Roman"/>
              <w:sz w:val="24"/>
              <w:szCs w:val="24"/>
            </w:rPr>
            <m:t xml:space="preserve"> </m:t>
          </m:r>
          <m:r>
            <w:rPr>
              <w:rFonts w:ascii="Cambria Math" w:hAnsi="Cambria Math" w:cs="Times New Roman"/>
              <w:sz w:val="24"/>
              <w:szCs w:val="24"/>
            </w:rPr>
            <m:t>x</m:t>
          </m:r>
          <m:r>
            <m:rPr>
              <m:sty m:val="p"/>
            </m:rPr>
            <w:rPr>
              <w:rFonts w:ascii="Cambria Math" w:hAnsi="Cambria Math" w:cs="Times New Roman"/>
              <w:sz w:val="24"/>
              <w:szCs w:val="24"/>
            </w:rPr>
            <m:t xml:space="preserve"> </m:t>
          </m:r>
          <m:d>
            <m:dPr>
              <m:ctrlPr>
                <w:rPr>
                  <w:rFonts w:ascii="Cambria Math" w:hAnsi="Cambria Math" w:cs="Times New Roman"/>
                  <w:sz w:val="24"/>
                  <w:szCs w:val="24"/>
                </w:rPr>
              </m:ctrlPr>
            </m:dPr>
            <m:e>
              <m:r>
                <m:rPr>
                  <m:sty m:val="p"/>
                </m:rPr>
                <w:rPr>
                  <w:rFonts w:ascii="Cambria Math" w:hAnsi="Cambria Math" w:cs="Times New Roman"/>
                  <w:sz w:val="24"/>
                  <w:szCs w:val="24"/>
                </w:rPr>
                <m:t>1+</m:t>
              </m:r>
              <m:r>
                <w:rPr>
                  <w:rFonts w:ascii="Cambria Math" w:hAnsi="Cambria Math" w:cs="Times New Roman"/>
                  <w:sz w:val="24"/>
                  <w:szCs w:val="24"/>
                </w:rPr>
                <m:t>L</m:t>
              </m:r>
            </m:e>
          </m:d>
          <m:r>
            <m:rPr>
              <m:sty m:val="p"/>
            </m:rPr>
            <w:rPr>
              <w:rFonts w:ascii="Cambria Math" w:hAnsi="Cambria Math" w:cs="Times New Roman"/>
              <w:sz w:val="24"/>
              <w:szCs w:val="24"/>
            </w:rPr>
            <m:t xml:space="preserve"> </m:t>
          </m:r>
          <m:r>
            <w:rPr>
              <w:rFonts w:ascii="Cambria Math" w:hAnsi="Cambria Math" w:cs="Times New Roman"/>
              <w:sz w:val="24"/>
              <w:szCs w:val="24"/>
            </w:rPr>
            <m:t>x</m:t>
          </m:r>
          <m:r>
            <m:rPr>
              <m:sty m:val="p"/>
            </m:rPr>
            <w:rPr>
              <w:rFonts w:ascii="Cambria Math" w:hAnsi="Cambria Math" w:cs="Times New Roman"/>
              <w:sz w:val="24"/>
              <w:szCs w:val="24"/>
            </w:rPr>
            <m:t xml:space="preserve"> (1+</m:t>
          </m:r>
          <m:r>
            <w:rPr>
              <w:rFonts w:ascii="Cambria Math" w:hAnsi="Cambria Math" w:cs="Times New Roman"/>
              <w:sz w:val="24"/>
              <w:szCs w:val="24"/>
            </w:rPr>
            <m:t>DFL</m:t>
          </m:r>
          <m:r>
            <m:rPr>
              <m:sty m:val="p"/>
            </m:rPr>
            <w:rPr>
              <w:rFonts w:ascii="Cambria Math" w:hAnsi="Cambria Math" w:cs="Times New Roman"/>
              <w:sz w:val="24"/>
              <w:szCs w:val="24"/>
            </w:rPr>
            <m:t>)</m:t>
          </m:r>
        </m:oMath>
      </m:oMathPara>
    </w:p>
    <w:p w14:paraId="7267DF29"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sz w:val="24"/>
          <w:szCs w:val="24"/>
        </w:rPr>
      </w:pPr>
    </w:p>
    <w:p w14:paraId="15E913A5" w14:textId="77777777" w:rsidR="00D31A04" w:rsidRPr="00FA2F9C" w:rsidRDefault="00D31A04" w:rsidP="00D31A04">
      <w:pPr>
        <w:autoSpaceDE w:val="0"/>
        <w:autoSpaceDN w:val="0"/>
        <w:adjustRightInd w:val="0"/>
        <w:spacing w:before="60" w:after="60" w:line="360" w:lineRule="auto"/>
        <w:jc w:val="both"/>
        <w:rPr>
          <w:rFonts w:ascii="Times New Roman" w:hAnsi="Times New Roman" w:cs="Times New Roman"/>
          <w:b/>
          <w:bCs/>
          <w:sz w:val="24"/>
          <w:szCs w:val="24"/>
        </w:rPr>
      </w:pPr>
      <w:r w:rsidRPr="00FA2F9C">
        <w:rPr>
          <w:rFonts w:ascii="Times New Roman" w:hAnsi="Times New Roman" w:cs="Times New Roman"/>
          <w:b/>
          <w:bCs/>
          <w:sz w:val="24"/>
          <w:szCs w:val="24"/>
        </w:rPr>
        <w:t>Cálculo do Fator K3 incidente sobre as despesas diversas:</w:t>
      </w:r>
    </w:p>
    <w:p w14:paraId="29A35C36" w14:textId="7AFA4F53" w:rsidR="00D31A04" w:rsidRPr="00FA2F9C" w:rsidRDefault="00D31A04" w:rsidP="00D31A04">
      <w:pPr>
        <w:autoSpaceDE w:val="0"/>
        <w:autoSpaceDN w:val="0"/>
        <w:adjustRightInd w:val="0"/>
        <w:spacing w:before="60" w:after="60" w:line="360" w:lineRule="auto"/>
        <w:jc w:val="both"/>
        <w:rPr>
          <w:rFonts w:ascii="Times New Roman" w:hAnsi="Times New Roman" w:cs="Times New Roman"/>
          <w:b/>
          <w:bCs/>
          <w:sz w:val="24"/>
          <w:szCs w:val="24"/>
        </w:rPr>
      </w:pPr>
      <m:oMathPara>
        <m:oMathParaPr>
          <m:jc m:val="left"/>
        </m:oMathParaPr>
        <m:oMath>
          <m:r>
            <w:rPr>
              <w:rFonts w:ascii="Cambria Math" w:hAnsi="Cambria Math" w:cs="Times New Roman"/>
              <w:sz w:val="24"/>
              <w:szCs w:val="24"/>
            </w:rPr>
            <m:t>K</m:t>
          </m:r>
          <m:r>
            <m:rPr>
              <m:sty m:val="p"/>
            </m:rPr>
            <w:rPr>
              <w:rFonts w:ascii="Cambria Math" w:hAnsi="Cambria Math" w:cs="Times New Roman"/>
              <w:sz w:val="24"/>
              <w:szCs w:val="24"/>
            </w:rPr>
            <m:t>3=</m:t>
          </m:r>
          <m:d>
            <m:dPr>
              <m:ctrlPr>
                <w:rPr>
                  <w:rFonts w:ascii="Cambria Math" w:hAnsi="Cambria Math" w:cs="Times New Roman"/>
                  <w:sz w:val="24"/>
                  <w:szCs w:val="24"/>
                </w:rPr>
              </m:ctrlPr>
            </m:dPr>
            <m:e>
              <m:r>
                <m:rPr>
                  <m:sty m:val="p"/>
                </m:rPr>
                <w:rPr>
                  <w:rFonts w:ascii="Cambria Math" w:hAnsi="Cambria Math" w:cs="Times New Roman"/>
                  <w:sz w:val="24"/>
                  <w:szCs w:val="24"/>
                </w:rPr>
                <m:t xml:space="preserve"> 1+</m:t>
              </m:r>
              <m:r>
                <w:rPr>
                  <w:rFonts w:ascii="Cambria Math" w:hAnsi="Cambria Math" w:cs="Times New Roman"/>
                  <w:sz w:val="24"/>
                  <w:szCs w:val="24"/>
                </w:rPr>
                <m:t>L</m:t>
              </m:r>
            </m:e>
          </m:d>
          <m:r>
            <w:rPr>
              <w:rFonts w:ascii="Cambria Math" w:hAnsi="Cambria Math" w:cs="Times New Roman"/>
              <w:sz w:val="24"/>
              <w:szCs w:val="24"/>
            </w:rPr>
            <m:t>x</m:t>
          </m:r>
          <m:r>
            <m:rPr>
              <m:sty m:val="p"/>
            </m:rPr>
            <w:rPr>
              <w:rFonts w:ascii="Cambria Math" w:hAnsi="Cambria Math" w:cs="Times New Roman"/>
              <w:sz w:val="24"/>
              <w:szCs w:val="24"/>
            </w:rPr>
            <m:t xml:space="preserve"> (1+</m:t>
          </m:r>
          <m:r>
            <w:rPr>
              <w:rFonts w:ascii="Cambria Math" w:hAnsi="Cambria Math" w:cs="Times New Roman"/>
              <w:sz w:val="24"/>
              <w:szCs w:val="24"/>
            </w:rPr>
            <m:t>DFL</m:t>
          </m:r>
          <m:r>
            <m:rPr>
              <m:sty m:val="p"/>
            </m:rPr>
            <w:rPr>
              <w:rFonts w:ascii="Cambria Math" w:hAnsi="Cambria Math" w:cs="Times New Roman"/>
              <w:sz w:val="24"/>
              <w:szCs w:val="24"/>
            </w:rPr>
            <m:t>)</m:t>
          </m:r>
        </m:oMath>
      </m:oMathPara>
    </w:p>
    <w:p w14:paraId="7B155117" w14:textId="77777777" w:rsidR="00D31A04" w:rsidRPr="00FA2F9C" w:rsidRDefault="00D31A04" w:rsidP="00D31A04">
      <w:pPr>
        <w:spacing w:after="120" w:line="360" w:lineRule="auto"/>
        <w:jc w:val="both"/>
        <w:rPr>
          <w:rFonts w:ascii="Times New Roman" w:hAnsi="Times New Roman" w:cs="Times New Roman"/>
        </w:rPr>
      </w:pPr>
    </w:p>
    <w:p w14:paraId="7BD4D883" w14:textId="77777777" w:rsidR="00D31A04" w:rsidRDefault="00D31A04" w:rsidP="00D31A04">
      <w:pPr>
        <w:jc w:val="both"/>
        <w:rPr>
          <w:rFonts w:ascii="Times New Roman" w:hAnsi="Times New Roman" w:cs="Times New Roman"/>
          <w:sz w:val="20"/>
          <w:szCs w:val="20"/>
        </w:rPr>
      </w:pPr>
    </w:p>
    <w:p w14:paraId="1A3D7AD7" w14:textId="77777777" w:rsidR="00474032" w:rsidRDefault="00474032" w:rsidP="00D31A04">
      <w:pPr>
        <w:jc w:val="both"/>
        <w:rPr>
          <w:rFonts w:ascii="Times New Roman" w:hAnsi="Times New Roman" w:cs="Times New Roman"/>
          <w:sz w:val="20"/>
          <w:szCs w:val="20"/>
        </w:rPr>
      </w:pPr>
    </w:p>
    <w:p w14:paraId="2A6ADAC2" w14:textId="77777777" w:rsidR="00474032" w:rsidRDefault="00474032" w:rsidP="00D31A04">
      <w:pPr>
        <w:jc w:val="both"/>
        <w:rPr>
          <w:rFonts w:ascii="Times New Roman" w:hAnsi="Times New Roman" w:cs="Times New Roman"/>
          <w:sz w:val="20"/>
          <w:szCs w:val="20"/>
        </w:rPr>
      </w:pPr>
    </w:p>
    <w:p w14:paraId="056466F1" w14:textId="77777777" w:rsidR="00474032" w:rsidRDefault="00474032" w:rsidP="00D31A04">
      <w:pPr>
        <w:jc w:val="both"/>
        <w:rPr>
          <w:rFonts w:ascii="Times New Roman" w:hAnsi="Times New Roman" w:cs="Times New Roman"/>
          <w:sz w:val="20"/>
          <w:szCs w:val="20"/>
        </w:rPr>
      </w:pPr>
    </w:p>
    <w:p w14:paraId="3244E672" w14:textId="77777777" w:rsidR="00474032" w:rsidRDefault="00474032" w:rsidP="00D31A04">
      <w:pPr>
        <w:jc w:val="both"/>
        <w:rPr>
          <w:rFonts w:ascii="Times New Roman" w:hAnsi="Times New Roman" w:cs="Times New Roman"/>
          <w:sz w:val="20"/>
          <w:szCs w:val="20"/>
        </w:rPr>
      </w:pPr>
    </w:p>
    <w:p w14:paraId="465E8D77" w14:textId="77777777" w:rsidR="003269A8" w:rsidRDefault="003269A8" w:rsidP="00D31A04">
      <w:pPr>
        <w:jc w:val="both"/>
        <w:rPr>
          <w:rFonts w:ascii="Times New Roman" w:hAnsi="Times New Roman" w:cs="Times New Roman"/>
          <w:sz w:val="20"/>
          <w:szCs w:val="20"/>
        </w:rPr>
      </w:pPr>
    </w:p>
    <w:p w14:paraId="45E65C4E" w14:textId="77777777" w:rsidR="003269A8" w:rsidRDefault="003269A8" w:rsidP="00D31A04">
      <w:pPr>
        <w:jc w:val="both"/>
        <w:rPr>
          <w:rFonts w:ascii="Times New Roman" w:hAnsi="Times New Roman" w:cs="Times New Roman"/>
          <w:sz w:val="20"/>
          <w:szCs w:val="20"/>
        </w:rPr>
      </w:pPr>
    </w:p>
    <w:p w14:paraId="2DF95CE5" w14:textId="77777777" w:rsidR="003269A8" w:rsidRDefault="003269A8" w:rsidP="00D31A04">
      <w:pPr>
        <w:jc w:val="both"/>
        <w:rPr>
          <w:rFonts w:ascii="Times New Roman" w:hAnsi="Times New Roman" w:cs="Times New Roman"/>
          <w:sz w:val="20"/>
          <w:szCs w:val="20"/>
        </w:rPr>
      </w:pPr>
    </w:p>
    <w:p w14:paraId="4D7F2B29" w14:textId="77777777" w:rsidR="003269A8" w:rsidRDefault="003269A8" w:rsidP="00D31A04">
      <w:pPr>
        <w:jc w:val="both"/>
        <w:rPr>
          <w:rFonts w:ascii="Times New Roman" w:hAnsi="Times New Roman" w:cs="Times New Roman"/>
          <w:sz w:val="20"/>
          <w:szCs w:val="20"/>
        </w:rPr>
      </w:pPr>
    </w:p>
    <w:p w14:paraId="1471DA6D" w14:textId="77777777" w:rsidR="003269A8" w:rsidRDefault="003269A8" w:rsidP="00D31A04">
      <w:pPr>
        <w:jc w:val="both"/>
        <w:rPr>
          <w:rFonts w:ascii="Times New Roman" w:hAnsi="Times New Roman" w:cs="Times New Roman"/>
          <w:sz w:val="20"/>
          <w:szCs w:val="20"/>
        </w:rPr>
      </w:pPr>
    </w:p>
    <w:p w14:paraId="088C93F2" w14:textId="77777777" w:rsidR="003269A8" w:rsidRDefault="003269A8" w:rsidP="00D31A04">
      <w:pPr>
        <w:jc w:val="both"/>
        <w:rPr>
          <w:rFonts w:ascii="Times New Roman" w:hAnsi="Times New Roman" w:cs="Times New Roman"/>
          <w:sz w:val="20"/>
          <w:szCs w:val="20"/>
        </w:rPr>
      </w:pPr>
    </w:p>
    <w:p w14:paraId="6AE945D8" w14:textId="77777777" w:rsidR="003269A8" w:rsidRDefault="003269A8" w:rsidP="00D31A04">
      <w:pPr>
        <w:jc w:val="both"/>
        <w:rPr>
          <w:rFonts w:ascii="Times New Roman" w:hAnsi="Times New Roman" w:cs="Times New Roman"/>
          <w:sz w:val="20"/>
          <w:szCs w:val="20"/>
        </w:rPr>
      </w:pPr>
    </w:p>
    <w:p w14:paraId="5999F7A5" w14:textId="77777777" w:rsidR="003269A8" w:rsidRDefault="003269A8" w:rsidP="00D31A04">
      <w:pPr>
        <w:jc w:val="both"/>
        <w:rPr>
          <w:rFonts w:ascii="Times New Roman" w:hAnsi="Times New Roman" w:cs="Times New Roman"/>
          <w:sz w:val="20"/>
          <w:szCs w:val="20"/>
        </w:rPr>
      </w:pPr>
    </w:p>
    <w:p w14:paraId="5CA72062" w14:textId="77777777" w:rsidR="003269A8" w:rsidRDefault="003269A8" w:rsidP="00D31A04">
      <w:pPr>
        <w:jc w:val="both"/>
        <w:rPr>
          <w:rFonts w:ascii="Times New Roman" w:hAnsi="Times New Roman" w:cs="Times New Roman"/>
          <w:sz w:val="20"/>
          <w:szCs w:val="20"/>
        </w:rPr>
      </w:pPr>
    </w:p>
    <w:p w14:paraId="0EEA7E99" w14:textId="77777777" w:rsidR="003269A8" w:rsidRDefault="003269A8" w:rsidP="00D31A04">
      <w:pPr>
        <w:jc w:val="both"/>
        <w:rPr>
          <w:rFonts w:ascii="Times New Roman" w:hAnsi="Times New Roman" w:cs="Times New Roman"/>
          <w:sz w:val="20"/>
          <w:szCs w:val="20"/>
        </w:rPr>
      </w:pPr>
    </w:p>
    <w:p w14:paraId="16714E7D" w14:textId="77777777" w:rsidR="003269A8" w:rsidRDefault="003269A8" w:rsidP="00D31A04">
      <w:pPr>
        <w:jc w:val="both"/>
        <w:rPr>
          <w:rFonts w:ascii="Times New Roman" w:hAnsi="Times New Roman" w:cs="Times New Roman"/>
          <w:sz w:val="20"/>
          <w:szCs w:val="20"/>
        </w:rPr>
      </w:pPr>
    </w:p>
    <w:p w14:paraId="18DE7A1A" w14:textId="77777777" w:rsidR="003269A8" w:rsidRDefault="003269A8" w:rsidP="00D31A04">
      <w:pPr>
        <w:jc w:val="both"/>
        <w:rPr>
          <w:rFonts w:ascii="Times New Roman" w:hAnsi="Times New Roman" w:cs="Times New Roman"/>
          <w:sz w:val="20"/>
          <w:szCs w:val="20"/>
        </w:rPr>
      </w:pPr>
    </w:p>
    <w:p w14:paraId="375E452D" w14:textId="77777777" w:rsidR="003269A8" w:rsidRDefault="003269A8" w:rsidP="00D31A04">
      <w:pPr>
        <w:jc w:val="both"/>
        <w:rPr>
          <w:rFonts w:ascii="Times New Roman" w:hAnsi="Times New Roman" w:cs="Times New Roman"/>
          <w:sz w:val="20"/>
          <w:szCs w:val="20"/>
        </w:rPr>
      </w:pPr>
    </w:p>
    <w:p w14:paraId="6827578E" w14:textId="77777777" w:rsidR="003269A8" w:rsidRDefault="003269A8" w:rsidP="00D31A04">
      <w:pPr>
        <w:jc w:val="both"/>
        <w:rPr>
          <w:rFonts w:ascii="Times New Roman" w:hAnsi="Times New Roman" w:cs="Times New Roman"/>
          <w:sz w:val="20"/>
          <w:szCs w:val="20"/>
        </w:rPr>
      </w:pPr>
    </w:p>
    <w:p w14:paraId="43E6237E" w14:textId="77777777" w:rsidR="003269A8" w:rsidRDefault="003269A8" w:rsidP="00D31A04">
      <w:pPr>
        <w:jc w:val="both"/>
        <w:rPr>
          <w:rFonts w:ascii="Times New Roman" w:hAnsi="Times New Roman" w:cs="Times New Roman"/>
          <w:sz w:val="20"/>
          <w:szCs w:val="20"/>
        </w:rPr>
      </w:pPr>
    </w:p>
    <w:p w14:paraId="7F494A77" w14:textId="77777777" w:rsidR="003269A8" w:rsidRDefault="003269A8" w:rsidP="00D31A04">
      <w:pPr>
        <w:jc w:val="both"/>
        <w:rPr>
          <w:rFonts w:ascii="Times New Roman" w:hAnsi="Times New Roman" w:cs="Times New Roman"/>
          <w:sz w:val="20"/>
          <w:szCs w:val="20"/>
        </w:rPr>
      </w:pPr>
    </w:p>
    <w:p w14:paraId="47E01451" w14:textId="77777777" w:rsidR="003269A8" w:rsidRDefault="003269A8" w:rsidP="00D31A04">
      <w:pPr>
        <w:jc w:val="both"/>
        <w:rPr>
          <w:rFonts w:ascii="Times New Roman" w:hAnsi="Times New Roman" w:cs="Times New Roman"/>
          <w:sz w:val="20"/>
          <w:szCs w:val="20"/>
        </w:rPr>
      </w:pPr>
    </w:p>
    <w:p w14:paraId="730AB842" w14:textId="77777777" w:rsidR="003269A8" w:rsidRDefault="003269A8" w:rsidP="00D31A04">
      <w:pPr>
        <w:jc w:val="both"/>
        <w:rPr>
          <w:rFonts w:ascii="Times New Roman" w:hAnsi="Times New Roman" w:cs="Times New Roman"/>
          <w:sz w:val="20"/>
          <w:szCs w:val="20"/>
        </w:rPr>
      </w:pPr>
    </w:p>
    <w:p w14:paraId="5DF7BD06" w14:textId="77777777" w:rsidR="003269A8" w:rsidRDefault="003269A8" w:rsidP="00D31A04">
      <w:pPr>
        <w:jc w:val="both"/>
        <w:rPr>
          <w:rFonts w:ascii="Times New Roman" w:hAnsi="Times New Roman" w:cs="Times New Roman"/>
          <w:sz w:val="20"/>
          <w:szCs w:val="20"/>
        </w:rPr>
      </w:pPr>
    </w:p>
    <w:p w14:paraId="2E644AC7" w14:textId="77777777" w:rsidR="003269A8" w:rsidRDefault="003269A8" w:rsidP="00D31A04">
      <w:pPr>
        <w:jc w:val="both"/>
        <w:rPr>
          <w:rFonts w:ascii="Times New Roman" w:hAnsi="Times New Roman" w:cs="Times New Roman"/>
          <w:sz w:val="20"/>
          <w:szCs w:val="20"/>
        </w:rPr>
      </w:pPr>
    </w:p>
    <w:p w14:paraId="54ECC894" w14:textId="77777777" w:rsidR="00474032" w:rsidRDefault="00474032" w:rsidP="00D31A04">
      <w:pPr>
        <w:jc w:val="both"/>
        <w:rPr>
          <w:rFonts w:ascii="Times New Roman" w:hAnsi="Times New Roman" w:cs="Times New Roman"/>
          <w:sz w:val="20"/>
          <w:szCs w:val="20"/>
        </w:rPr>
      </w:pPr>
    </w:p>
    <w:p w14:paraId="1939376E" w14:textId="77777777" w:rsidR="00FA6671" w:rsidRPr="00FA2F9C" w:rsidRDefault="00FA6671" w:rsidP="00D31A04">
      <w:pPr>
        <w:jc w:val="both"/>
        <w:rPr>
          <w:rFonts w:ascii="Times New Roman" w:hAnsi="Times New Roman" w:cs="Times New Roman"/>
          <w:sz w:val="20"/>
          <w:szCs w:val="20"/>
        </w:rPr>
      </w:pPr>
    </w:p>
    <w:p w14:paraId="50318BDE" w14:textId="77EA268E" w:rsidR="00FA6671" w:rsidRPr="00474032" w:rsidRDefault="00FA6671" w:rsidP="00474032">
      <w:pPr>
        <w:pStyle w:val="Ttulo1"/>
        <w:numPr>
          <w:ilvl w:val="0"/>
          <w:numId w:val="0"/>
        </w:numPr>
        <w:ind w:left="360"/>
        <w:jc w:val="center"/>
        <w:rPr>
          <w:u w:val="single"/>
        </w:rPr>
      </w:pPr>
      <w:bookmarkStart w:id="89" w:name="_Toc160180464"/>
      <w:bookmarkStart w:id="90" w:name="_Toc170911335"/>
      <w:bookmarkStart w:id="91" w:name="_Toc170996660"/>
      <w:r w:rsidRPr="00474032">
        <w:rPr>
          <w:u w:val="single"/>
        </w:rPr>
        <w:lastRenderedPageBreak/>
        <w:t>ANEXO IV - MODELO DE DECLARAÇÃO</w:t>
      </w:r>
      <w:bookmarkEnd w:id="89"/>
      <w:bookmarkEnd w:id="90"/>
      <w:bookmarkEnd w:id="91"/>
    </w:p>
    <w:p w14:paraId="17CFAC1A" w14:textId="77777777" w:rsidR="00FA6671" w:rsidRDefault="00FA6671" w:rsidP="00FA6671"/>
    <w:p w14:paraId="150A1CDE" w14:textId="77777777" w:rsidR="00FA6671" w:rsidRDefault="00FA6671" w:rsidP="00FA6671">
      <w:pPr>
        <w:pStyle w:val="paragraph"/>
        <w:tabs>
          <w:tab w:val="left" w:pos="1134"/>
        </w:tabs>
        <w:spacing w:before="120" w:beforeAutospacing="0" w:after="120" w:afterAutospacing="0"/>
        <w:ind w:firstLine="567"/>
        <w:jc w:val="both"/>
        <w:textAlignment w:val="baseline"/>
      </w:pPr>
      <w:r>
        <w:t>A ........................ (razão social da empresa), CNPJ nº ..................., localizada à ........................., por seu representante legal abaixo assinado, em cumprimento ao solicitado no Edital de Pregão Eletrônico n.º ______/2023, declara, sob as penas da lei, que:</w:t>
      </w:r>
    </w:p>
    <w:p w14:paraId="400225B3" w14:textId="77777777" w:rsidR="00FA6671" w:rsidRDefault="00FA6671" w:rsidP="00FA6671">
      <w:pPr>
        <w:pStyle w:val="paragraph"/>
        <w:tabs>
          <w:tab w:val="left" w:pos="1134"/>
        </w:tabs>
        <w:spacing w:before="120" w:beforeAutospacing="0" w:after="120" w:afterAutospacing="0"/>
        <w:ind w:firstLine="567"/>
        <w:jc w:val="both"/>
        <w:textAlignment w:val="baseline"/>
      </w:pPr>
    </w:p>
    <w:p w14:paraId="2D6D0E95"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está ciente e concorda com as condições contidas no Edital e seus anexos, bem como de que cumpre plenamente os requisitos de habilitação definidos no Edital;</w:t>
      </w:r>
    </w:p>
    <w:p w14:paraId="4BD539B4" w14:textId="77777777" w:rsidR="00FA6671" w:rsidRDefault="00FA6671" w:rsidP="00D1325D">
      <w:pPr>
        <w:pStyle w:val="paragraph"/>
        <w:numPr>
          <w:ilvl w:val="2"/>
          <w:numId w:val="21"/>
        </w:numPr>
        <w:tabs>
          <w:tab w:val="left" w:pos="1134"/>
        </w:tabs>
        <w:spacing w:before="120" w:after="120"/>
        <w:jc w:val="both"/>
        <w:textAlignment w:val="baseline"/>
        <w:rPr>
          <w:color w:val="000000"/>
        </w:rPr>
      </w:pPr>
      <w:r>
        <w:rPr>
          <w:color w:val="000000"/>
        </w:rPr>
        <w:t>inexistem fatos impeditivos para sua habilitação no certame, ciente da obrigatoriedade de declarar ocorrências posteriores;</w:t>
      </w:r>
    </w:p>
    <w:p w14:paraId="4E13847C"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não emprega menor de 18 anos em trabalho noturno, perigoso ou insalubre e não emprega menor de 16 anos, salvo menor, a partir de 14 anos, na condição de aprendiz, nos termos do art. 7°, XXXIII, da Constituição Federal.</w:t>
      </w:r>
    </w:p>
    <w:p w14:paraId="5DCE5792"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500263AA"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06B6529E"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1B8C336B" w14:textId="77777777" w:rsidR="00FA6671" w:rsidRDefault="00FA6671" w:rsidP="00D1325D">
      <w:pPr>
        <w:pStyle w:val="paragraph"/>
        <w:numPr>
          <w:ilvl w:val="2"/>
          <w:numId w:val="21"/>
        </w:numPr>
        <w:tabs>
          <w:tab w:val="left" w:pos="1134"/>
        </w:tabs>
        <w:spacing w:before="120" w:beforeAutospacing="0" w:after="120" w:afterAutospacing="0"/>
        <w:jc w:val="both"/>
        <w:textAlignment w:val="baseline"/>
        <w:rPr>
          <w:color w:val="000000"/>
        </w:rPr>
      </w:pPr>
      <w:r>
        <w:rPr>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6C9D564D" w14:textId="77777777" w:rsidR="00FA6671" w:rsidRDefault="00FA6671" w:rsidP="00FA6671">
      <w:pPr>
        <w:pStyle w:val="paragraph"/>
        <w:tabs>
          <w:tab w:val="left" w:pos="1134"/>
        </w:tabs>
        <w:spacing w:before="120" w:beforeAutospacing="0" w:after="120" w:afterAutospacing="0"/>
        <w:ind w:firstLine="567"/>
        <w:jc w:val="both"/>
        <w:textAlignment w:val="baseline"/>
      </w:pPr>
      <w:r>
        <w:t>Local e data.</w:t>
      </w:r>
    </w:p>
    <w:p w14:paraId="6B04BE48" w14:textId="77777777" w:rsidR="00FA6671" w:rsidRDefault="00FA6671" w:rsidP="00FA6671">
      <w:pPr>
        <w:pStyle w:val="paragraph"/>
        <w:tabs>
          <w:tab w:val="left" w:pos="1134"/>
        </w:tabs>
        <w:spacing w:before="120" w:beforeAutospacing="0" w:after="120" w:afterAutospacing="0"/>
        <w:jc w:val="center"/>
        <w:textAlignment w:val="baseline"/>
      </w:pPr>
      <w:r>
        <w:t>___________________________________________________</w:t>
      </w:r>
    </w:p>
    <w:p w14:paraId="3004C92B" w14:textId="77777777" w:rsidR="00FA6671" w:rsidRDefault="00FA6671" w:rsidP="00FA6671">
      <w:pPr>
        <w:pStyle w:val="paragraph"/>
        <w:tabs>
          <w:tab w:val="left" w:pos="1134"/>
        </w:tabs>
        <w:spacing w:before="120" w:beforeAutospacing="0" w:after="120" w:afterAutospacing="0"/>
        <w:jc w:val="center"/>
        <w:textAlignment w:val="baseline"/>
      </w:pPr>
      <w:r>
        <w:t>(assinatura e identificação do responsável pela empresa)</w:t>
      </w:r>
    </w:p>
    <w:p w14:paraId="42A63796" w14:textId="77777777" w:rsidR="00FA6671" w:rsidRDefault="00FA6671" w:rsidP="00FA6671">
      <w:pPr>
        <w:rPr>
          <w:rFonts w:eastAsia="Times New Roman"/>
        </w:rPr>
      </w:pPr>
    </w:p>
    <w:p w14:paraId="2F830EDB" w14:textId="77777777" w:rsidR="00D31A04" w:rsidRPr="00FA2F9C" w:rsidRDefault="00D31A04" w:rsidP="00D31A04">
      <w:pPr>
        <w:jc w:val="both"/>
        <w:rPr>
          <w:rFonts w:ascii="Times New Roman" w:hAnsi="Times New Roman" w:cs="Times New Roman"/>
          <w:sz w:val="20"/>
          <w:szCs w:val="20"/>
        </w:rPr>
      </w:pPr>
    </w:p>
    <w:p w14:paraId="6ADB25E4" w14:textId="43FCD2CC" w:rsidR="00D31A04" w:rsidRDefault="00D31A04" w:rsidP="00FA6671">
      <w:pPr>
        <w:rPr>
          <w:rFonts w:ascii="Times New Roman" w:hAnsi="Times New Roman" w:cs="Times New Roman"/>
          <w:sz w:val="24"/>
          <w:szCs w:val="24"/>
        </w:rPr>
      </w:pPr>
    </w:p>
    <w:p w14:paraId="7AA3153B" w14:textId="77777777" w:rsidR="003269A8" w:rsidRDefault="003269A8" w:rsidP="00FA6671">
      <w:pPr>
        <w:rPr>
          <w:rFonts w:ascii="Times New Roman" w:hAnsi="Times New Roman" w:cs="Times New Roman"/>
          <w:sz w:val="24"/>
          <w:szCs w:val="24"/>
        </w:rPr>
      </w:pPr>
    </w:p>
    <w:p w14:paraId="609FEE59" w14:textId="3FDAC1FD" w:rsidR="00FA6671" w:rsidRPr="00474032" w:rsidRDefault="00FA6671" w:rsidP="00474032">
      <w:pPr>
        <w:pStyle w:val="Ttulo1"/>
        <w:numPr>
          <w:ilvl w:val="0"/>
          <w:numId w:val="0"/>
        </w:numPr>
        <w:ind w:left="360"/>
        <w:jc w:val="center"/>
        <w:rPr>
          <w:u w:val="single"/>
        </w:rPr>
      </w:pPr>
      <w:bookmarkStart w:id="92" w:name="_Toc160180466"/>
      <w:bookmarkStart w:id="93" w:name="_Toc170911337"/>
      <w:bookmarkStart w:id="94" w:name="_Toc170996661"/>
      <w:r w:rsidRPr="00474032">
        <w:rPr>
          <w:u w:val="single"/>
        </w:rPr>
        <w:lastRenderedPageBreak/>
        <w:t>ANEXO V - MINUTA DA ATA DE REGISTRO DE PREÇOS</w:t>
      </w:r>
      <w:bookmarkEnd w:id="92"/>
      <w:bookmarkEnd w:id="93"/>
      <w:bookmarkEnd w:id="94"/>
    </w:p>
    <w:p w14:paraId="7287B30E" w14:textId="41516F01" w:rsidR="00FA6671" w:rsidRDefault="00FA6671" w:rsidP="00870E34">
      <w:pPr>
        <w:tabs>
          <w:tab w:val="left" w:pos="1134"/>
          <w:tab w:val="left" w:pos="3001"/>
        </w:tabs>
        <w:spacing w:before="360" w:after="120" w:line="276" w:lineRule="auto"/>
        <w:ind w:firstLine="567"/>
        <w:jc w:val="both"/>
        <w:rPr>
          <w:rFonts w:ascii="Times New Roman" w:hAnsi="Times New Roman" w:cs="Times New Roman"/>
          <w:sz w:val="24"/>
          <w:szCs w:val="24"/>
        </w:rPr>
      </w:pPr>
      <w:r w:rsidRPr="00870E34">
        <w:rPr>
          <w:rFonts w:ascii="Times New Roman" w:hAnsi="Times New Roman" w:cs="Times New Roman"/>
          <w:sz w:val="24"/>
          <w:szCs w:val="24"/>
        </w:rPr>
        <w:t>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Pregão Eletrônico, sob o número XXX/202</w:t>
      </w:r>
      <w:r w:rsidRPr="00870E34">
        <w:rPr>
          <w:rFonts w:ascii="Times New Roman" w:hAnsi="Times New Roman" w:cs="Times New Roman"/>
          <w:sz w:val="24"/>
          <w:szCs w:val="24"/>
          <w:lang w:val="en-US"/>
        </w:rPr>
        <w:t>4</w:t>
      </w:r>
      <w:r w:rsidRPr="00870E34">
        <w:rPr>
          <w:rFonts w:ascii="Times New Roman" w:hAnsi="Times New Roman" w:cs="Times New Roman"/>
          <w:sz w:val="24"/>
          <w:szCs w:val="24"/>
        </w:rPr>
        <w:t xml:space="preserve">, com critério de julgamento </w:t>
      </w:r>
      <w:r w:rsidRPr="00870E34">
        <w:rPr>
          <w:rFonts w:ascii="Times New Roman" w:hAnsi="Times New Roman" w:cs="Times New Roman"/>
          <w:b/>
          <w:sz w:val="24"/>
          <w:szCs w:val="24"/>
        </w:rPr>
        <w:t>MENOR PREÇO</w:t>
      </w:r>
      <w:r w:rsidRPr="00870E34">
        <w:rPr>
          <w:rFonts w:ascii="Times New Roman" w:hAnsi="Times New Roman" w:cs="Times New Roman"/>
          <w:sz w:val="24"/>
          <w:szCs w:val="24"/>
        </w:rPr>
        <w:t xml:space="preserve"> cujo objeto é o</w:t>
      </w:r>
      <w:r w:rsidR="00870E34" w:rsidRPr="00870E34">
        <w:rPr>
          <w:rFonts w:ascii="Times New Roman" w:hAnsi="Times New Roman" w:cs="Times New Roman"/>
          <w:sz w:val="24"/>
          <w:szCs w:val="24"/>
        </w:rPr>
        <w:t xml:space="preserve"> REGISTRO DE PREÇOS, OBJETIVANDO A CONTRATAÇÃO DE SERVIÇOS DE ENGENHARIA PARA ASSESSORIA E CONSULTORIA NAS ÁREAS DE GESTÃO DOS RESÍDUOS SÓLIDOS E MEIO AMBIENTE DO MUNICÍPIO DE PRIMAVERA DO LESTE/MT, PARA ATENDER AS NECESSIDADES DA SECRETARIA MUNICIPAL DE AGRICULTURA, CONFORME ESPECIFICAÇÕES, CONDIÇÕES, QUANTIDADES E PRAZOS CONSTANTES DO TERMO DE REFERÊNCIA - ANEXO I </w:t>
      </w:r>
      <w:r w:rsidR="00870E34">
        <w:rPr>
          <w:rFonts w:ascii="Times New Roman" w:hAnsi="Times New Roman" w:cs="Times New Roman"/>
          <w:sz w:val="24"/>
          <w:szCs w:val="24"/>
        </w:rPr>
        <w:t>DO</w:t>
      </w:r>
      <w:r w:rsidR="00870E34" w:rsidRPr="00870E34">
        <w:rPr>
          <w:rFonts w:ascii="Times New Roman" w:hAnsi="Times New Roman" w:cs="Times New Roman"/>
          <w:sz w:val="24"/>
          <w:szCs w:val="24"/>
        </w:rPr>
        <w:t xml:space="preserve"> EDITAL</w:t>
      </w:r>
      <w:r w:rsidR="00870E34">
        <w:rPr>
          <w:rFonts w:ascii="Times New Roman" w:hAnsi="Times New Roman" w:cs="Times New Roman"/>
          <w:sz w:val="24"/>
          <w:szCs w:val="24"/>
        </w:rPr>
        <w:t xml:space="preserve"> </w:t>
      </w:r>
      <w:r w:rsidR="00635221">
        <w:rPr>
          <w:rFonts w:ascii="Times New Roman" w:hAnsi="Times New Roman" w:cs="Times New Roman"/>
          <w:sz w:val="24"/>
          <w:szCs w:val="24"/>
        </w:rPr>
        <w:t>29/2024</w:t>
      </w:r>
      <w:r w:rsidR="00870E34">
        <w:rPr>
          <w:rFonts w:ascii="Times New Roman" w:hAnsi="Times New Roman" w:cs="Times New Roman"/>
          <w:sz w:val="24"/>
          <w:szCs w:val="24"/>
        </w:rPr>
        <w:t xml:space="preserve"> </w:t>
      </w:r>
      <w:r w:rsidRPr="00870E34">
        <w:rPr>
          <w:rFonts w:ascii="Times New Roman" w:hAnsi="Times New Roman" w:cs="Times New Roman"/>
          <w:sz w:val="24"/>
          <w:szCs w:val="24"/>
        </w:rPr>
        <w:t xml:space="preserve">processada nos termos do Processo </w:t>
      </w:r>
      <w:r w:rsidRPr="00635221">
        <w:rPr>
          <w:rFonts w:ascii="Times New Roman" w:hAnsi="Times New Roman" w:cs="Times New Roman"/>
          <w:sz w:val="24"/>
          <w:szCs w:val="24"/>
        </w:rPr>
        <w:t>Administrativo nº 563/2024</w:t>
      </w:r>
      <w:r w:rsidRPr="00870E34">
        <w:rPr>
          <w:rFonts w:ascii="Times New Roman" w:hAnsi="Times New Roman" w:cs="Times New Roman"/>
          <w:sz w:val="24"/>
          <w:szCs w:val="24"/>
        </w:rPr>
        <w:t>, o qual se constitui em documento vinculativo e obrigacional às partes, à luz da permissão inserta no art. 40, II, 78, IV, e 82 a 86 da Lei Federal nº 14.133, de 2021, regulamentado pelo Decreto Municipal nº 2.395/2023, segundo as cláusulas e condições seguintes:</w:t>
      </w:r>
    </w:p>
    <w:p w14:paraId="15FB4E8A" w14:textId="77777777" w:rsidR="00F23E93" w:rsidRDefault="00F23E93" w:rsidP="00870E34">
      <w:pPr>
        <w:tabs>
          <w:tab w:val="left" w:pos="1134"/>
          <w:tab w:val="left" w:pos="3001"/>
        </w:tabs>
        <w:spacing w:before="360" w:after="120" w:line="276" w:lineRule="auto"/>
        <w:ind w:firstLine="567"/>
        <w:jc w:val="both"/>
        <w:rPr>
          <w:rFonts w:ascii="Times New Roman" w:hAnsi="Times New Roman" w:cs="Times New Roman"/>
          <w:sz w:val="24"/>
          <w:szCs w:val="24"/>
        </w:rPr>
      </w:pPr>
    </w:p>
    <w:p w14:paraId="5AED2169" w14:textId="77777777" w:rsidR="00FA6671" w:rsidRPr="00870E34" w:rsidRDefault="00FA6671" w:rsidP="004B4CAB">
      <w:pPr>
        <w:pStyle w:val="PargrafodaLista"/>
        <w:numPr>
          <w:ilvl w:val="0"/>
          <w:numId w:val="22"/>
        </w:numPr>
      </w:pPr>
      <w:r w:rsidRPr="00870E34">
        <w:t xml:space="preserve">Órgãos gerenciador e participantes </w:t>
      </w:r>
    </w:p>
    <w:p w14:paraId="5627A6C3" w14:textId="77777777" w:rsidR="00FA6671" w:rsidRDefault="00FA6671" w:rsidP="004B4CAB">
      <w:pPr>
        <w:pStyle w:val="PargrafodaLista"/>
        <w:numPr>
          <w:ilvl w:val="1"/>
          <w:numId w:val="22"/>
        </w:numPr>
      </w:pPr>
      <w:r w:rsidRPr="00870E34">
        <w:t>A presente Ata de Registro de Preços - ARP é integrada apenas pelo ÓRGÃO GERENCIADOR identificado no preâmbulo.</w:t>
      </w:r>
    </w:p>
    <w:p w14:paraId="682066E0" w14:textId="77777777" w:rsidR="00F23E93" w:rsidRPr="00870E34" w:rsidRDefault="00F23E93" w:rsidP="00F23E93">
      <w:pPr>
        <w:pStyle w:val="PargrafodaLista"/>
        <w:numPr>
          <w:ilvl w:val="0"/>
          <w:numId w:val="0"/>
        </w:numPr>
        <w:ind w:left="792"/>
      </w:pPr>
    </w:p>
    <w:p w14:paraId="4A357D14" w14:textId="77777777" w:rsidR="00FA6671" w:rsidRDefault="00FA6671" w:rsidP="004B4CAB">
      <w:pPr>
        <w:pStyle w:val="PargrafodaLista"/>
        <w:numPr>
          <w:ilvl w:val="0"/>
          <w:numId w:val="22"/>
        </w:numPr>
      </w:pPr>
      <w:r w:rsidRPr="00870E34">
        <w:t>Registros formalizados</w:t>
      </w:r>
    </w:p>
    <w:p w14:paraId="291E5BC9" w14:textId="77777777" w:rsidR="00F23E93" w:rsidRPr="00870E34" w:rsidRDefault="00F23E93" w:rsidP="00F23E93">
      <w:pPr>
        <w:pStyle w:val="PargrafodaLista"/>
        <w:numPr>
          <w:ilvl w:val="0"/>
          <w:numId w:val="0"/>
        </w:numPr>
        <w:ind w:left="360"/>
      </w:pPr>
    </w:p>
    <w:p w14:paraId="010C33DF" w14:textId="3F9AA154" w:rsidR="00FA6671" w:rsidRDefault="00FA6671" w:rsidP="004B4CAB">
      <w:pPr>
        <w:pStyle w:val="PargrafodaLista"/>
        <w:numPr>
          <w:ilvl w:val="1"/>
          <w:numId w:val="22"/>
        </w:numPr>
      </w:pPr>
      <w:r w:rsidRPr="00870E34">
        <w:t xml:space="preserve">A presente ARP estabelece as cláusulas e condições gerais para o REGISTRO DE PREÇOS com vistas à </w:t>
      </w:r>
      <w:r w:rsidR="00870E34">
        <w:t xml:space="preserve">contratação de serviços de engenharia para assessoria e consultoria nas áreas de gestão de resíduos sólidos e meio ambiente </w:t>
      </w:r>
      <w:r w:rsidRPr="00870E34">
        <w:t>para atender às demandas da Prefeitura Municipal de Primavera do Leste / MT, cujas especificações, preço(s), marca(s)/modelo(s), quantitativo(s) e fornecedor(es) foram previamente definidos por meio do procedimento licitatório supracitado.</w:t>
      </w:r>
    </w:p>
    <w:p w14:paraId="71DD91BF" w14:textId="77777777" w:rsidR="00F23E93" w:rsidRPr="00870E34" w:rsidRDefault="00F23E93" w:rsidP="00F23E93">
      <w:pPr>
        <w:pStyle w:val="PargrafodaLista"/>
        <w:numPr>
          <w:ilvl w:val="0"/>
          <w:numId w:val="0"/>
        </w:numPr>
        <w:ind w:left="792"/>
      </w:pPr>
    </w:p>
    <w:p w14:paraId="4C2EB00D" w14:textId="77777777" w:rsidR="00FA6671" w:rsidRPr="00870E34" w:rsidRDefault="00FA6671" w:rsidP="00870E34">
      <w:pPr>
        <w:tabs>
          <w:tab w:val="left" w:pos="3001"/>
        </w:tabs>
        <w:spacing w:before="120" w:after="120" w:line="276" w:lineRule="auto"/>
        <w:rPr>
          <w:rFonts w:ascii="Times New Roman" w:hAnsi="Times New Roman" w:cs="Times New Roman"/>
          <w:b/>
          <w:bCs/>
          <w:sz w:val="24"/>
          <w:szCs w:val="24"/>
        </w:rPr>
      </w:pPr>
      <w:r w:rsidRPr="00870E34">
        <w:rPr>
          <w:rFonts w:ascii="Times New Roman" w:hAnsi="Times New Roman" w:cs="Times New Roman"/>
          <w:b/>
          <w:bCs/>
          <w:sz w:val="24"/>
          <w:szCs w:val="24"/>
          <w:u w:val="single"/>
        </w:rPr>
        <w:t>1ª Classificada</w:t>
      </w:r>
      <w:r w:rsidRPr="00870E34">
        <w:rPr>
          <w:rFonts w:ascii="Times New Roman" w:hAnsi="Times New Roman" w:cs="Times New Roman"/>
          <w:b/>
          <w:bCs/>
          <w:sz w:val="24"/>
          <w:szCs w:val="24"/>
        </w:rPr>
        <w:t>:</w:t>
      </w:r>
    </w:p>
    <w:p w14:paraId="3624CBD9" w14:textId="77777777" w:rsidR="00FA6671" w:rsidRPr="00870E34" w:rsidRDefault="00FA6671" w:rsidP="00870E34">
      <w:pPr>
        <w:tabs>
          <w:tab w:val="left" w:pos="3001"/>
        </w:tabs>
        <w:spacing w:before="120" w:after="120" w:line="276" w:lineRule="auto"/>
        <w:rPr>
          <w:rFonts w:ascii="Times New Roman" w:hAnsi="Times New Roman" w:cs="Times New Roman"/>
          <w:sz w:val="24"/>
          <w:szCs w:val="24"/>
        </w:rPr>
      </w:pPr>
      <w:r w:rsidRPr="00870E34">
        <w:rPr>
          <w:rFonts w:ascii="Times New Roman" w:hAnsi="Times New Roman" w:cs="Times New Roman"/>
          <w:sz w:val="24"/>
          <w:szCs w:val="24"/>
        </w:rPr>
        <w:t>Empresa: XXX - CNPJ: XXX</w:t>
      </w:r>
    </w:p>
    <w:p w14:paraId="3CAD2311" w14:textId="77777777" w:rsidR="00FA6671" w:rsidRPr="00870E34" w:rsidRDefault="00FA6671" w:rsidP="00870E34">
      <w:pPr>
        <w:tabs>
          <w:tab w:val="left" w:pos="3001"/>
        </w:tabs>
        <w:spacing w:before="120" w:after="120" w:line="276" w:lineRule="auto"/>
        <w:rPr>
          <w:rFonts w:ascii="Times New Roman" w:hAnsi="Times New Roman" w:cs="Times New Roman"/>
          <w:sz w:val="24"/>
          <w:szCs w:val="24"/>
        </w:rPr>
      </w:pPr>
      <w:r w:rsidRPr="00870E34">
        <w:rPr>
          <w:rFonts w:ascii="Times New Roman" w:hAnsi="Times New Roman" w:cs="Times New Roman"/>
          <w:sz w:val="24"/>
          <w:szCs w:val="24"/>
        </w:rPr>
        <w:t>Representante Legal: XXX</w:t>
      </w:r>
    </w:p>
    <w:p w14:paraId="592717D8" w14:textId="77777777" w:rsidR="00FA6671" w:rsidRPr="00870E34" w:rsidRDefault="00FA6671" w:rsidP="00870E34">
      <w:pPr>
        <w:tabs>
          <w:tab w:val="left" w:pos="3001"/>
        </w:tabs>
        <w:spacing w:before="120" w:after="120" w:line="276" w:lineRule="auto"/>
        <w:rPr>
          <w:rFonts w:ascii="Times New Roman" w:hAnsi="Times New Roman" w:cs="Times New Roman"/>
          <w:sz w:val="24"/>
          <w:szCs w:val="24"/>
        </w:rPr>
      </w:pPr>
      <w:r w:rsidRPr="00870E34">
        <w:rPr>
          <w:rFonts w:ascii="Times New Roman" w:hAnsi="Times New Roman" w:cs="Times New Roman"/>
          <w:sz w:val="24"/>
          <w:szCs w:val="24"/>
        </w:rPr>
        <w:lastRenderedPageBreak/>
        <w:t>Telefone: (XX) XXXX-XXXX - E-mail: XXX</w:t>
      </w:r>
    </w:p>
    <w:p w14:paraId="4BCA9D0C" w14:textId="77777777" w:rsidR="00FA6671" w:rsidRDefault="00FA6671" w:rsidP="00870E34">
      <w:pPr>
        <w:tabs>
          <w:tab w:val="left" w:pos="3001"/>
        </w:tabs>
        <w:spacing w:before="120" w:after="120" w:line="276" w:lineRule="auto"/>
        <w:rPr>
          <w:rFonts w:ascii="Times New Roman" w:hAnsi="Times New Roman" w:cs="Times New Roman"/>
          <w:sz w:val="24"/>
          <w:szCs w:val="24"/>
        </w:rPr>
      </w:pPr>
      <w:r w:rsidRPr="00870E34">
        <w:rPr>
          <w:rFonts w:ascii="Times New Roman" w:hAnsi="Times New Roman" w:cs="Times New Roman"/>
          <w:sz w:val="24"/>
          <w:szCs w:val="24"/>
        </w:rPr>
        <w:t>Endereço: XXX</w:t>
      </w:r>
    </w:p>
    <w:p w14:paraId="26B62AC5" w14:textId="77777777" w:rsidR="00474032" w:rsidRDefault="00474032" w:rsidP="00870E34">
      <w:pPr>
        <w:tabs>
          <w:tab w:val="left" w:pos="3001"/>
        </w:tabs>
        <w:spacing w:before="120" w:after="120" w:line="276" w:lineRule="auto"/>
        <w:rPr>
          <w:rFonts w:ascii="Times New Roman" w:hAnsi="Times New Roman" w:cs="Times New Roman"/>
          <w:sz w:val="24"/>
          <w:szCs w:val="24"/>
        </w:rPr>
      </w:pPr>
    </w:p>
    <w:p w14:paraId="7B7026C7" w14:textId="77777777" w:rsidR="00474032" w:rsidRPr="00870E34" w:rsidRDefault="00474032" w:rsidP="00870E34">
      <w:pPr>
        <w:tabs>
          <w:tab w:val="left" w:pos="3001"/>
        </w:tabs>
        <w:spacing w:before="120" w:after="120" w:line="276"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7"/>
        <w:gridCol w:w="1217"/>
        <w:gridCol w:w="1217"/>
        <w:gridCol w:w="1218"/>
        <w:gridCol w:w="1218"/>
        <w:gridCol w:w="1218"/>
        <w:gridCol w:w="1218"/>
        <w:gridCol w:w="1218"/>
      </w:tblGrid>
      <w:tr w:rsidR="00FA6671" w:rsidRPr="00870E34" w14:paraId="13C2000F" w14:textId="77777777" w:rsidTr="00870E34">
        <w:tc>
          <w:tcPr>
            <w:tcW w:w="625" w:type="pct"/>
            <w:shd w:val="clear" w:color="auto" w:fill="BEBEBE"/>
          </w:tcPr>
          <w:p w14:paraId="36F7BE8F" w14:textId="77777777" w:rsidR="00FA6671" w:rsidRPr="00870E34" w:rsidRDefault="00FA6671" w:rsidP="00870E34">
            <w:pPr>
              <w:tabs>
                <w:tab w:val="left" w:pos="3001"/>
              </w:tabs>
              <w:spacing w:line="276" w:lineRule="auto"/>
              <w:rPr>
                <w:rFonts w:ascii="Times New Roman" w:hAnsi="Times New Roman" w:cs="Times New Roman"/>
                <w:b/>
                <w:bCs/>
                <w:sz w:val="24"/>
                <w:szCs w:val="24"/>
              </w:rPr>
            </w:pPr>
            <w:r w:rsidRPr="00870E34">
              <w:rPr>
                <w:rFonts w:ascii="Times New Roman" w:hAnsi="Times New Roman" w:cs="Times New Roman"/>
                <w:b/>
                <w:bCs/>
                <w:sz w:val="24"/>
                <w:szCs w:val="24"/>
              </w:rPr>
              <w:t>Item</w:t>
            </w:r>
          </w:p>
        </w:tc>
        <w:tc>
          <w:tcPr>
            <w:tcW w:w="625" w:type="pct"/>
            <w:shd w:val="clear" w:color="auto" w:fill="BEBEBE"/>
          </w:tcPr>
          <w:p w14:paraId="59564EB0" w14:textId="77777777" w:rsidR="00FA6671" w:rsidRPr="00870E34" w:rsidRDefault="00FA6671" w:rsidP="00870E34">
            <w:pPr>
              <w:tabs>
                <w:tab w:val="left" w:pos="3001"/>
              </w:tabs>
              <w:spacing w:line="276" w:lineRule="auto"/>
              <w:rPr>
                <w:rFonts w:ascii="Times New Roman" w:hAnsi="Times New Roman" w:cs="Times New Roman"/>
                <w:b/>
                <w:bCs/>
                <w:sz w:val="24"/>
                <w:szCs w:val="24"/>
              </w:rPr>
            </w:pPr>
            <w:proofErr w:type="spellStart"/>
            <w:r w:rsidRPr="00870E34">
              <w:rPr>
                <w:rFonts w:ascii="Times New Roman" w:hAnsi="Times New Roman" w:cs="Times New Roman"/>
                <w:b/>
                <w:bCs/>
                <w:sz w:val="24"/>
                <w:szCs w:val="24"/>
              </w:rPr>
              <w:t>Qtde</w:t>
            </w:r>
            <w:proofErr w:type="spellEnd"/>
          </w:p>
        </w:tc>
        <w:tc>
          <w:tcPr>
            <w:tcW w:w="625" w:type="pct"/>
            <w:shd w:val="clear" w:color="auto" w:fill="BEBEBE"/>
          </w:tcPr>
          <w:p w14:paraId="5F158E80" w14:textId="77777777" w:rsidR="00FA6671" w:rsidRPr="00870E34" w:rsidRDefault="00FA6671" w:rsidP="00870E34">
            <w:pPr>
              <w:tabs>
                <w:tab w:val="left" w:pos="3001"/>
              </w:tabs>
              <w:spacing w:line="276" w:lineRule="auto"/>
              <w:rPr>
                <w:rFonts w:ascii="Times New Roman" w:hAnsi="Times New Roman" w:cs="Times New Roman"/>
                <w:b/>
                <w:bCs/>
                <w:sz w:val="24"/>
                <w:szCs w:val="24"/>
              </w:rPr>
            </w:pPr>
            <w:proofErr w:type="spellStart"/>
            <w:r w:rsidRPr="00870E34">
              <w:rPr>
                <w:rFonts w:ascii="Times New Roman" w:hAnsi="Times New Roman" w:cs="Times New Roman"/>
                <w:b/>
                <w:bCs/>
                <w:sz w:val="24"/>
                <w:szCs w:val="24"/>
              </w:rPr>
              <w:t>Und</w:t>
            </w:r>
            <w:proofErr w:type="spellEnd"/>
          </w:p>
        </w:tc>
        <w:tc>
          <w:tcPr>
            <w:tcW w:w="625" w:type="pct"/>
            <w:shd w:val="clear" w:color="auto" w:fill="BEBEBE"/>
          </w:tcPr>
          <w:p w14:paraId="5908B92A" w14:textId="77777777" w:rsidR="00FA6671" w:rsidRPr="00870E34" w:rsidRDefault="00FA6671" w:rsidP="00870E34">
            <w:pPr>
              <w:tabs>
                <w:tab w:val="left" w:pos="3001"/>
              </w:tabs>
              <w:spacing w:line="276" w:lineRule="auto"/>
              <w:rPr>
                <w:rFonts w:ascii="Times New Roman" w:hAnsi="Times New Roman" w:cs="Times New Roman"/>
                <w:b/>
                <w:bCs/>
                <w:sz w:val="24"/>
                <w:szCs w:val="24"/>
              </w:rPr>
            </w:pPr>
            <w:r w:rsidRPr="00870E34">
              <w:rPr>
                <w:rFonts w:ascii="Times New Roman" w:hAnsi="Times New Roman" w:cs="Times New Roman"/>
                <w:b/>
                <w:bCs/>
                <w:sz w:val="24"/>
                <w:szCs w:val="24"/>
              </w:rPr>
              <w:t>Marca</w:t>
            </w:r>
          </w:p>
        </w:tc>
        <w:tc>
          <w:tcPr>
            <w:tcW w:w="625" w:type="pct"/>
            <w:shd w:val="clear" w:color="auto" w:fill="BEBEBE"/>
          </w:tcPr>
          <w:p w14:paraId="3EB452FB" w14:textId="77777777" w:rsidR="00FA6671" w:rsidRPr="00870E34" w:rsidRDefault="00FA6671" w:rsidP="00870E34">
            <w:pPr>
              <w:tabs>
                <w:tab w:val="left" w:pos="3001"/>
              </w:tabs>
              <w:spacing w:line="276" w:lineRule="auto"/>
              <w:rPr>
                <w:rFonts w:ascii="Times New Roman" w:hAnsi="Times New Roman" w:cs="Times New Roman"/>
                <w:b/>
                <w:bCs/>
                <w:sz w:val="24"/>
                <w:szCs w:val="24"/>
              </w:rPr>
            </w:pPr>
            <w:r w:rsidRPr="00870E34">
              <w:rPr>
                <w:rFonts w:ascii="Times New Roman" w:hAnsi="Times New Roman" w:cs="Times New Roman"/>
                <w:b/>
                <w:bCs/>
                <w:sz w:val="24"/>
                <w:szCs w:val="24"/>
              </w:rPr>
              <w:t>Modelo</w:t>
            </w:r>
          </w:p>
        </w:tc>
        <w:tc>
          <w:tcPr>
            <w:tcW w:w="625" w:type="pct"/>
            <w:shd w:val="clear" w:color="auto" w:fill="BEBEBE"/>
          </w:tcPr>
          <w:p w14:paraId="26E02F0B" w14:textId="77777777" w:rsidR="00FA6671" w:rsidRPr="00870E34" w:rsidRDefault="00FA6671" w:rsidP="00870E34">
            <w:pPr>
              <w:tabs>
                <w:tab w:val="left" w:pos="3001"/>
              </w:tabs>
              <w:spacing w:line="276" w:lineRule="auto"/>
              <w:rPr>
                <w:rFonts w:ascii="Times New Roman" w:hAnsi="Times New Roman" w:cs="Times New Roman"/>
                <w:b/>
                <w:bCs/>
                <w:sz w:val="24"/>
                <w:szCs w:val="24"/>
              </w:rPr>
            </w:pPr>
            <w:r w:rsidRPr="00870E34">
              <w:rPr>
                <w:rFonts w:ascii="Times New Roman" w:hAnsi="Times New Roman" w:cs="Times New Roman"/>
                <w:b/>
                <w:bCs/>
                <w:sz w:val="24"/>
                <w:szCs w:val="24"/>
              </w:rPr>
              <w:t>Descrição</w:t>
            </w:r>
          </w:p>
        </w:tc>
        <w:tc>
          <w:tcPr>
            <w:tcW w:w="625" w:type="pct"/>
            <w:shd w:val="clear" w:color="auto" w:fill="BEBEBE"/>
          </w:tcPr>
          <w:p w14:paraId="017973E5" w14:textId="77777777" w:rsidR="00FA6671" w:rsidRPr="00870E34" w:rsidRDefault="00FA6671" w:rsidP="00870E34">
            <w:pPr>
              <w:tabs>
                <w:tab w:val="left" w:pos="3001"/>
              </w:tabs>
              <w:spacing w:line="276" w:lineRule="auto"/>
              <w:rPr>
                <w:rFonts w:ascii="Times New Roman" w:hAnsi="Times New Roman" w:cs="Times New Roman"/>
                <w:b/>
                <w:bCs/>
                <w:sz w:val="24"/>
                <w:szCs w:val="24"/>
              </w:rPr>
            </w:pPr>
            <w:proofErr w:type="spellStart"/>
            <w:r w:rsidRPr="00870E34">
              <w:rPr>
                <w:rFonts w:ascii="Times New Roman" w:hAnsi="Times New Roman" w:cs="Times New Roman"/>
                <w:b/>
                <w:bCs/>
                <w:sz w:val="24"/>
                <w:szCs w:val="24"/>
              </w:rPr>
              <w:t>P.Unit</w:t>
            </w:r>
            <w:proofErr w:type="spellEnd"/>
          </w:p>
        </w:tc>
        <w:tc>
          <w:tcPr>
            <w:tcW w:w="625" w:type="pct"/>
            <w:shd w:val="clear" w:color="auto" w:fill="BEBEBE"/>
          </w:tcPr>
          <w:p w14:paraId="2B5FC2D4" w14:textId="77777777" w:rsidR="00FA6671" w:rsidRPr="00870E34" w:rsidRDefault="00FA6671" w:rsidP="00870E34">
            <w:pPr>
              <w:tabs>
                <w:tab w:val="left" w:pos="3001"/>
              </w:tabs>
              <w:spacing w:line="276" w:lineRule="auto"/>
              <w:rPr>
                <w:rFonts w:ascii="Times New Roman" w:hAnsi="Times New Roman" w:cs="Times New Roman"/>
                <w:b/>
                <w:bCs/>
                <w:sz w:val="24"/>
                <w:szCs w:val="24"/>
              </w:rPr>
            </w:pPr>
            <w:proofErr w:type="spellStart"/>
            <w:r w:rsidRPr="00870E34">
              <w:rPr>
                <w:rFonts w:ascii="Times New Roman" w:hAnsi="Times New Roman" w:cs="Times New Roman"/>
                <w:b/>
                <w:bCs/>
                <w:sz w:val="24"/>
                <w:szCs w:val="24"/>
              </w:rPr>
              <w:t>P.Total</w:t>
            </w:r>
            <w:proofErr w:type="spellEnd"/>
          </w:p>
        </w:tc>
      </w:tr>
      <w:tr w:rsidR="00FA6671" w:rsidRPr="00870E34" w14:paraId="6E0509AA" w14:textId="77777777" w:rsidTr="00870E34">
        <w:tc>
          <w:tcPr>
            <w:tcW w:w="625" w:type="pct"/>
          </w:tcPr>
          <w:p w14:paraId="1488F18B"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64A71229"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78709AFA"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12F65685"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0F61DCCC"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38604597"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605A96A2"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0E51AA75" w14:textId="77777777" w:rsidR="00FA6671" w:rsidRPr="00870E34" w:rsidRDefault="00FA6671" w:rsidP="00870E34">
            <w:pPr>
              <w:tabs>
                <w:tab w:val="left" w:pos="3001"/>
              </w:tabs>
              <w:spacing w:line="276" w:lineRule="auto"/>
              <w:rPr>
                <w:rFonts w:ascii="Times New Roman" w:hAnsi="Times New Roman" w:cs="Times New Roman"/>
                <w:sz w:val="24"/>
                <w:szCs w:val="24"/>
              </w:rPr>
            </w:pPr>
          </w:p>
        </w:tc>
      </w:tr>
      <w:tr w:rsidR="00FA6671" w:rsidRPr="00870E34" w14:paraId="2DE1B16E" w14:textId="77777777" w:rsidTr="00870E34">
        <w:tc>
          <w:tcPr>
            <w:tcW w:w="625" w:type="pct"/>
          </w:tcPr>
          <w:p w14:paraId="5250C3AE"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7F6FCD0A"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7F19E8DF"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2007B71D"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63089000"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5A89403E"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5E72681B" w14:textId="77777777" w:rsidR="00FA6671" w:rsidRPr="00870E34" w:rsidRDefault="00FA6671" w:rsidP="00870E34">
            <w:pPr>
              <w:tabs>
                <w:tab w:val="left" w:pos="3001"/>
              </w:tabs>
              <w:spacing w:line="276" w:lineRule="auto"/>
              <w:rPr>
                <w:rFonts w:ascii="Times New Roman" w:hAnsi="Times New Roman" w:cs="Times New Roman"/>
                <w:sz w:val="24"/>
                <w:szCs w:val="24"/>
              </w:rPr>
            </w:pPr>
          </w:p>
        </w:tc>
        <w:tc>
          <w:tcPr>
            <w:tcW w:w="625" w:type="pct"/>
          </w:tcPr>
          <w:p w14:paraId="6610CEFD" w14:textId="77777777" w:rsidR="00FA6671" w:rsidRPr="00870E34" w:rsidRDefault="00FA6671" w:rsidP="00870E34">
            <w:pPr>
              <w:tabs>
                <w:tab w:val="left" w:pos="3001"/>
              </w:tabs>
              <w:spacing w:line="276" w:lineRule="auto"/>
              <w:rPr>
                <w:rFonts w:ascii="Times New Roman" w:hAnsi="Times New Roman" w:cs="Times New Roman"/>
                <w:sz w:val="24"/>
                <w:szCs w:val="24"/>
              </w:rPr>
            </w:pPr>
          </w:p>
        </w:tc>
      </w:tr>
    </w:tbl>
    <w:p w14:paraId="4660838E" w14:textId="77777777" w:rsidR="00FA6671" w:rsidRDefault="00FA6671" w:rsidP="004B4CAB">
      <w:pPr>
        <w:pStyle w:val="PargrafodaLista"/>
        <w:numPr>
          <w:ilvl w:val="1"/>
          <w:numId w:val="22"/>
        </w:numPr>
      </w:pPr>
      <w:r w:rsidRPr="00870E34">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4EB8276F" w14:textId="77777777" w:rsidR="00F23E93" w:rsidRPr="00870E34" w:rsidRDefault="00F23E93" w:rsidP="00F23E93">
      <w:pPr>
        <w:pStyle w:val="PargrafodaLista"/>
        <w:numPr>
          <w:ilvl w:val="0"/>
          <w:numId w:val="0"/>
        </w:numPr>
        <w:ind w:left="792"/>
      </w:pPr>
    </w:p>
    <w:p w14:paraId="7FA3BA12" w14:textId="77777777" w:rsidR="00FA6671" w:rsidRPr="00870E34" w:rsidRDefault="00FA6671" w:rsidP="004B4CAB">
      <w:pPr>
        <w:pStyle w:val="PargrafodaLista"/>
        <w:numPr>
          <w:ilvl w:val="2"/>
          <w:numId w:val="22"/>
        </w:numPr>
      </w:pPr>
      <w:r w:rsidRPr="00870E34">
        <w:t>Termo de Referência contendo as especificações técnicas completas e todas as condições gerais de execução do objeto;</w:t>
      </w:r>
    </w:p>
    <w:p w14:paraId="47263C6D" w14:textId="77777777" w:rsidR="00FA6671" w:rsidRPr="00870E34" w:rsidRDefault="00FA6671" w:rsidP="004B4CAB">
      <w:pPr>
        <w:pStyle w:val="PargrafodaLista"/>
        <w:numPr>
          <w:ilvl w:val="2"/>
          <w:numId w:val="22"/>
        </w:numPr>
      </w:pPr>
      <w:r w:rsidRPr="00870E34">
        <w:t>Proposta(s) comercial(</w:t>
      </w:r>
      <w:proofErr w:type="spellStart"/>
      <w:r w:rsidRPr="00870E34">
        <w:t>is</w:t>
      </w:r>
      <w:proofErr w:type="spellEnd"/>
      <w:r w:rsidRPr="00870E34">
        <w:t>) do(s) particular(es) cujo(s) preço(s) conta(m) registrado(s);</w:t>
      </w:r>
    </w:p>
    <w:p w14:paraId="20E8ED0D" w14:textId="77777777" w:rsidR="00FA6671" w:rsidRPr="00635221" w:rsidRDefault="00FA6671" w:rsidP="004B4CAB">
      <w:pPr>
        <w:pStyle w:val="PargrafodaLista"/>
        <w:numPr>
          <w:ilvl w:val="2"/>
          <w:numId w:val="22"/>
        </w:numPr>
      </w:pPr>
      <w:r w:rsidRPr="00635221">
        <w:t>Edital nº 029/2024, referente ao Pregão Eletrônico nº 563/2024.</w:t>
      </w:r>
    </w:p>
    <w:p w14:paraId="3064F583" w14:textId="77777777" w:rsidR="00F23E93" w:rsidRPr="00870E34" w:rsidRDefault="00F23E93" w:rsidP="00F23E93">
      <w:pPr>
        <w:pStyle w:val="PargrafodaLista"/>
        <w:numPr>
          <w:ilvl w:val="0"/>
          <w:numId w:val="0"/>
        </w:numPr>
        <w:ind w:left="1080"/>
      </w:pPr>
    </w:p>
    <w:p w14:paraId="22DAE231" w14:textId="77777777" w:rsidR="00FA6671" w:rsidRDefault="00FA6671" w:rsidP="004B4CAB">
      <w:pPr>
        <w:pStyle w:val="PargrafodaLista"/>
        <w:numPr>
          <w:ilvl w:val="0"/>
          <w:numId w:val="22"/>
        </w:numPr>
      </w:pPr>
      <w:r w:rsidRPr="00870E34">
        <w:t>Cadastro reserva de fornecedores</w:t>
      </w:r>
    </w:p>
    <w:p w14:paraId="171B6A22" w14:textId="77777777" w:rsidR="00F23E93" w:rsidRPr="00870E34" w:rsidRDefault="00F23E93" w:rsidP="00F23E93">
      <w:pPr>
        <w:pStyle w:val="PargrafodaLista"/>
        <w:numPr>
          <w:ilvl w:val="0"/>
          <w:numId w:val="0"/>
        </w:numPr>
        <w:ind w:left="360"/>
      </w:pPr>
    </w:p>
    <w:p w14:paraId="42243CCE" w14:textId="77777777" w:rsidR="00FA6671" w:rsidRPr="00870E34" w:rsidRDefault="00FA6671" w:rsidP="004B4CAB">
      <w:pPr>
        <w:pStyle w:val="PargrafodaLista"/>
        <w:numPr>
          <w:ilvl w:val="1"/>
          <w:numId w:val="22"/>
        </w:numPr>
      </w:pPr>
      <w:r w:rsidRPr="00870E34">
        <w:t>Conforme consta no ANEXO A,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w:t>
      </w:r>
    </w:p>
    <w:p w14:paraId="033D7DDC" w14:textId="77777777" w:rsidR="00FA6671" w:rsidRPr="00870E34" w:rsidRDefault="00FA6671" w:rsidP="004B4CAB">
      <w:pPr>
        <w:pStyle w:val="PargrafodaLista"/>
        <w:numPr>
          <w:ilvl w:val="1"/>
          <w:numId w:val="22"/>
        </w:numPr>
      </w:pPr>
      <w:r w:rsidRPr="00870E34">
        <w:t>A formação de CADASTRO RESERVA vincula o(s) licitante(s) ao(s) preço(s) da proposta do titular, obrigando-se a assumir a titularidade em caso de cancelamento do registro do titular, observada a ORDEM DE CLASSIFICAÇÃO.</w:t>
      </w:r>
    </w:p>
    <w:p w14:paraId="69121E49" w14:textId="77777777" w:rsidR="00FA6671" w:rsidRPr="00870E34" w:rsidRDefault="00FA6671" w:rsidP="004B4CAB">
      <w:pPr>
        <w:pStyle w:val="PargrafodaLista"/>
        <w:numPr>
          <w:ilvl w:val="1"/>
          <w:numId w:val="22"/>
        </w:numPr>
      </w:pPr>
      <w:r w:rsidRPr="00870E34">
        <w:t xml:space="preserve">A alteração da titularidade do registro dependerá da comprovação das condições de participação do particular registrado no cadastro reserva, da avaliação da qualidade do objeto </w:t>
      </w:r>
      <w:r w:rsidRPr="00870E34">
        <w:lastRenderedPageBreak/>
        <w:t>indicado na sua proposta e do cumprimento das condições de habilitação, nos termos fixados no edital do certame.</w:t>
      </w:r>
    </w:p>
    <w:p w14:paraId="7720CDA8" w14:textId="77777777" w:rsidR="00FA6671" w:rsidRPr="00870E34" w:rsidRDefault="00FA6671" w:rsidP="004B4CAB">
      <w:pPr>
        <w:pStyle w:val="PargrafodaLista"/>
        <w:numPr>
          <w:ilvl w:val="1"/>
          <w:numId w:val="22"/>
        </w:numPr>
      </w:pPr>
      <w:r w:rsidRPr="00870E34">
        <w:t>Caberá ao agente de contratação responsável pelo julgamento do certame para seleção do titular da presente ARP realizar o procedimento de análise dos critérios indicados no item anterior.</w:t>
      </w:r>
    </w:p>
    <w:p w14:paraId="407E8F88" w14:textId="77777777" w:rsidR="00FA6671" w:rsidRDefault="00FA6671" w:rsidP="004B4CAB">
      <w:pPr>
        <w:pStyle w:val="PargrafodaLista"/>
        <w:numPr>
          <w:ilvl w:val="1"/>
          <w:numId w:val="22"/>
        </w:numPr>
      </w:pPr>
      <w:r w:rsidRPr="00870E34">
        <w:t>Havendo alteração da titularidade do registro com base no CADASTRO RESERVA, deverá a ARP ser republicada para fins de eficácia.</w:t>
      </w:r>
    </w:p>
    <w:p w14:paraId="0E1D1DB7" w14:textId="77777777" w:rsidR="00F23E93" w:rsidRPr="00870E34" w:rsidRDefault="00F23E93" w:rsidP="00F23E93">
      <w:pPr>
        <w:pStyle w:val="PargrafodaLista"/>
        <w:numPr>
          <w:ilvl w:val="0"/>
          <w:numId w:val="0"/>
        </w:numPr>
        <w:ind w:left="792"/>
      </w:pPr>
    </w:p>
    <w:p w14:paraId="525524A7" w14:textId="77777777" w:rsidR="00FA6671" w:rsidRDefault="00FA6671" w:rsidP="004B4CAB">
      <w:pPr>
        <w:pStyle w:val="PargrafodaLista"/>
        <w:numPr>
          <w:ilvl w:val="0"/>
          <w:numId w:val="22"/>
        </w:numPr>
      </w:pPr>
      <w:r w:rsidRPr="00870E34">
        <w:t>Vigência da ARP</w:t>
      </w:r>
    </w:p>
    <w:p w14:paraId="23F6ECED" w14:textId="77777777" w:rsidR="00F23E93" w:rsidRPr="00870E34" w:rsidRDefault="00F23E93" w:rsidP="00F23E93">
      <w:pPr>
        <w:pStyle w:val="PargrafodaLista"/>
        <w:numPr>
          <w:ilvl w:val="0"/>
          <w:numId w:val="0"/>
        </w:numPr>
        <w:ind w:left="360"/>
      </w:pPr>
    </w:p>
    <w:p w14:paraId="276C091D" w14:textId="77777777" w:rsidR="00FA6671" w:rsidRPr="00870E34" w:rsidRDefault="00FA6671" w:rsidP="004B4CAB">
      <w:pPr>
        <w:pStyle w:val="PargrafodaLista"/>
        <w:numPr>
          <w:ilvl w:val="1"/>
          <w:numId w:val="22"/>
        </w:numPr>
      </w:pPr>
      <w:r w:rsidRPr="00870E34">
        <w:t>A presente ARP tem vigência de 12 (doze) meses, contados a partir da data da sua publicação, podendo ser prorrogado por igual período, nos termos permitidos no art. 84 da Lei Federal nº 14.133, de 2021.</w:t>
      </w:r>
    </w:p>
    <w:p w14:paraId="76A66D55" w14:textId="77777777" w:rsidR="00FA6671" w:rsidRPr="00870E34" w:rsidRDefault="00FA6671" w:rsidP="004B4CAB">
      <w:pPr>
        <w:pStyle w:val="PargrafodaLista"/>
        <w:numPr>
          <w:ilvl w:val="1"/>
          <w:numId w:val="22"/>
        </w:numPr>
      </w:pPr>
      <w:r w:rsidRPr="00870E34">
        <w:t>A prorrogação da vigência da ARP dependerá da concordância das partes e de comprovação da vantajosidade dos preços.</w:t>
      </w:r>
    </w:p>
    <w:p w14:paraId="69BD40E0" w14:textId="77777777" w:rsidR="00FA6671" w:rsidRPr="00870E34" w:rsidRDefault="00FA6671" w:rsidP="004B4CAB">
      <w:pPr>
        <w:pStyle w:val="PargrafodaLista"/>
        <w:numPr>
          <w:ilvl w:val="1"/>
          <w:numId w:val="22"/>
        </w:numPr>
      </w:pPr>
      <w:r w:rsidRPr="00870E34">
        <w:t>A prorrogação da vigência da ARP será registrada mediante termo de prorrogação pactuado pelas partes nos autos de gestão da ARP.</w:t>
      </w:r>
    </w:p>
    <w:p w14:paraId="1C6EB9E7" w14:textId="77777777" w:rsidR="00FA6671" w:rsidRDefault="00FA6671" w:rsidP="004B4CAB">
      <w:pPr>
        <w:pStyle w:val="PargrafodaLista"/>
        <w:numPr>
          <w:ilvl w:val="1"/>
          <w:numId w:val="22"/>
        </w:numPr>
      </w:pPr>
      <w:r w:rsidRPr="00870E34">
        <w:t>A prorrogação da vigência da ARP deverá ser publicada e divulgada nos meios oficias de publicação e divulgação.</w:t>
      </w:r>
    </w:p>
    <w:p w14:paraId="45F10644" w14:textId="77777777" w:rsidR="00F23E93" w:rsidRPr="00870E34" w:rsidRDefault="00F23E93" w:rsidP="00F23E93">
      <w:pPr>
        <w:pStyle w:val="PargrafodaLista"/>
        <w:numPr>
          <w:ilvl w:val="0"/>
          <w:numId w:val="0"/>
        </w:numPr>
        <w:ind w:left="792"/>
      </w:pPr>
    </w:p>
    <w:p w14:paraId="5EDE954E" w14:textId="77777777" w:rsidR="00FA6671" w:rsidRDefault="00FA6671" w:rsidP="004B4CAB">
      <w:pPr>
        <w:pStyle w:val="PargrafodaLista"/>
        <w:numPr>
          <w:ilvl w:val="0"/>
          <w:numId w:val="22"/>
        </w:numPr>
      </w:pPr>
      <w:r w:rsidRPr="00870E34">
        <w:t>Contratações futuras</w:t>
      </w:r>
    </w:p>
    <w:p w14:paraId="337CE01C" w14:textId="77777777" w:rsidR="00F23E93" w:rsidRPr="00870E34" w:rsidRDefault="00F23E93" w:rsidP="00F23E93">
      <w:pPr>
        <w:pStyle w:val="PargrafodaLista"/>
        <w:numPr>
          <w:ilvl w:val="0"/>
          <w:numId w:val="0"/>
        </w:numPr>
        <w:ind w:left="360"/>
      </w:pPr>
    </w:p>
    <w:p w14:paraId="1C12A8A1" w14:textId="77777777" w:rsidR="00FA6671" w:rsidRPr="00870E34" w:rsidRDefault="00FA6671" w:rsidP="004B4CAB">
      <w:pPr>
        <w:pStyle w:val="PargrafodaLista"/>
        <w:numPr>
          <w:ilvl w:val="1"/>
          <w:numId w:val="22"/>
        </w:numPr>
      </w:pPr>
      <w:r w:rsidRPr="00870E34">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12DBF36B" w14:textId="77777777" w:rsidR="00FA6671" w:rsidRPr="00870E34" w:rsidRDefault="00FA6671" w:rsidP="004B4CAB">
      <w:pPr>
        <w:pStyle w:val="PargrafodaLista"/>
        <w:numPr>
          <w:ilvl w:val="1"/>
          <w:numId w:val="22"/>
        </w:numPr>
      </w:pPr>
      <w:r w:rsidRPr="00870E34">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1B161BED" w14:textId="77777777" w:rsidR="00FA6671" w:rsidRPr="00870E34" w:rsidRDefault="00FA6671" w:rsidP="004B4CAB">
      <w:pPr>
        <w:pStyle w:val="PargrafodaLista"/>
        <w:numPr>
          <w:ilvl w:val="1"/>
          <w:numId w:val="22"/>
        </w:numPr>
      </w:pPr>
      <w:r w:rsidRPr="00870E34">
        <w:t xml:space="preserve">Em caso de licitação com critério de julgamento por GRUPO DE ITENS, as contratações futuras deverão ser realizadas, em regra, de forma proporcional para todos os itens de cada </w:t>
      </w:r>
      <w:r w:rsidRPr="00870E34">
        <w:lastRenderedPageBreak/>
        <w:t>grupo, salvo justificativa técnica e desde que o valor registrado seja igual ou inferior aos preços contidos nas propostas dos demais licitantes e compatíveis com os preços de mercado, nos termos contidos no art. 82, § 2º, da Lei Federal nº 14.133, de 2021.</w:t>
      </w:r>
    </w:p>
    <w:p w14:paraId="3A3A1496" w14:textId="77777777" w:rsidR="00FA6671" w:rsidRDefault="00FA6671" w:rsidP="004B4CAB">
      <w:pPr>
        <w:pStyle w:val="PargrafodaLista"/>
        <w:numPr>
          <w:ilvl w:val="1"/>
          <w:numId w:val="22"/>
        </w:numPr>
      </w:pPr>
      <w:r w:rsidRPr="00870E34">
        <w:t xml:space="preserve">A contratação decorrente deverá observar as condições fixadas no Edital de Licitação referente </w:t>
      </w:r>
      <w:r w:rsidRPr="00635221">
        <w:t>ao Pregão Eletrônico nº 029/2024</w:t>
      </w:r>
      <w:r w:rsidRPr="00870E34">
        <w:t xml:space="preserve"> e seus anexos.</w:t>
      </w:r>
    </w:p>
    <w:p w14:paraId="5C547617" w14:textId="77777777" w:rsidR="00F23E93" w:rsidRPr="00870E34" w:rsidRDefault="00F23E93" w:rsidP="00F23E93">
      <w:pPr>
        <w:pStyle w:val="PargrafodaLista"/>
        <w:numPr>
          <w:ilvl w:val="0"/>
          <w:numId w:val="0"/>
        </w:numPr>
        <w:ind w:left="792"/>
      </w:pPr>
    </w:p>
    <w:p w14:paraId="61348EE3" w14:textId="77777777" w:rsidR="00FA6671" w:rsidRDefault="00FA6671" w:rsidP="004B4CAB">
      <w:pPr>
        <w:pStyle w:val="PargrafodaLista"/>
        <w:numPr>
          <w:ilvl w:val="0"/>
          <w:numId w:val="22"/>
        </w:numPr>
      </w:pPr>
      <w:r w:rsidRPr="00870E34">
        <w:t>Vínculos da ARP</w:t>
      </w:r>
    </w:p>
    <w:p w14:paraId="34253B46" w14:textId="77777777" w:rsidR="00F23E93" w:rsidRPr="00870E34" w:rsidRDefault="00F23E93" w:rsidP="00F23E93">
      <w:pPr>
        <w:pStyle w:val="PargrafodaLista"/>
        <w:numPr>
          <w:ilvl w:val="0"/>
          <w:numId w:val="0"/>
        </w:numPr>
        <w:ind w:left="360"/>
      </w:pPr>
    </w:p>
    <w:p w14:paraId="385A96D9" w14:textId="77777777" w:rsidR="00FA6671" w:rsidRPr="00870E34" w:rsidRDefault="00FA6671" w:rsidP="004B4CAB">
      <w:pPr>
        <w:pStyle w:val="PargrafodaLista"/>
        <w:numPr>
          <w:ilvl w:val="1"/>
          <w:numId w:val="22"/>
        </w:numPr>
      </w:pPr>
      <w:r w:rsidRPr="00870E34">
        <w:t>A existência desta ARP não obriga a Administração a contratar, facultando-se a realização de licitação específica para a aquisição pretendida, assegurada preferência ao fornecedor registrado em igualdade de condições.</w:t>
      </w:r>
    </w:p>
    <w:p w14:paraId="0659CA64" w14:textId="77777777" w:rsidR="00FA6671" w:rsidRPr="00635221" w:rsidRDefault="00FA6671" w:rsidP="004B4CAB">
      <w:pPr>
        <w:pStyle w:val="PargrafodaLista"/>
        <w:numPr>
          <w:ilvl w:val="1"/>
          <w:numId w:val="22"/>
        </w:numPr>
      </w:pPr>
      <w:r w:rsidRPr="00870E34">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w:t>
      </w:r>
      <w:r w:rsidRPr="00635221">
        <w:t>do Pregão Eletrônico nº 029/2024.</w:t>
      </w:r>
    </w:p>
    <w:p w14:paraId="414E93F6" w14:textId="77777777" w:rsidR="00F23E93" w:rsidRPr="00870E34" w:rsidRDefault="00F23E93" w:rsidP="00F23E93">
      <w:pPr>
        <w:pStyle w:val="PargrafodaLista"/>
        <w:numPr>
          <w:ilvl w:val="0"/>
          <w:numId w:val="0"/>
        </w:numPr>
        <w:ind w:left="792"/>
      </w:pPr>
    </w:p>
    <w:p w14:paraId="3DB623B6" w14:textId="77777777" w:rsidR="00FA6671" w:rsidRDefault="00FA6671" w:rsidP="004B4CAB">
      <w:pPr>
        <w:pStyle w:val="PargrafodaLista"/>
        <w:numPr>
          <w:ilvl w:val="0"/>
          <w:numId w:val="22"/>
        </w:numPr>
      </w:pPr>
      <w:r w:rsidRPr="00870E34">
        <w:t>Adesão de órgão ou entidade pública não participante</w:t>
      </w:r>
    </w:p>
    <w:p w14:paraId="54867D6A" w14:textId="77777777" w:rsidR="00F23E93" w:rsidRPr="00870E34" w:rsidRDefault="00F23E93" w:rsidP="00F23E93">
      <w:pPr>
        <w:pStyle w:val="PargrafodaLista"/>
        <w:numPr>
          <w:ilvl w:val="0"/>
          <w:numId w:val="0"/>
        </w:numPr>
        <w:ind w:left="360"/>
      </w:pPr>
    </w:p>
    <w:p w14:paraId="0F84DE9A" w14:textId="77777777" w:rsidR="00FA6671" w:rsidRDefault="00FA6671" w:rsidP="004B4CAB">
      <w:pPr>
        <w:pStyle w:val="PargrafodaLista"/>
        <w:numPr>
          <w:ilvl w:val="1"/>
          <w:numId w:val="22"/>
        </w:numPr>
      </w:pPr>
      <w:r w:rsidRPr="00870E34">
        <w:t>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25CBFC8E" w14:textId="77777777" w:rsidR="00F23E93" w:rsidRPr="00870E34" w:rsidRDefault="00F23E93" w:rsidP="00F23E93">
      <w:pPr>
        <w:pStyle w:val="PargrafodaLista"/>
        <w:numPr>
          <w:ilvl w:val="0"/>
          <w:numId w:val="0"/>
        </w:numPr>
        <w:ind w:left="792"/>
      </w:pPr>
    </w:p>
    <w:p w14:paraId="775C797B" w14:textId="77777777" w:rsidR="00FA6671" w:rsidRPr="00870E34" w:rsidRDefault="00FA6671" w:rsidP="004B4CAB">
      <w:pPr>
        <w:pStyle w:val="PargrafodaLista"/>
        <w:numPr>
          <w:ilvl w:val="2"/>
          <w:numId w:val="22"/>
        </w:numPr>
      </w:pPr>
      <w:r w:rsidRPr="00870E34">
        <w:t>O órgão ou entidade pública interessado na adesão deverá consultar prévia e diretamente o fornecedor titular da ARP, visando obter a concordância formal com a contratação pretendida.</w:t>
      </w:r>
    </w:p>
    <w:p w14:paraId="31AD6516" w14:textId="77777777" w:rsidR="00FA6671" w:rsidRPr="00870E34" w:rsidRDefault="00FA6671" w:rsidP="004B4CAB">
      <w:pPr>
        <w:pStyle w:val="PargrafodaLista"/>
        <w:numPr>
          <w:ilvl w:val="2"/>
          <w:numId w:val="22"/>
        </w:numPr>
      </w:pPr>
      <w:r w:rsidRPr="00870E34">
        <w:t>É faculdade do fornecedor titular da ARP, observadas as condições nela estabelecidas, a aceitação ou não da contratação decorrente de adesão, independentemente de qualquer justificativa formal.</w:t>
      </w:r>
    </w:p>
    <w:p w14:paraId="640BCB24" w14:textId="77777777" w:rsidR="00FA6671" w:rsidRPr="00870E34" w:rsidRDefault="00FA6671" w:rsidP="004B4CAB">
      <w:pPr>
        <w:pStyle w:val="PargrafodaLista"/>
        <w:numPr>
          <w:ilvl w:val="2"/>
          <w:numId w:val="22"/>
        </w:numPr>
      </w:pPr>
      <w:r w:rsidRPr="00870E34">
        <w:t>Cabe ao órgão ou entidade aderente encaminhar ao GERENCIADOR a concordância do fornecedor.</w:t>
      </w:r>
    </w:p>
    <w:p w14:paraId="337D0F3A" w14:textId="77777777" w:rsidR="00FA6671" w:rsidRDefault="00FA6671" w:rsidP="004B4CAB">
      <w:pPr>
        <w:pStyle w:val="PargrafodaLista"/>
        <w:numPr>
          <w:ilvl w:val="2"/>
          <w:numId w:val="22"/>
        </w:numPr>
      </w:pPr>
      <w:r w:rsidRPr="00870E34">
        <w:lastRenderedPageBreak/>
        <w:t xml:space="preserve">Proceder à consulta formal ao GERENCIADOR, por meio de ofício ou outro expediente competente, encaminhado para o e-mail institucional </w:t>
      </w:r>
      <w:hyperlink r:id="rId36" w:history="1">
        <w:r w:rsidRPr="00870E34">
          <w:rPr>
            <w:rStyle w:val="Hyperlink"/>
            <w:rFonts w:eastAsia="SimSun" w:cs="Times New Roman"/>
            <w:szCs w:val="24"/>
          </w:rPr>
          <w:t>pregao@pva.mt.gov.br</w:t>
        </w:r>
      </w:hyperlink>
      <w:r w:rsidRPr="00870E34">
        <w:t xml:space="preserve"> e/ou registro de solicitação via plataforma </w:t>
      </w:r>
      <w:proofErr w:type="spellStart"/>
      <w:r w:rsidRPr="00870E34">
        <w:t>Licitanet</w:t>
      </w:r>
      <w:proofErr w:type="spellEnd"/>
      <w:r w:rsidRPr="00870E34">
        <w:t>, no qual deverá constar o objeto que interessa contratar, o respectivo quantitativo pretendido e a concordância do fornecedor para fins de análise e manifestação sobre a possibilidade de adesão.</w:t>
      </w:r>
    </w:p>
    <w:p w14:paraId="4DE96AF2" w14:textId="77777777" w:rsidR="00F23E93" w:rsidRPr="00870E34" w:rsidRDefault="00F23E93" w:rsidP="00F23E93">
      <w:pPr>
        <w:pStyle w:val="PargrafodaLista"/>
        <w:numPr>
          <w:ilvl w:val="0"/>
          <w:numId w:val="0"/>
        </w:numPr>
        <w:ind w:left="1080"/>
      </w:pPr>
    </w:p>
    <w:p w14:paraId="5FBDF42B" w14:textId="77777777" w:rsidR="00FA6671" w:rsidRPr="00870E34" w:rsidRDefault="00FA6671" w:rsidP="004B4CAB">
      <w:pPr>
        <w:pStyle w:val="PargrafodaLista"/>
        <w:numPr>
          <w:ilvl w:val="1"/>
          <w:numId w:val="22"/>
        </w:numPr>
      </w:pPr>
      <w:r w:rsidRPr="00870E34">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154CF622" w14:textId="77777777" w:rsidR="00FA6671" w:rsidRDefault="00FA6671" w:rsidP="004B4CAB">
      <w:pPr>
        <w:pStyle w:val="PargrafodaLista"/>
        <w:numPr>
          <w:ilvl w:val="1"/>
          <w:numId w:val="22"/>
        </w:numPr>
      </w:pPr>
      <w:r w:rsidRPr="00870E34">
        <w:t>As contratações adicionais por adesão à presente ARP deverão cumprir rigorosamente os seguintes requisitos, sem prejuízo de outros fixados na jurisprudência do TCU e do TCE-MT:</w:t>
      </w:r>
    </w:p>
    <w:p w14:paraId="5E5963D1" w14:textId="77777777" w:rsidR="00F23E93" w:rsidRPr="00870E34" w:rsidRDefault="00F23E93" w:rsidP="00F23E93">
      <w:pPr>
        <w:pStyle w:val="PargrafodaLista"/>
        <w:numPr>
          <w:ilvl w:val="0"/>
          <w:numId w:val="0"/>
        </w:numPr>
        <w:ind w:left="792"/>
      </w:pPr>
    </w:p>
    <w:p w14:paraId="448B2807" w14:textId="77777777" w:rsidR="00FA6671" w:rsidRPr="00870E34" w:rsidRDefault="00FA6671" w:rsidP="004B4CAB">
      <w:pPr>
        <w:pStyle w:val="PargrafodaLista"/>
        <w:numPr>
          <w:ilvl w:val="2"/>
          <w:numId w:val="22"/>
        </w:numPr>
      </w:pPr>
      <w:r w:rsidRPr="00870E34">
        <w:t>Não exceder, por órgão ou entidade pública aderente, a 50% (cinquenta por cento) do quantitativo total registrado para o órgão gerenciador e participante(s) (se houver), cumulativamente;</w:t>
      </w:r>
    </w:p>
    <w:p w14:paraId="298B7ECB" w14:textId="77777777" w:rsidR="00FA6671" w:rsidRPr="00870E34" w:rsidRDefault="00FA6671" w:rsidP="004B4CAB">
      <w:pPr>
        <w:pStyle w:val="PargrafodaLista"/>
        <w:numPr>
          <w:ilvl w:val="2"/>
          <w:numId w:val="22"/>
        </w:numPr>
      </w:pPr>
      <w:r w:rsidRPr="00870E34">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78BFAF3" w14:textId="77777777" w:rsidR="00FA6671" w:rsidRPr="00870E34" w:rsidRDefault="00FA6671" w:rsidP="004B4CAB">
      <w:pPr>
        <w:pStyle w:val="PargrafodaLista"/>
        <w:numPr>
          <w:ilvl w:val="2"/>
          <w:numId w:val="22"/>
        </w:numPr>
      </w:pPr>
      <w:r w:rsidRPr="00870E34">
        <w:t>No caso de ITEM(NS)/GRUPO(S) com participação EXCLUSIVA À MEI’S, ME'S E EPP'S na licitação, o total das contratações decorrente da presente ARP (inclusive por adesões) não poderão totalizar mais que R$ 80.000,00 (oitenta mil reais), conforme jurisprudência do TCU.</w:t>
      </w:r>
    </w:p>
    <w:p w14:paraId="002727E1" w14:textId="77777777" w:rsidR="00FA6671" w:rsidRDefault="00FA6671" w:rsidP="004B4CAB">
      <w:pPr>
        <w:pStyle w:val="PargrafodaLista"/>
        <w:numPr>
          <w:ilvl w:val="2"/>
          <w:numId w:val="22"/>
        </w:numPr>
      </w:pPr>
      <w:r w:rsidRPr="00870E34">
        <w:t>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77704FC9" w14:textId="77777777" w:rsidR="00F23E93" w:rsidRPr="00870E34" w:rsidRDefault="00F23E93" w:rsidP="00F23E93">
      <w:pPr>
        <w:pStyle w:val="PargrafodaLista"/>
        <w:numPr>
          <w:ilvl w:val="0"/>
          <w:numId w:val="0"/>
        </w:numPr>
        <w:ind w:left="1080"/>
      </w:pPr>
    </w:p>
    <w:p w14:paraId="79318FEB" w14:textId="77777777" w:rsidR="00FA6671" w:rsidRPr="00870E34" w:rsidRDefault="00FA6671" w:rsidP="004B4CAB">
      <w:pPr>
        <w:pStyle w:val="PargrafodaLista"/>
        <w:numPr>
          <w:ilvl w:val="1"/>
          <w:numId w:val="22"/>
        </w:numPr>
      </w:pPr>
      <w:r w:rsidRPr="00870E34">
        <w:t>Autorizada a utilização da ARP pelo Órgão Gerenciador, o órgão ou entidade pública não participante (aderente) apenas poderá realizar a contratação autorizada, caso estejam presentes os seguintes requisitos temporais conjuntamente:</w:t>
      </w:r>
    </w:p>
    <w:p w14:paraId="7D6B1884" w14:textId="77777777" w:rsidR="00FA6671" w:rsidRPr="00870E34" w:rsidRDefault="00FA6671" w:rsidP="004B4CAB">
      <w:pPr>
        <w:pStyle w:val="PargrafodaLista"/>
        <w:numPr>
          <w:ilvl w:val="2"/>
          <w:numId w:val="22"/>
        </w:numPr>
      </w:pPr>
      <w:r w:rsidRPr="00870E34">
        <w:lastRenderedPageBreak/>
        <w:t>Em até 90 (noventa) dias corridos, contados do recebimento da autorização, em razão da caducidade do ato, podendo o prazo ser prorrogado pelo ÓRGÃO GERENCIADOR, desde que solicitado pelo interessado e ainda vigente a ARP; e,</w:t>
      </w:r>
    </w:p>
    <w:p w14:paraId="109868A2" w14:textId="77777777" w:rsidR="00FA6671" w:rsidRDefault="00FA6671" w:rsidP="004B4CAB">
      <w:pPr>
        <w:pStyle w:val="PargrafodaLista"/>
        <w:numPr>
          <w:ilvl w:val="2"/>
          <w:numId w:val="22"/>
        </w:numPr>
      </w:pPr>
      <w:r w:rsidRPr="00870E34">
        <w:t>Apenas durante a vigência da presente ARP.</w:t>
      </w:r>
    </w:p>
    <w:p w14:paraId="034221CD" w14:textId="77777777" w:rsidR="00F23E93" w:rsidRPr="00870E34" w:rsidRDefault="00F23E93" w:rsidP="00F23E93">
      <w:pPr>
        <w:pStyle w:val="PargrafodaLista"/>
        <w:numPr>
          <w:ilvl w:val="0"/>
          <w:numId w:val="0"/>
        </w:numPr>
        <w:ind w:left="1080"/>
      </w:pPr>
    </w:p>
    <w:p w14:paraId="41F2B8E3" w14:textId="77777777" w:rsidR="00FA6671" w:rsidRPr="00870E34" w:rsidRDefault="00FA6671" w:rsidP="004B4CAB">
      <w:pPr>
        <w:pStyle w:val="PargrafodaLista"/>
        <w:numPr>
          <w:ilvl w:val="1"/>
          <w:numId w:val="22"/>
        </w:numPr>
      </w:pPr>
      <w:r w:rsidRPr="00870E34">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17ABB27C" w14:textId="77777777" w:rsidR="00FA6671" w:rsidRDefault="00FA6671" w:rsidP="004B4CAB">
      <w:pPr>
        <w:pStyle w:val="PargrafodaLista"/>
        <w:numPr>
          <w:ilvl w:val="1"/>
          <w:numId w:val="22"/>
        </w:numPr>
      </w:pPr>
      <w:r w:rsidRPr="00870E34">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6DDF8FE7" w14:textId="77777777" w:rsidR="00F23E93" w:rsidRPr="00870E34" w:rsidRDefault="00F23E93" w:rsidP="00F23E93">
      <w:pPr>
        <w:pStyle w:val="PargrafodaLista"/>
        <w:numPr>
          <w:ilvl w:val="0"/>
          <w:numId w:val="0"/>
        </w:numPr>
        <w:ind w:left="792"/>
      </w:pPr>
    </w:p>
    <w:p w14:paraId="30EB069B" w14:textId="77777777" w:rsidR="00FA6671" w:rsidRDefault="00FA6671" w:rsidP="004B4CAB">
      <w:pPr>
        <w:pStyle w:val="PargrafodaLista"/>
        <w:numPr>
          <w:ilvl w:val="0"/>
          <w:numId w:val="22"/>
        </w:numPr>
      </w:pPr>
      <w:r w:rsidRPr="00870E34">
        <w:t>Atribuições do gerenciador da ARP</w:t>
      </w:r>
    </w:p>
    <w:p w14:paraId="0E902826" w14:textId="77777777" w:rsidR="00F23E93" w:rsidRPr="00870E34" w:rsidRDefault="00F23E93" w:rsidP="00F23E93">
      <w:pPr>
        <w:pStyle w:val="PargrafodaLista"/>
        <w:numPr>
          <w:ilvl w:val="0"/>
          <w:numId w:val="0"/>
        </w:numPr>
        <w:ind w:left="360"/>
      </w:pPr>
    </w:p>
    <w:p w14:paraId="43692DB1" w14:textId="77777777" w:rsidR="00FA6671" w:rsidRPr="00870E34" w:rsidRDefault="00FA6671" w:rsidP="004B4CAB">
      <w:pPr>
        <w:pStyle w:val="PargrafodaLista"/>
        <w:numPr>
          <w:ilvl w:val="1"/>
          <w:numId w:val="22"/>
        </w:numPr>
      </w:pPr>
      <w:r w:rsidRPr="00870E34">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350AC0C9" w14:textId="77777777" w:rsidR="00FA6671" w:rsidRDefault="00FA6671" w:rsidP="004B4CAB">
      <w:pPr>
        <w:pStyle w:val="PargrafodaLista"/>
        <w:numPr>
          <w:ilvl w:val="1"/>
          <w:numId w:val="22"/>
        </w:numPr>
      </w:pPr>
      <w:r w:rsidRPr="00870E34">
        <w:t>Cabe ao setor ou servidor designado do ÓRGÃO GERENCIADOR, conforme regulamento operacional interno, as atribuições inerentes ao gerenciamento da presente ARP, particularmente quanto a(ao):</w:t>
      </w:r>
    </w:p>
    <w:p w14:paraId="63F9AC9B" w14:textId="77777777" w:rsidR="00F23E93" w:rsidRPr="00870E34" w:rsidRDefault="00F23E93" w:rsidP="00F23E93">
      <w:pPr>
        <w:pStyle w:val="PargrafodaLista"/>
        <w:numPr>
          <w:ilvl w:val="0"/>
          <w:numId w:val="0"/>
        </w:numPr>
        <w:ind w:left="792"/>
      </w:pPr>
    </w:p>
    <w:p w14:paraId="78929E8E" w14:textId="77777777" w:rsidR="00FA6671" w:rsidRPr="00870E34" w:rsidRDefault="00FA6671" w:rsidP="004B4CAB">
      <w:pPr>
        <w:pStyle w:val="PargrafodaLista"/>
        <w:numPr>
          <w:ilvl w:val="2"/>
          <w:numId w:val="22"/>
        </w:numPr>
      </w:pPr>
      <w:r w:rsidRPr="00870E34">
        <w:t>Providenciar a elaboração e publicação da presente ARP;</w:t>
      </w:r>
    </w:p>
    <w:p w14:paraId="2BD9AEFD" w14:textId="77777777" w:rsidR="00FA6671" w:rsidRPr="00870E34" w:rsidRDefault="00FA6671" w:rsidP="004B4CAB">
      <w:pPr>
        <w:pStyle w:val="PargrafodaLista"/>
        <w:numPr>
          <w:ilvl w:val="2"/>
          <w:numId w:val="22"/>
        </w:numPr>
      </w:pPr>
      <w:r w:rsidRPr="00870E34">
        <w:t>Encaminhar ao(s) órgão(s) e/ou entidade(s) participantes a presente ARP, como também suas eventuais e posteriores alterações, devidamente assinadas e publicadas;</w:t>
      </w:r>
    </w:p>
    <w:p w14:paraId="591AEE0F" w14:textId="77777777" w:rsidR="00FA6671" w:rsidRPr="00870E34" w:rsidRDefault="00FA6671" w:rsidP="004B4CAB">
      <w:pPr>
        <w:pStyle w:val="PargrafodaLista"/>
        <w:numPr>
          <w:ilvl w:val="2"/>
          <w:numId w:val="22"/>
        </w:numPr>
      </w:pPr>
      <w:r w:rsidRPr="00870E34">
        <w:t>Controlar, de forma permanente, a utilização da ARP para fins de contratações, durante toda sua vigência;</w:t>
      </w:r>
    </w:p>
    <w:p w14:paraId="792BA098" w14:textId="77777777" w:rsidR="00FA6671" w:rsidRPr="00870E34" w:rsidRDefault="00FA6671" w:rsidP="004B4CAB">
      <w:pPr>
        <w:pStyle w:val="PargrafodaLista"/>
        <w:numPr>
          <w:ilvl w:val="2"/>
          <w:numId w:val="22"/>
        </w:numPr>
      </w:pPr>
      <w:r w:rsidRPr="00870E34">
        <w:t>Receber, analisar, controlar e pronunciar-se quanto à(s) solicitação(</w:t>
      </w:r>
      <w:proofErr w:type="spellStart"/>
      <w:r w:rsidRPr="00870E34">
        <w:t>ões</w:t>
      </w:r>
      <w:proofErr w:type="spellEnd"/>
      <w:r w:rsidRPr="00870E34">
        <w:t>) de contratação interna do ÓRGÃO GERENCIADOR com base na presente ARP, ou em relação à(s) solicitação(</w:t>
      </w:r>
      <w:proofErr w:type="spellStart"/>
      <w:r w:rsidRPr="00870E34">
        <w:t>ões</w:t>
      </w:r>
      <w:proofErr w:type="spellEnd"/>
      <w:r w:rsidRPr="00870E34">
        <w:t xml:space="preserve">) de ADESÃO(ÕES) realizada(s) por órgão ou entidade não participante desta ARP, inclusive indicando providência(s) complementar(es) necessária(s) ou até </w:t>
      </w:r>
      <w:r w:rsidRPr="00870E34">
        <w:lastRenderedPageBreak/>
        <w:t>recomendando o indeferimento fundamentado, observada a legislação vigente e a jurisprudência do TCU e do TCE-MT;</w:t>
      </w:r>
    </w:p>
    <w:p w14:paraId="19BCDDAF" w14:textId="77777777" w:rsidR="00FA6671" w:rsidRPr="00870E34" w:rsidRDefault="00FA6671" w:rsidP="004B4CAB">
      <w:pPr>
        <w:pStyle w:val="PargrafodaLista"/>
        <w:numPr>
          <w:ilvl w:val="2"/>
          <w:numId w:val="22"/>
        </w:numPr>
      </w:pPr>
      <w:r w:rsidRPr="00870E34">
        <w:t>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7D913CCA" w14:textId="77777777" w:rsidR="00FA6671" w:rsidRPr="00870E34" w:rsidRDefault="00FA6671" w:rsidP="004B4CAB">
      <w:pPr>
        <w:pStyle w:val="PargrafodaLista"/>
        <w:numPr>
          <w:ilvl w:val="2"/>
          <w:numId w:val="22"/>
        </w:numPr>
      </w:pPr>
      <w:r w:rsidRPr="00870E34">
        <w:t>Conduzir eventuais procedimentos de alterações dos preços registrados para fins de adequação às novas condições de mercado, observada a legislação vigente e jurisprudência do TCU e do TCE-MT;</w:t>
      </w:r>
    </w:p>
    <w:p w14:paraId="47D616C1" w14:textId="77777777" w:rsidR="00FA6671" w:rsidRPr="00870E34" w:rsidRDefault="00FA6671" w:rsidP="004B4CAB">
      <w:pPr>
        <w:pStyle w:val="PargrafodaLista"/>
        <w:numPr>
          <w:ilvl w:val="2"/>
          <w:numId w:val="22"/>
        </w:numPr>
      </w:pPr>
      <w:r w:rsidRPr="00870E34">
        <w:t>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7B33D03D" w14:textId="77777777" w:rsidR="00FA6671" w:rsidRPr="00870E34" w:rsidRDefault="00FA6671" w:rsidP="004B4CAB">
      <w:pPr>
        <w:pStyle w:val="PargrafodaLista"/>
        <w:numPr>
          <w:ilvl w:val="2"/>
          <w:numId w:val="22"/>
        </w:numPr>
      </w:pPr>
      <w:r w:rsidRPr="00870E34">
        <w:t>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0DC8A41B" w14:textId="77777777" w:rsidR="00FA6671" w:rsidRPr="00870E34" w:rsidRDefault="00FA6671" w:rsidP="004B4CAB">
      <w:pPr>
        <w:pStyle w:val="PargrafodaLista"/>
        <w:numPr>
          <w:ilvl w:val="2"/>
          <w:numId w:val="22"/>
        </w:numPr>
      </w:pPr>
      <w:r w:rsidRPr="00870E34">
        <w:t>Receber e registrar as contratações efetivamente realizadas pelos órgãos ou entidades aderentes, bem como eventuais sanções por estes aplicadas ao(s) particular(es) contratado(s) por descumprimento das obrigações assumidas na presente ARP;</w:t>
      </w:r>
    </w:p>
    <w:p w14:paraId="654C61AB" w14:textId="77777777" w:rsidR="00FA6671" w:rsidRDefault="00FA6671" w:rsidP="004B4CAB">
      <w:pPr>
        <w:pStyle w:val="PargrafodaLista"/>
        <w:numPr>
          <w:ilvl w:val="2"/>
          <w:numId w:val="22"/>
        </w:numPr>
      </w:pPr>
      <w:r w:rsidRPr="00870E34">
        <w:t>Instruir os autos de gestão da presente ARP.</w:t>
      </w:r>
    </w:p>
    <w:p w14:paraId="7B39FD79" w14:textId="77777777" w:rsidR="00E152D4" w:rsidRPr="00870E34" w:rsidRDefault="00E152D4" w:rsidP="00F23E93">
      <w:pPr>
        <w:pStyle w:val="PargrafodaLista"/>
        <w:numPr>
          <w:ilvl w:val="0"/>
          <w:numId w:val="0"/>
        </w:numPr>
        <w:ind w:left="1080"/>
      </w:pPr>
    </w:p>
    <w:p w14:paraId="3E4BD05C" w14:textId="77777777" w:rsidR="00FA6671" w:rsidRDefault="00FA6671" w:rsidP="004B4CAB">
      <w:pPr>
        <w:pStyle w:val="PargrafodaLista"/>
        <w:numPr>
          <w:ilvl w:val="0"/>
          <w:numId w:val="22"/>
        </w:numPr>
      </w:pPr>
      <w:r w:rsidRPr="00870E34">
        <w:t>Atribuições do participante</w:t>
      </w:r>
    </w:p>
    <w:p w14:paraId="7C7F8D10" w14:textId="77777777" w:rsidR="00F23E93" w:rsidRPr="00870E34" w:rsidRDefault="00F23E93" w:rsidP="00F23E93">
      <w:pPr>
        <w:pStyle w:val="PargrafodaLista"/>
        <w:numPr>
          <w:ilvl w:val="0"/>
          <w:numId w:val="0"/>
        </w:numPr>
        <w:ind w:left="360"/>
      </w:pPr>
    </w:p>
    <w:p w14:paraId="7D854132" w14:textId="77777777" w:rsidR="00FA6671" w:rsidRDefault="00FA6671" w:rsidP="004B4CAB">
      <w:pPr>
        <w:pStyle w:val="PargrafodaLista"/>
        <w:numPr>
          <w:ilvl w:val="1"/>
          <w:numId w:val="22"/>
        </w:numPr>
      </w:pPr>
      <w:r w:rsidRPr="00870E34">
        <w:t>Ao órgão ou entidade PARTICIPANTE compete:</w:t>
      </w:r>
    </w:p>
    <w:p w14:paraId="5786A882" w14:textId="77777777" w:rsidR="00F23E93" w:rsidRPr="00870E34" w:rsidRDefault="00F23E93" w:rsidP="00F23E93">
      <w:pPr>
        <w:pStyle w:val="PargrafodaLista"/>
        <w:numPr>
          <w:ilvl w:val="0"/>
          <w:numId w:val="0"/>
        </w:numPr>
        <w:ind w:left="792"/>
      </w:pPr>
    </w:p>
    <w:p w14:paraId="7C230AF4" w14:textId="77777777" w:rsidR="00FA6671" w:rsidRPr="00870E34" w:rsidRDefault="00FA6671" w:rsidP="004B4CAB">
      <w:pPr>
        <w:pStyle w:val="PargrafodaLista"/>
        <w:numPr>
          <w:ilvl w:val="2"/>
          <w:numId w:val="22"/>
        </w:numPr>
      </w:pPr>
      <w:r w:rsidRPr="00870E34">
        <w:t>Tomar conhecimento da ARP, incluindo eventuais alterações, cancelamentos e revogações, a fim de utilizá-la de forma correta;</w:t>
      </w:r>
    </w:p>
    <w:p w14:paraId="67683324" w14:textId="77777777" w:rsidR="00FA6671" w:rsidRPr="00870E34" w:rsidRDefault="00FA6671" w:rsidP="004B4CAB">
      <w:pPr>
        <w:pStyle w:val="PargrafodaLista"/>
        <w:numPr>
          <w:ilvl w:val="2"/>
          <w:numId w:val="22"/>
        </w:numPr>
      </w:pPr>
      <w:r w:rsidRPr="00870E34">
        <w:t>Verificar a conformidade das condições registradas na ARP junto ao mercado local, informando ao ÓRGÃO GERENCIADOR eventuais desvantagens verificadas para fins de renegociação ou cancelamento;</w:t>
      </w:r>
    </w:p>
    <w:p w14:paraId="237ED9B3" w14:textId="77777777" w:rsidR="00FA6671" w:rsidRPr="00870E34" w:rsidRDefault="00FA6671" w:rsidP="004B4CAB">
      <w:pPr>
        <w:pStyle w:val="PargrafodaLista"/>
        <w:numPr>
          <w:ilvl w:val="2"/>
          <w:numId w:val="22"/>
        </w:numPr>
      </w:pPr>
      <w:r w:rsidRPr="00870E34">
        <w:lastRenderedPageBreak/>
        <w:t>Observar e controlar o quantitativo máximo dos itens registrados em seu interesse, evitando contratações acima do limite permitido, bem como a utilização de itens diversos daqueles para os quais solicitou participação no certame;</w:t>
      </w:r>
    </w:p>
    <w:p w14:paraId="547277E6" w14:textId="77777777" w:rsidR="00FA6671" w:rsidRPr="00870E34" w:rsidRDefault="00FA6671" w:rsidP="004B4CAB">
      <w:pPr>
        <w:pStyle w:val="PargrafodaLista"/>
        <w:numPr>
          <w:ilvl w:val="2"/>
          <w:numId w:val="22"/>
        </w:numPr>
      </w:pPr>
      <w:r w:rsidRPr="00870E34">
        <w:t>Acompanhar e fiscalizar o fiel cumprimento das obrigações contidas no edital da licitação e na ARP, informando ao ÓRGÃO GERENCIADOR qualquer irregularidade ou inadimplemento do particular;</w:t>
      </w:r>
    </w:p>
    <w:p w14:paraId="466EA485" w14:textId="77777777" w:rsidR="00FA6671" w:rsidRDefault="00FA6671" w:rsidP="004B4CAB">
      <w:pPr>
        <w:pStyle w:val="PargrafodaLista"/>
        <w:numPr>
          <w:ilvl w:val="2"/>
          <w:numId w:val="22"/>
        </w:numPr>
      </w:pPr>
      <w:r w:rsidRPr="00870E34">
        <w:t>Aplicar, garantida a ampla defesa e o contraditório, as penalidades decorrentes do descumprimento das obrigações contratuais em relação às suas próprias contratações, informando as ocorrências ao ÓRGÃO GERENCIADOR.</w:t>
      </w:r>
    </w:p>
    <w:p w14:paraId="3FBAA97E" w14:textId="77777777" w:rsidR="00F23E93" w:rsidRPr="00870E34" w:rsidRDefault="00F23E93" w:rsidP="00F23E93">
      <w:pPr>
        <w:pStyle w:val="PargrafodaLista"/>
        <w:numPr>
          <w:ilvl w:val="0"/>
          <w:numId w:val="0"/>
        </w:numPr>
        <w:ind w:left="1080"/>
      </w:pPr>
    </w:p>
    <w:p w14:paraId="1DAA66B9" w14:textId="77777777" w:rsidR="00FA6671" w:rsidRDefault="00FA6671" w:rsidP="004B4CAB">
      <w:pPr>
        <w:pStyle w:val="PargrafodaLista"/>
        <w:numPr>
          <w:ilvl w:val="0"/>
          <w:numId w:val="22"/>
        </w:numPr>
      </w:pPr>
      <w:r w:rsidRPr="00870E34">
        <w:t>Obrigações do fornecedor</w:t>
      </w:r>
    </w:p>
    <w:p w14:paraId="187972F7" w14:textId="77777777" w:rsidR="00F23E93" w:rsidRPr="00870E34" w:rsidRDefault="00F23E93" w:rsidP="00F23E93">
      <w:pPr>
        <w:pStyle w:val="PargrafodaLista"/>
        <w:numPr>
          <w:ilvl w:val="0"/>
          <w:numId w:val="0"/>
        </w:numPr>
        <w:ind w:left="360"/>
      </w:pPr>
    </w:p>
    <w:p w14:paraId="2D3389F8" w14:textId="77777777" w:rsidR="00FA6671" w:rsidRDefault="00FA6671" w:rsidP="004B4CAB">
      <w:pPr>
        <w:pStyle w:val="PargrafodaLista"/>
        <w:numPr>
          <w:ilvl w:val="1"/>
          <w:numId w:val="22"/>
        </w:numPr>
      </w:pPr>
      <w:r w:rsidRPr="00870E34">
        <w:t>O FORNECEDOR cujo preço conste registrado na presente ARP obriga-se a:</w:t>
      </w:r>
    </w:p>
    <w:p w14:paraId="4AA7CD60" w14:textId="77777777" w:rsidR="00F23E93" w:rsidRPr="00870E34" w:rsidRDefault="00F23E93" w:rsidP="00F23E93">
      <w:pPr>
        <w:pStyle w:val="PargrafodaLista"/>
        <w:numPr>
          <w:ilvl w:val="0"/>
          <w:numId w:val="0"/>
        </w:numPr>
        <w:ind w:left="792"/>
      </w:pPr>
    </w:p>
    <w:p w14:paraId="2D40C2DD" w14:textId="77777777" w:rsidR="00FA6671" w:rsidRPr="00870E34" w:rsidRDefault="00FA6671" w:rsidP="004B4CAB">
      <w:pPr>
        <w:pStyle w:val="PargrafodaLista"/>
        <w:numPr>
          <w:ilvl w:val="2"/>
          <w:numId w:val="22"/>
        </w:numPr>
      </w:pPr>
      <w:r w:rsidRPr="00870E34">
        <w:t>Retirar a respectiva nota de empenho ou autorização de compra, bem como assinar o termo de contrato (se for o caso), no prazo máximo de 5 (cinco) dias corridos, contados da convocação;</w:t>
      </w:r>
    </w:p>
    <w:p w14:paraId="288074F9" w14:textId="77777777" w:rsidR="00FA6671" w:rsidRPr="00870E34" w:rsidRDefault="00FA6671" w:rsidP="004B4CAB">
      <w:pPr>
        <w:pStyle w:val="PargrafodaLista"/>
        <w:numPr>
          <w:ilvl w:val="2"/>
          <w:numId w:val="22"/>
        </w:numPr>
      </w:pPr>
      <w:r w:rsidRPr="00870E34">
        <w:t>Indicar, no prazo máximo de 5 (cinco) dias corridos, a concordância ou não em relação à(s) solicitação(</w:t>
      </w:r>
      <w:proofErr w:type="spellStart"/>
      <w:r w:rsidRPr="00870E34">
        <w:t>ões</w:t>
      </w:r>
      <w:proofErr w:type="spellEnd"/>
      <w:r w:rsidRPr="00870E34">
        <w:t>) de adesão por órgão ou entidade da Administração Pública não participante, indicando expressamente que tal contratação não prejudicaria as obrigações presentes e futuras assumidas para com o ÓRGÃO GERENCIADOR e os participantes;</w:t>
      </w:r>
    </w:p>
    <w:p w14:paraId="63144261" w14:textId="77777777" w:rsidR="00FA6671" w:rsidRPr="00870E34" w:rsidRDefault="00FA6671" w:rsidP="004B4CAB">
      <w:pPr>
        <w:pStyle w:val="PargrafodaLista"/>
        <w:numPr>
          <w:ilvl w:val="2"/>
          <w:numId w:val="22"/>
        </w:numPr>
      </w:pPr>
      <w:r w:rsidRPr="00870E34">
        <w:t>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1B437FD9" w14:textId="77777777" w:rsidR="00FA6671" w:rsidRPr="00870E34" w:rsidRDefault="00FA6671" w:rsidP="004B4CAB">
      <w:pPr>
        <w:pStyle w:val="PargrafodaLista"/>
        <w:numPr>
          <w:ilvl w:val="2"/>
          <w:numId w:val="22"/>
        </w:numPr>
      </w:pPr>
      <w:r w:rsidRPr="00870E34">
        <w:t>Respeitar as demais condições e obrigações contidas nesta ARP e no Edital e Anexo do Pregão Eletrônico nº 029/2024, ressalvada a ocorrência de fato(s) superveniente(s), comprovados(s) e aceito(s) pelo ÓRGÃO GERENCIADOR;</w:t>
      </w:r>
    </w:p>
    <w:p w14:paraId="078C5DEF" w14:textId="77777777" w:rsidR="00FA6671" w:rsidRPr="00870E34" w:rsidRDefault="00FA6671" w:rsidP="004B4CAB">
      <w:pPr>
        <w:pStyle w:val="PargrafodaLista"/>
        <w:numPr>
          <w:ilvl w:val="2"/>
          <w:numId w:val="22"/>
        </w:numPr>
      </w:pPr>
      <w:r w:rsidRPr="00870E34">
        <w:t>Providenciar a imediata correção de deficiências, falhas ou irregularidades constatadas pela(s) CONTRATANTE(S) referentes às condições firmadas na presente ARP;</w:t>
      </w:r>
    </w:p>
    <w:p w14:paraId="2EFC52D9" w14:textId="77777777" w:rsidR="00FA6671" w:rsidRPr="00870E34" w:rsidRDefault="00FA6671" w:rsidP="004B4CAB">
      <w:pPr>
        <w:pStyle w:val="PargrafodaLista"/>
        <w:numPr>
          <w:ilvl w:val="2"/>
          <w:numId w:val="22"/>
        </w:numPr>
      </w:pPr>
      <w:proofErr w:type="spellStart"/>
      <w:r w:rsidRPr="00870E34">
        <w:lastRenderedPageBreak/>
        <w:t>Fornecer</w:t>
      </w:r>
      <w:proofErr w:type="spellEnd"/>
      <w:r w:rsidRPr="00870E34">
        <w:t>, sempre que solicitado, no prazo máximo de 5 (cinco) dias corridos, documentação de habilitação e qualificação cujas validades encontrem-se vencidas;</w:t>
      </w:r>
    </w:p>
    <w:p w14:paraId="21030B14" w14:textId="77777777" w:rsidR="00FA6671" w:rsidRPr="00870E34" w:rsidRDefault="00FA6671" w:rsidP="004B4CAB">
      <w:pPr>
        <w:pStyle w:val="PargrafodaLista"/>
        <w:numPr>
          <w:ilvl w:val="2"/>
          <w:numId w:val="22"/>
        </w:numPr>
      </w:pPr>
      <w:r w:rsidRPr="00870E34">
        <w:t>Prover condições que possibilitem o atendimento das obrigações firmadas a partir da data de homologação do procedimento licitatório;</w:t>
      </w:r>
    </w:p>
    <w:p w14:paraId="0CCCB33E" w14:textId="77777777" w:rsidR="00FA6671" w:rsidRPr="00870E34" w:rsidRDefault="00FA6671" w:rsidP="004B4CAB">
      <w:pPr>
        <w:pStyle w:val="PargrafodaLista"/>
        <w:numPr>
          <w:ilvl w:val="2"/>
          <w:numId w:val="22"/>
        </w:numPr>
      </w:pPr>
      <w:r w:rsidRPr="00870E34">
        <w:t>Ressarcir os eventuais prejuízos causados aos órgãos contratantes e/ou a terceiros, provocados por ineficiência ou irregularidades cometidas na execução das obrigações assumidas na ARP;</w:t>
      </w:r>
    </w:p>
    <w:p w14:paraId="2405151C" w14:textId="77777777" w:rsidR="00FA6671" w:rsidRPr="00870E34" w:rsidRDefault="00FA6671" w:rsidP="004B4CAB">
      <w:pPr>
        <w:pStyle w:val="PargrafodaLista"/>
        <w:numPr>
          <w:ilvl w:val="2"/>
          <w:numId w:val="22"/>
        </w:numPr>
      </w:pPr>
      <w:r w:rsidRPr="00870E34">
        <w:t>Responsabilizar-se pelos encargos trabalhistas, previdenciários, fiscais e comerciais resultantes da execução do contrato;</w:t>
      </w:r>
    </w:p>
    <w:p w14:paraId="7207A6DD" w14:textId="77777777" w:rsidR="00FA6671" w:rsidRDefault="00FA6671" w:rsidP="004B4CAB">
      <w:pPr>
        <w:pStyle w:val="PargrafodaLista"/>
        <w:numPr>
          <w:ilvl w:val="2"/>
          <w:numId w:val="22"/>
        </w:numPr>
      </w:pPr>
      <w:r w:rsidRPr="00870E34">
        <w:t>Manter, durante a vigência da presente ata, em compatibilidade com as obrigações assumidas na proposta, todas as condições de participação e de habilitação exigidas na licitação.</w:t>
      </w:r>
    </w:p>
    <w:p w14:paraId="72F9B48B" w14:textId="77777777" w:rsidR="00F23E93" w:rsidRPr="00870E34" w:rsidRDefault="00F23E93" w:rsidP="00F23E93">
      <w:pPr>
        <w:pStyle w:val="PargrafodaLista"/>
        <w:numPr>
          <w:ilvl w:val="0"/>
          <w:numId w:val="0"/>
        </w:numPr>
        <w:ind w:left="1080"/>
      </w:pPr>
    </w:p>
    <w:p w14:paraId="2A99685E" w14:textId="77777777" w:rsidR="00FA6671" w:rsidRDefault="00FA6671" w:rsidP="004B4CAB">
      <w:pPr>
        <w:pStyle w:val="PargrafodaLista"/>
        <w:numPr>
          <w:ilvl w:val="0"/>
          <w:numId w:val="22"/>
        </w:numPr>
      </w:pPr>
      <w:r w:rsidRPr="00870E34">
        <w:t>Publicidade e divulgação</w:t>
      </w:r>
    </w:p>
    <w:p w14:paraId="68E470E0" w14:textId="77777777" w:rsidR="00F23E93" w:rsidRPr="00870E34" w:rsidRDefault="00F23E93" w:rsidP="00F23E93">
      <w:pPr>
        <w:pStyle w:val="PargrafodaLista"/>
        <w:numPr>
          <w:ilvl w:val="0"/>
          <w:numId w:val="0"/>
        </w:numPr>
        <w:ind w:left="360"/>
      </w:pPr>
    </w:p>
    <w:p w14:paraId="5A45B032" w14:textId="77777777" w:rsidR="00FA6671" w:rsidRPr="00870E34" w:rsidRDefault="00FA6671" w:rsidP="004B4CAB">
      <w:pPr>
        <w:pStyle w:val="PargrafodaLista"/>
        <w:numPr>
          <w:ilvl w:val="1"/>
          <w:numId w:val="22"/>
        </w:numPr>
      </w:pPr>
      <w:r w:rsidRPr="00870E34">
        <w:t xml:space="preserve">A formalização da ARP, como também suas possíveis alterações, prorrogações, cancelamento e rescisões, serão publicados e divulgados no PNCP - Portal Nacional de Contratações Públicas, bem como, em forma de extrato, </w:t>
      </w:r>
      <w:r w:rsidRPr="00870E34">
        <w:rPr>
          <w:lang w:val="en-US"/>
        </w:rPr>
        <w:t xml:space="preserve">no </w:t>
      </w:r>
      <w:r w:rsidRPr="00870E34">
        <w:t>Diário Eletrônico do Município de Primavera do Leste-</w:t>
      </w:r>
      <w:proofErr w:type="gramStart"/>
      <w:r w:rsidRPr="00870E34">
        <w:t>MT  (</w:t>
      </w:r>
      <w:proofErr w:type="gramEnd"/>
      <w:r w:rsidRPr="00870E34">
        <w:t>DIOPRIMA).</w:t>
      </w:r>
    </w:p>
    <w:p w14:paraId="3E854408" w14:textId="77777777" w:rsidR="00FA6671" w:rsidRDefault="00FA6671" w:rsidP="004B4CAB">
      <w:pPr>
        <w:pStyle w:val="PargrafodaLista"/>
        <w:numPr>
          <w:ilvl w:val="1"/>
          <w:numId w:val="22"/>
        </w:numPr>
      </w:pPr>
      <w:r w:rsidRPr="00870E34">
        <w:t>Todas as informações do presente registro de preço serão também disponibilizadas, durante sua vigência, no site do ÓRGÃO GERENCIADOR na Internet (</w:t>
      </w:r>
      <w:hyperlink r:id="rId37" w:history="1">
        <w:r w:rsidRPr="00870E34">
          <w:rPr>
            <w:rStyle w:val="Hyperlink"/>
            <w:rFonts w:eastAsia="SimSun" w:cs="Times New Roman"/>
            <w:szCs w:val="24"/>
          </w:rPr>
          <w:t>https://primaveradoleste.mt.gov.br/</w:t>
        </w:r>
      </w:hyperlink>
      <w:r w:rsidRPr="00870E34">
        <w:t>), inclusive com a íntegra da ARP e alterações posteriores.</w:t>
      </w:r>
    </w:p>
    <w:p w14:paraId="07DB19C3" w14:textId="77777777" w:rsidR="00F23E93" w:rsidRPr="00870E34" w:rsidRDefault="00F23E93" w:rsidP="00F23E93">
      <w:pPr>
        <w:pStyle w:val="PargrafodaLista"/>
        <w:numPr>
          <w:ilvl w:val="0"/>
          <w:numId w:val="0"/>
        </w:numPr>
        <w:ind w:left="792"/>
      </w:pPr>
    </w:p>
    <w:p w14:paraId="198FC6E4" w14:textId="77777777" w:rsidR="00FA6671" w:rsidRDefault="00FA6671" w:rsidP="004B4CAB">
      <w:pPr>
        <w:pStyle w:val="PargrafodaLista"/>
        <w:numPr>
          <w:ilvl w:val="0"/>
          <w:numId w:val="22"/>
        </w:numPr>
      </w:pPr>
      <w:r w:rsidRPr="00870E34">
        <w:t>Alterações dos preços registrados</w:t>
      </w:r>
    </w:p>
    <w:p w14:paraId="72894B82" w14:textId="77777777" w:rsidR="00F23E93" w:rsidRPr="00870E34" w:rsidRDefault="00F23E93" w:rsidP="00F23E93">
      <w:pPr>
        <w:pStyle w:val="PargrafodaLista"/>
        <w:numPr>
          <w:ilvl w:val="0"/>
          <w:numId w:val="0"/>
        </w:numPr>
        <w:ind w:left="360"/>
      </w:pPr>
    </w:p>
    <w:p w14:paraId="3BCDE674"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650ED0DF"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 xml:space="preserve">Os preços praticados manter-se-ão inalterados pelo período de vigência do presente Contrato, admitida a revisão no caso de desequilíbrio da equação econômico-financeira inicial </w:t>
      </w:r>
      <w:r w:rsidRPr="00870E34">
        <w:rPr>
          <w:color w:val="000000"/>
        </w:rPr>
        <w:lastRenderedPageBreak/>
        <w:t>deste instrumento a partir de determinação estatal, cabendo-lhe no máximo o repasse do percentual determinado;</w:t>
      </w:r>
    </w:p>
    <w:p w14:paraId="046FE7F6"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Os reajustes permitidos, serão concedidos após decorrido 12 (doze) meses da vigência do contrato, por provocação do contratado, devendo cumprir obrigatoriamente os requisitos do DECRETO Nº 2.368, DE 24 DE OUTUBRO DE 2023 que deverá comprovar através de percentuais do INPC/IBGE, o reajuste pleiteado, que passarão por análise contábil de servidores designados pelo Município de Primavera do Leste;</w:t>
      </w:r>
    </w:p>
    <w:p w14:paraId="54227FE3"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A contratada poderá exercer seu direito de repactuação, sempre que houver uma nova convenção coletiva de trabalho que altere o subsídio da categoria constante do contrato.</w:t>
      </w:r>
    </w:p>
    <w:p w14:paraId="4A911828"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 xml:space="preserve">Para a concessão da primeira repactuação deverá ser obedecido a seguinte regra: </w:t>
      </w:r>
    </w:p>
    <w:p w14:paraId="3B589790" w14:textId="77777777" w:rsidR="00FA6671" w:rsidRPr="00870E34" w:rsidRDefault="00FA6671" w:rsidP="00D1325D">
      <w:pPr>
        <w:pStyle w:val="paragraph"/>
        <w:numPr>
          <w:ilvl w:val="2"/>
          <w:numId w:val="22"/>
        </w:numPr>
        <w:tabs>
          <w:tab w:val="left" w:pos="1134"/>
        </w:tabs>
        <w:spacing w:before="120" w:beforeAutospacing="0" w:after="120" w:afterAutospacing="0" w:line="276" w:lineRule="auto"/>
        <w:jc w:val="both"/>
        <w:textAlignment w:val="baseline"/>
        <w:rPr>
          <w:color w:val="000000"/>
        </w:rPr>
      </w:pPr>
      <w:r w:rsidRPr="00870E34">
        <w:rPr>
          <w:color w:val="000000"/>
        </w:rPr>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50BB51C5" w14:textId="77777777" w:rsidR="00FA6671" w:rsidRPr="00870E34" w:rsidRDefault="00FA6671" w:rsidP="00D1325D">
      <w:pPr>
        <w:pStyle w:val="paragraph"/>
        <w:numPr>
          <w:ilvl w:val="2"/>
          <w:numId w:val="22"/>
        </w:numPr>
        <w:tabs>
          <w:tab w:val="left" w:pos="1134"/>
        </w:tabs>
        <w:spacing w:before="120" w:beforeAutospacing="0" w:after="120" w:afterAutospacing="0" w:line="276" w:lineRule="auto"/>
        <w:jc w:val="both"/>
        <w:textAlignment w:val="baseline"/>
        <w:rPr>
          <w:color w:val="000000"/>
        </w:rPr>
      </w:pPr>
      <w:r w:rsidRPr="00870E34">
        <w:rPr>
          <w:color w:val="000000"/>
        </w:rPr>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3D3CBFF8" w14:textId="77777777" w:rsidR="00FA6671" w:rsidRPr="00870E34" w:rsidRDefault="00FA6671" w:rsidP="00D1325D">
      <w:pPr>
        <w:pStyle w:val="paragraph"/>
        <w:numPr>
          <w:ilvl w:val="2"/>
          <w:numId w:val="22"/>
        </w:numPr>
        <w:tabs>
          <w:tab w:val="left" w:pos="1134"/>
        </w:tabs>
        <w:spacing w:before="120" w:beforeAutospacing="0" w:after="120" w:afterAutospacing="0" w:line="276" w:lineRule="auto"/>
        <w:jc w:val="both"/>
        <w:textAlignment w:val="baseline"/>
        <w:rPr>
          <w:color w:val="000000"/>
        </w:rPr>
      </w:pPr>
      <w:r w:rsidRPr="00870E34">
        <w:rPr>
          <w:color w:val="000000"/>
        </w:rPr>
        <w:t>Nas repactuações subsequentes à primeira, a periodicidade será contada a partir da data de vigência dos valores adotados na última repactuação.</w:t>
      </w:r>
    </w:p>
    <w:p w14:paraId="5E9D58EB"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Os preços praticados que sofrerem revisão não poderão ultrapassar os preços praticados no mercado, mantendo-se a diferença percentual apurada entre o valor originalmente constante da proposta e aquele vigente no mercado à época da contratação;</w:t>
      </w:r>
    </w:p>
    <w:p w14:paraId="556928AE"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Caso o preço praticado seja superior à média dos preços de mercado, o MUNICÍPIO solicitará ao Contratado, mediante correspondência, redução do preço praticado, de forma a adequá-lo ao preço usual no mercado;</w:t>
      </w:r>
    </w:p>
    <w:p w14:paraId="3E4A77F9" w14:textId="77777777" w:rsidR="00FA6671" w:rsidRPr="00870E34" w:rsidRDefault="00FA6671" w:rsidP="00D1325D">
      <w:pPr>
        <w:pStyle w:val="paragraph"/>
        <w:numPr>
          <w:ilvl w:val="1"/>
          <w:numId w:val="22"/>
        </w:numPr>
        <w:tabs>
          <w:tab w:val="left" w:pos="1134"/>
        </w:tabs>
        <w:spacing w:before="120" w:beforeAutospacing="0" w:after="120" w:afterAutospacing="0" w:line="276" w:lineRule="auto"/>
        <w:jc w:val="both"/>
        <w:textAlignment w:val="baseline"/>
        <w:rPr>
          <w:color w:val="000000"/>
        </w:rPr>
      </w:pPr>
      <w:r w:rsidRPr="00870E34">
        <w:rPr>
          <w:color w:val="000000"/>
        </w:rPr>
        <w:t>Serão considerados compatíveis com os de mercado os preços registrados que forem iguais ou inferiores à média daqueles apurados pelo setor demandante, na pesquisa de estimativa de preços.</w:t>
      </w:r>
    </w:p>
    <w:p w14:paraId="49E9605A" w14:textId="77777777" w:rsidR="00FA6671" w:rsidRPr="00870E34" w:rsidRDefault="00FA6671" w:rsidP="004B4CAB">
      <w:pPr>
        <w:pStyle w:val="PargrafodaLista"/>
        <w:numPr>
          <w:ilvl w:val="1"/>
          <w:numId w:val="22"/>
        </w:numPr>
      </w:pPr>
      <w:r w:rsidRPr="00870E34">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14:paraId="19222ED2" w14:textId="77777777" w:rsidR="00FA6671" w:rsidRPr="00870E34" w:rsidRDefault="00FA6671" w:rsidP="004B4CAB">
      <w:pPr>
        <w:pStyle w:val="PargrafodaLista"/>
        <w:numPr>
          <w:ilvl w:val="1"/>
          <w:numId w:val="22"/>
        </w:numPr>
      </w:pPr>
      <w:r w:rsidRPr="00870E34">
        <w:lastRenderedPageBreak/>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4F6AE4C3" w14:textId="77777777" w:rsidR="00FA6671" w:rsidRPr="00870E34" w:rsidRDefault="00FA6671" w:rsidP="004B4CAB">
      <w:pPr>
        <w:pStyle w:val="PargrafodaLista"/>
        <w:numPr>
          <w:ilvl w:val="1"/>
          <w:numId w:val="22"/>
        </w:numPr>
      </w:pPr>
      <w:r w:rsidRPr="00870E34">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52D6E8B3" w14:textId="77777777" w:rsidR="00FA6671" w:rsidRPr="00870E34" w:rsidRDefault="00FA6671" w:rsidP="004B4CAB">
      <w:pPr>
        <w:pStyle w:val="PargrafodaLista"/>
        <w:numPr>
          <w:ilvl w:val="1"/>
          <w:numId w:val="22"/>
        </w:numPr>
      </w:pPr>
      <w:r w:rsidRPr="00870E34">
        <w:t>Em caso do CANCELAMENTO, e havendo CADASTRO RESERVA para o respectivo ITEM/GRUPO, deverão ser realizados os procedimentos previstos no item 3 desta ARP.</w:t>
      </w:r>
    </w:p>
    <w:p w14:paraId="19AA0F65" w14:textId="77777777" w:rsidR="00FA6671" w:rsidRDefault="00FA6671" w:rsidP="004B4CAB">
      <w:pPr>
        <w:pStyle w:val="PargrafodaLista"/>
        <w:numPr>
          <w:ilvl w:val="1"/>
          <w:numId w:val="22"/>
        </w:numPr>
      </w:pPr>
      <w:r w:rsidRPr="00870E34">
        <w:t>Toda alteração da presente ARP será publicada e divulgada, nos termos fixados no item 11 desta ARP.</w:t>
      </w:r>
    </w:p>
    <w:p w14:paraId="4727A2F7" w14:textId="77777777" w:rsidR="00F23E93" w:rsidRPr="00870E34" w:rsidRDefault="00F23E93" w:rsidP="00F23E93">
      <w:pPr>
        <w:pStyle w:val="PargrafodaLista"/>
        <w:numPr>
          <w:ilvl w:val="0"/>
          <w:numId w:val="0"/>
        </w:numPr>
        <w:ind w:left="792"/>
      </w:pPr>
    </w:p>
    <w:p w14:paraId="2C1D4C8A" w14:textId="77777777" w:rsidR="00FA6671" w:rsidRDefault="00FA6671" w:rsidP="004B4CAB">
      <w:pPr>
        <w:pStyle w:val="PargrafodaLista"/>
        <w:numPr>
          <w:ilvl w:val="0"/>
          <w:numId w:val="22"/>
        </w:numPr>
      </w:pPr>
      <w:r w:rsidRPr="00870E34">
        <w:t>Sanções administrativas por descumprimento de obrigações contidas na ARP</w:t>
      </w:r>
    </w:p>
    <w:p w14:paraId="643311C6" w14:textId="77777777" w:rsidR="00F23E93" w:rsidRPr="00870E34" w:rsidRDefault="00F23E93" w:rsidP="00F23E93">
      <w:pPr>
        <w:pStyle w:val="PargrafodaLista"/>
        <w:numPr>
          <w:ilvl w:val="0"/>
          <w:numId w:val="0"/>
        </w:numPr>
        <w:ind w:left="360"/>
      </w:pPr>
    </w:p>
    <w:p w14:paraId="7B0E2278" w14:textId="77777777" w:rsidR="00FA6671" w:rsidRPr="00870E34" w:rsidRDefault="00FA6671" w:rsidP="004B4CAB">
      <w:pPr>
        <w:pStyle w:val="PargrafodaLista"/>
        <w:numPr>
          <w:ilvl w:val="1"/>
          <w:numId w:val="22"/>
        </w:numPr>
      </w:pPr>
      <w:r w:rsidRPr="00870E34">
        <w:t>As empresas com preços registrados nesta ARP e signatárias dos respectivos contratos estarão sujeitas às sanções administrativas previstas no Edital de Licitação do Pregão Eletrônico nº 029/2024, sem prejuízo de outras previstas em legislação pertinente e da responsabilidade civil e criminal que seus atos ensejarem.</w:t>
      </w:r>
    </w:p>
    <w:p w14:paraId="684D5BB7" w14:textId="77777777" w:rsidR="00FA6671" w:rsidRPr="00870E34" w:rsidRDefault="00FA6671" w:rsidP="004B4CAB">
      <w:pPr>
        <w:pStyle w:val="PargrafodaLista"/>
        <w:numPr>
          <w:ilvl w:val="1"/>
          <w:numId w:val="22"/>
        </w:numPr>
      </w:pPr>
      <w:r w:rsidRPr="00870E34">
        <w:t>Ao órgão gerenciador caberá a aplicação de sanções administrativas em relação ao descumprimento direto de obrigação contida nesta ARP, como também aos contratos por ele firmados em decorrência do presente registro de preços.</w:t>
      </w:r>
    </w:p>
    <w:p w14:paraId="7AC45AB6" w14:textId="77777777" w:rsidR="00FA6671" w:rsidRDefault="00FA6671" w:rsidP="004B4CAB">
      <w:pPr>
        <w:pStyle w:val="PargrafodaLista"/>
        <w:numPr>
          <w:ilvl w:val="1"/>
          <w:numId w:val="22"/>
        </w:numPr>
      </w:pPr>
      <w:r w:rsidRPr="00870E34">
        <w:t>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5C838D3F" w14:textId="77777777" w:rsidR="00F23E93" w:rsidRPr="00870E34" w:rsidRDefault="00F23E93" w:rsidP="00F23E93">
      <w:pPr>
        <w:pStyle w:val="PargrafodaLista"/>
        <w:numPr>
          <w:ilvl w:val="0"/>
          <w:numId w:val="0"/>
        </w:numPr>
        <w:ind w:left="792"/>
      </w:pPr>
    </w:p>
    <w:p w14:paraId="59D8F326" w14:textId="77777777" w:rsidR="00FA6671" w:rsidRDefault="00FA6671" w:rsidP="004B4CAB">
      <w:pPr>
        <w:pStyle w:val="PargrafodaLista"/>
        <w:numPr>
          <w:ilvl w:val="0"/>
          <w:numId w:val="22"/>
        </w:numPr>
      </w:pPr>
      <w:r w:rsidRPr="00870E34">
        <w:t>Cancelamento/revogação e rescisão da ARP</w:t>
      </w:r>
    </w:p>
    <w:p w14:paraId="3B4092F6" w14:textId="77777777" w:rsidR="00F23E93" w:rsidRPr="00870E34" w:rsidRDefault="00F23E93" w:rsidP="00F23E93">
      <w:pPr>
        <w:pStyle w:val="PargrafodaLista"/>
        <w:numPr>
          <w:ilvl w:val="0"/>
          <w:numId w:val="0"/>
        </w:numPr>
        <w:ind w:left="360"/>
      </w:pPr>
    </w:p>
    <w:p w14:paraId="72F4DC88" w14:textId="77777777" w:rsidR="00FA6671" w:rsidRPr="00870E34" w:rsidRDefault="00FA6671" w:rsidP="004B4CAB">
      <w:pPr>
        <w:pStyle w:val="PargrafodaLista"/>
        <w:numPr>
          <w:ilvl w:val="1"/>
          <w:numId w:val="22"/>
        </w:numPr>
      </w:pPr>
      <w:r w:rsidRPr="00870E34">
        <w:t>O registro de preços poderá ser CANCELADO/REVOGADO, por ITEM/GRUPO, por iniciativa do ÓRGÃO GERENCIADOR, quando:</w:t>
      </w:r>
    </w:p>
    <w:p w14:paraId="36BD448B" w14:textId="77777777" w:rsidR="00FA6671" w:rsidRPr="00870E34" w:rsidRDefault="00FA6671" w:rsidP="004B4CAB">
      <w:pPr>
        <w:pStyle w:val="PargrafodaLista"/>
        <w:numPr>
          <w:ilvl w:val="2"/>
          <w:numId w:val="22"/>
        </w:numPr>
      </w:pPr>
      <w:r w:rsidRPr="00870E34">
        <w:lastRenderedPageBreak/>
        <w:t>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14:paraId="15FB5B25" w14:textId="77777777" w:rsidR="00FA6671" w:rsidRPr="00870E34" w:rsidRDefault="00FA6671" w:rsidP="004B4CAB">
      <w:pPr>
        <w:pStyle w:val="PargrafodaLista"/>
        <w:numPr>
          <w:ilvl w:val="2"/>
          <w:numId w:val="22"/>
        </w:numPr>
      </w:pPr>
      <w:r w:rsidRPr="00870E34">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66E45B54" w14:textId="77777777" w:rsidR="00FA6671" w:rsidRDefault="00FA6671" w:rsidP="004B4CAB">
      <w:pPr>
        <w:pStyle w:val="PargrafodaLista"/>
        <w:numPr>
          <w:ilvl w:val="2"/>
          <w:numId w:val="22"/>
        </w:numPr>
      </w:pPr>
      <w:r w:rsidRPr="00870E34">
        <w:t>Presentes razões de conveniência e oportunidade ao interesse público, devidamente justificadas.</w:t>
      </w:r>
    </w:p>
    <w:p w14:paraId="7B3E31C5" w14:textId="77777777" w:rsidR="00F23E93" w:rsidRPr="00870E34" w:rsidRDefault="00F23E93" w:rsidP="00F23E93">
      <w:pPr>
        <w:pStyle w:val="PargrafodaLista"/>
        <w:numPr>
          <w:ilvl w:val="0"/>
          <w:numId w:val="0"/>
        </w:numPr>
        <w:ind w:left="1080"/>
      </w:pPr>
    </w:p>
    <w:p w14:paraId="61908AE4" w14:textId="77777777" w:rsidR="00FA6671" w:rsidRDefault="00FA6671" w:rsidP="004B4CAB">
      <w:pPr>
        <w:pStyle w:val="PargrafodaLista"/>
        <w:numPr>
          <w:ilvl w:val="1"/>
          <w:numId w:val="22"/>
        </w:numPr>
      </w:pPr>
      <w:r w:rsidRPr="00870E34">
        <w:t>O registro de preços poderá ser RESCINDIDO, por iniciativa do ÓRGÃO GERENCIADOR, observada a gravidade da conduta e os reflexos em relação ao interesse público, quando o titular do registro:</w:t>
      </w:r>
    </w:p>
    <w:p w14:paraId="05482DBB" w14:textId="77777777" w:rsidR="00F23E93" w:rsidRPr="00870E34" w:rsidRDefault="00F23E93" w:rsidP="00F23E93">
      <w:pPr>
        <w:pStyle w:val="PargrafodaLista"/>
        <w:numPr>
          <w:ilvl w:val="0"/>
          <w:numId w:val="0"/>
        </w:numPr>
        <w:ind w:left="792"/>
      </w:pPr>
    </w:p>
    <w:p w14:paraId="012D43D2" w14:textId="77777777" w:rsidR="00FA6671" w:rsidRPr="00870E34" w:rsidRDefault="00FA6671" w:rsidP="004B4CAB">
      <w:pPr>
        <w:pStyle w:val="PargrafodaLista"/>
        <w:numPr>
          <w:ilvl w:val="2"/>
          <w:numId w:val="22"/>
        </w:numPr>
      </w:pPr>
      <w:r w:rsidRPr="00870E34">
        <w:t>Não executar de forma total ou parcial qualificada as obrigações presentes nesta ARP;</w:t>
      </w:r>
    </w:p>
    <w:p w14:paraId="408F6D7C" w14:textId="77777777" w:rsidR="00FA6671" w:rsidRPr="00870E34" w:rsidRDefault="00FA6671" w:rsidP="004B4CAB">
      <w:pPr>
        <w:pStyle w:val="PargrafodaLista"/>
        <w:numPr>
          <w:ilvl w:val="2"/>
          <w:numId w:val="22"/>
        </w:numPr>
      </w:pPr>
      <w:r w:rsidRPr="00870E34">
        <w:t>Recusar-se a retirar e assinar a nota de empenho ou instrumento contratual no prazo estabelecido, salvo por motivo devidamente justificado e aceito pelo órgão ou entidade Contratante;</w:t>
      </w:r>
    </w:p>
    <w:p w14:paraId="59680F9A" w14:textId="77777777" w:rsidR="00FA6671" w:rsidRPr="00870E34" w:rsidRDefault="00FA6671" w:rsidP="004B4CAB">
      <w:pPr>
        <w:pStyle w:val="PargrafodaLista"/>
        <w:numPr>
          <w:ilvl w:val="2"/>
          <w:numId w:val="22"/>
        </w:numPr>
      </w:pPr>
      <w:r w:rsidRPr="00870E34">
        <w:t>Der causa à rescisão administrativa de dois ou mais contratos firmados com base neste ARP;</w:t>
      </w:r>
    </w:p>
    <w:p w14:paraId="082B7F49" w14:textId="77777777" w:rsidR="00FA6671" w:rsidRPr="00870E34" w:rsidRDefault="00FA6671" w:rsidP="004B4CAB">
      <w:pPr>
        <w:pStyle w:val="PargrafodaLista"/>
        <w:numPr>
          <w:ilvl w:val="2"/>
          <w:numId w:val="22"/>
        </w:numPr>
      </w:pPr>
      <w:r w:rsidRPr="00870E34">
        <w:t>Não mantiver as condições de participação e de habilitação exigidas na licitação, salvo irregularidade temporária e sanável em até 30 (trinta) dias corridos; ou</w:t>
      </w:r>
    </w:p>
    <w:p w14:paraId="07BEBC0F" w14:textId="77777777" w:rsidR="00FA6671" w:rsidRDefault="00FA6671" w:rsidP="004B4CAB">
      <w:pPr>
        <w:pStyle w:val="PargrafodaLista"/>
        <w:numPr>
          <w:ilvl w:val="2"/>
          <w:numId w:val="22"/>
        </w:numPr>
      </w:pPr>
      <w:r w:rsidRPr="00870E34">
        <w:t xml:space="preserve">Sofrer sanção prevista no art. 156, III ou IV, da Lei Federal nº 14.133, de 2021, </w:t>
      </w:r>
    </w:p>
    <w:p w14:paraId="090817E0" w14:textId="77777777" w:rsidR="00F23E93" w:rsidRPr="00870E34" w:rsidRDefault="00F23E93" w:rsidP="00F23E93">
      <w:pPr>
        <w:pStyle w:val="PargrafodaLista"/>
        <w:numPr>
          <w:ilvl w:val="0"/>
          <w:numId w:val="0"/>
        </w:numPr>
        <w:ind w:left="1080"/>
      </w:pPr>
    </w:p>
    <w:p w14:paraId="3B414931" w14:textId="77777777" w:rsidR="00FA6671" w:rsidRPr="00870E34" w:rsidRDefault="00FA6671" w:rsidP="004B4CAB">
      <w:pPr>
        <w:pStyle w:val="PargrafodaLista"/>
        <w:numPr>
          <w:ilvl w:val="1"/>
          <w:numId w:val="22"/>
        </w:numPr>
      </w:pPr>
      <w:r w:rsidRPr="00870E34">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52A1AA0D" w14:textId="77777777" w:rsidR="00FA6671" w:rsidRPr="00870E34" w:rsidRDefault="00FA6671" w:rsidP="004B4CAB">
      <w:pPr>
        <w:pStyle w:val="PargrafodaLista"/>
        <w:numPr>
          <w:ilvl w:val="1"/>
          <w:numId w:val="22"/>
        </w:numPr>
      </w:pPr>
      <w:r w:rsidRPr="00870E34">
        <w:t>Havendo cancelamento/revogação do registro, não caberá a aplicação de qualquer espécie de sanção administrativa ao titular do registro.</w:t>
      </w:r>
    </w:p>
    <w:p w14:paraId="1F0598FB" w14:textId="77777777" w:rsidR="00FA6671" w:rsidRPr="00870E34" w:rsidRDefault="00FA6671" w:rsidP="004B4CAB">
      <w:pPr>
        <w:pStyle w:val="PargrafodaLista"/>
        <w:numPr>
          <w:ilvl w:val="1"/>
          <w:numId w:val="22"/>
        </w:numPr>
      </w:pPr>
      <w:r w:rsidRPr="00870E34">
        <w:t xml:space="preserve">O cancelamento/revogação do registro na hipótese </w:t>
      </w:r>
      <w:proofErr w:type="gramStart"/>
      <w:r w:rsidRPr="00870E34">
        <w:t>do</w:t>
      </w:r>
      <w:proofErr w:type="gramEnd"/>
      <w:r w:rsidRPr="00870E34">
        <w:t xml:space="preserve"> fornecedor recusar-se a retirar e assinar a nota de empenho ou instrumento contratual no prazo estabelecido, não poderá ser aceita em prejuízo ao interesse público.</w:t>
      </w:r>
    </w:p>
    <w:p w14:paraId="34CA8A02" w14:textId="77777777" w:rsidR="00FA6671" w:rsidRPr="00870E34" w:rsidRDefault="00FA6671" w:rsidP="004B4CAB">
      <w:pPr>
        <w:pStyle w:val="PargrafodaLista"/>
        <w:numPr>
          <w:ilvl w:val="1"/>
          <w:numId w:val="22"/>
        </w:numPr>
      </w:pPr>
      <w:r w:rsidRPr="00870E34">
        <w:lastRenderedPageBreak/>
        <w:t>A rescisão do registro de preços será determinada em decisão unilateral e fundamentada do ÓRGÃO GERENCIADOR, garantido o contraditório e a ampla defesa em processo administrativo.</w:t>
      </w:r>
    </w:p>
    <w:p w14:paraId="591D4ABD" w14:textId="77777777" w:rsidR="00FA6671" w:rsidRPr="00870E34" w:rsidRDefault="00FA6671" w:rsidP="004B4CAB">
      <w:pPr>
        <w:pStyle w:val="PargrafodaLista"/>
        <w:numPr>
          <w:ilvl w:val="1"/>
          <w:numId w:val="22"/>
        </w:numPr>
      </w:pPr>
      <w:r w:rsidRPr="00870E34">
        <w:t>A rescisão do registro de preços poderá ensejar a abertura de procedimento de apuração da responsabilidade e aplicação de sanções administrativas em face do titular do registro.</w:t>
      </w:r>
    </w:p>
    <w:p w14:paraId="53C91099" w14:textId="77777777" w:rsidR="00FA6671" w:rsidRPr="00870E34" w:rsidRDefault="00FA6671" w:rsidP="004B4CAB">
      <w:pPr>
        <w:pStyle w:val="PargrafodaLista"/>
        <w:numPr>
          <w:ilvl w:val="0"/>
          <w:numId w:val="22"/>
        </w:numPr>
      </w:pPr>
      <w:r w:rsidRPr="00870E34">
        <w:t>Disposições finais</w:t>
      </w:r>
    </w:p>
    <w:p w14:paraId="638E928D" w14:textId="77777777" w:rsidR="00FA6671" w:rsidRPr="00870E34" w:rsidRDefault="00FA6671" w:rsidP="004B4CAB">
      <w:pPr>
        <w:pStyle w:val="PargrafodaLista"/>
        <w:numPr>
          <w:ilvl w:val="1"/>
          <w:numId w:val="22"/>
        </w:numPr>
      </w:pPr>
      <w:r w:rsidRPr="00870E34">
        <w:t xml:space="preserve">Os casos omissos desta ARP serão resolvidos de acordo com a legislação vigente, particularmente com a Lei Federal nº 14.133, de 2021 e p Decreto Municipal nº </w:t>
      </w:r>
      <w:r w:rsidRPr="00870E34">
        <w:rPr>
          <w:lang w:val="en-US"/>
        </w:rPr>
        <w:t>2407</w:t>
      </w:r>
      <w:r w:rsidRPr="00870E34">
        <w:t>, de 202</w:t>
      </w:r>
      <w:r w:rsidRPr="00870E34">
        <w:rPr>
          <w:lang w:val="en-US"/>
        </w:rPr>
        <w:t>4</w:t>
      </w:r>
      <w:r w:rsidRPr="00870E34">
        <w:t>.</w:t>
      </w:r>
    </w:p>
    <w:p w14:paraId="6F99044F" w14:textId="77777777" w:rsidR="00FA6671" w:rsidRDefault="00FA6671" w:rsidP="00870E34">
      <w:pPr>
        <w:tabs>
          <w:tab w:val="left" w:pos="3001"/>
        </w:tabs>
        <w:spacing w:line="276" w:lineRule="auto"/>
        <w:rPr>
          <w:rFonts w:ascii="Times New Roman" w:hAnsi="Times New Roman" w:cs="Times New Roman"/>
          <w:sz w:val="24"/>
          <w:szCs w:val="24"/>
        </w:rPr>
      </w:pPr>
    </w:p>
    <w:p w14:paraId="09463117" w14:textId="77777777" w:rsidR="003269A8" w:rsidRDefault="003269A8" w:rsidP="00870E34">
      <w:pPr>
        <w:tabs>
          <w:tab w:val="left" w:pos="3001"/>
        </w:tabs>
        <w:spacing w:line="276" w:lineRule="auto"/>
        <w:rPr>
          <w:rFonts w:ascii="Times New Roman" w:hAnsi="Times New Roman" w:cs="Times New Roman"/>
          <w:sz w:val="24"/>
          <w:szCs w:val="24"/>
        </w:rPr>
      </w:pPr>
    </w:p>
    <w:p w14:paraId="08C0A3B1" w14:textId="77777777" w:rsidR="003269A8" w:rsidRDefault="003269A8" w:rsidP="00870E34">
      <w:pPr>
        <w:tabs>
          <w:tab w:val="left" w:pos="3001"/>
        </w:tabs>
        <w:spacing w:line="276" w:lineRule="auto"/>
        <w:rPr>
          <w:rFonts w:ascii="Times New Roman" w:hAnsi="Times New Roman" w:cs="Times New Roman"/>
          <w:sz w:val="24"/>
          <w:szCs w:val="24"/>
        </w:rPr>
      </w:pPr>
    </w:p>
    <w:p w14:paraId="4AB49E0B" w14:textId="77777777" w:rsidR="003269A8" w:rsidRDefault="003269A8" w:rsidP="00870E34">
      <w:pPr>
        <w:tabs>
          <w:tab w:val="left" w:pos="3001"/>
        </w:tabs>
        <w:spacing w:line="276" w:lineRule="auto"/>
        <w:rPr>
          <w:rFonts w:ascii="Times New Roman" w:hAnsi="Times New Roman" w:cs="Times New Roman"/>
          <w:sz w:val="24"/>
          <w:szCs w:val="24"/>
        </w:rPr>
      </w:pPr>
    </w:p>
    <w:p w14:paraId="4DAD7E5A" w14:textId="77777777" w:rsidR="003269A8" w:rsidRDefault="003269A8" w:rsidP="00870E34">
      <w:pPr>
        <w:tabs>
          <w:tab w:val="left" w:pos="3001"/>
        </w:tabs>
        <w:spacing w:line="276" w:lineRule="auto"/>
        <w:rPr>
          <w:rFonts w:ascii="Times New Roman" w:hAnsi="Times New Roman" w:cs="Times New Roman"/>
          <w:sz w:val="24"/>
          <w:szCs w:val="24"/>
        </w:rPr>
      </w:pPr>
    </w:p>
    <w:p w14:paraId="55951C85" w14:textId="77777777" w:rsidR="003269A8" w:rsidRDefault="003269A8" w:rsidP="00870E34">
      <w:pPr>
        <w:tabs>
          <w:tab w:val="left" w:pos="3001"/>
        </w:tabs>
        <w:spacing w:line="276" w:lineRule="auto"/>
        <w:rPr>
          <w:rFonts w:ascii="Times New Roman" w:hAnsi="Times New Roman" w:cs="Times New Roman"/>
          <w:sz w:val="24"/>
          <w:szCs w:val="24"/>
        </w:rPr>
      </w:pPr>
    </w:p>
    <w:p w14:paraId="64174173" w14:textId="77777777" w:rsidR="003269A8" w:rsidRDefault="003269A8" w:rsidP="00870E34">
      <w:pPr>
        <w:tabs>
          <w:tab w:val="left" w:pos="3001"/>
        </w:tabs>
        <w:spacing w:line="276" w:lineRule="auto"/>
        <w:rPr>
          <w:rFonts w:ascii="Times New Roman" w:hAnsi="Times New Roman" w:cs="Times New Roman"/>
          <w:sz w:val="24"/>
          <w:szCs w:val="24"/>
        </w:rPr>
      </w:pPr>
    </w:p>
    <w:p w14:paraId="1A3CD952" w14:textId="77777777" w:rsidR="003269A8" w:rsidRDefault="003269A8" w:rsidP="00870E34">
      <w:pPr>
        <w:tabs>
          <w:tab w:val="left" w:pos="3001"/>
        </w:tabs>
        <w:spacing w:line="276" w:lineRule="auto"/>
        <w:rPr>
          <w:rFonts w:ascii="Times New Roman" w:hAnsi="Times New Roman" w:cs="Times New Roman"/>
          <w:sz w:val="24"/>
          <w:szCs w:val="24"/>
        </w:rPr>
      </w:pPr>
    </w:p>
    <w:p w14:paraId="24FD0430" w14:textId="77777777" w:rsidR="003269A8" w:rsidRDefault="003269A8" w:rsidP="00870E34">
      <w:pPr>
        <w:tabs>
          <w:tab w:val="left" w:pos="3001"/>
        </w:tabs>
        <w:spacing w:line="276" w:lineRule="auto"/>
        <w:rPr>
          <w:rFonts w:ascii="Times New Roman" w:hAnsi="Times New Roman" w:cs="Times New Roman"/>
          <w:sz w:val="24"/>
          <w:szCs w:val="24"/>
        </w:rPr>
      </w:pPr>
    </w:p>
    <w:p w14:paraId="150701BD" w14:textId="77777777" w:rsidR="00F23E93" w:rsidRDefault="00F23E93" w:rsidP="00870E34">
      <w:pPr>
        <w:tabs>
          <w:tab w:val="left" w:pos="3001"/>
        </w:tabs>
        <w:spacing w:line="276" w:lineRule="auto"/>
        <w:rPr>
          <w:rFonts w:ascii="Times New Roman" w:hAnsi="Times New Roman" w:cs="Times New Roman"/>
          <w:sz w:val="24"/>
          <w:szCs w:val="24"/>
        </w:rPr>
      </w:pPr>
    </w:p>
    <w:p w14:paraId="7CDDAA19" w14:textId="77777777" w:rsidR="00F23E93" w:rsidRDefault="00F23E93" w:rsidP="00870E34">
      <w:pPr>
        <w:tabs>
          <w:tab w:val="left" w:pos="3001"/>
        </w:tabs>
        <w:spacing w:line="276" w:lineRule="auto"/>
        <w:rPr>
          <w:rFonts w:ascii="Times New Roman" w:hAnsi="Times New Roman" w:cs="Times New Roman"/>
          <w:sz w:val="24"/>
          <w:szCs w:val="24"/>
        </w:rPr>
      </w:pPr>
    </w:p>
    <w:p w14:paraId="747AEF06" w14:textId="77777777" w:rsidR="00F23E93" w:rsidRDefault="00F23E93" w:rsidP="00870E34">
      <w:pPr>
        <w:tabs>
          <w:tab w:val="left" w:pos="3001"/>
        </w:tabs>
        <w:spacing w:line="276" w:lineRule="auto"/>
        <w:rPr>
          <w:rFonts w:ascii="Times New Roman" w:hAnsi="Times New Roman" w:cs="Times New Roman"/>
          <w:sz w:val="24"/>
          <w:szCs w:val="24"/>
        </w:rPr>
      </w:pPr>
    </w:p>
    <w:p w14:paraId="04BDF387" w14:textId="77777777" w:rsidR="00F23E93" w:rsidRDefault="00F23E93" w:rsidP="00870E34">
      <w:pPr>
        <w:tabs>
          <w:tab w:val="left" w:pos="3001"/>
        </w:tabs>
        <w:spacing w:line="276" w:lineRule="auto"/>
        <w:rPr>
          <w:rFonts w:ascii="Times New Roman" w:hAnsi="Times New Roman" w:cs="Times New Roman"/>
          <w:sz w:val="24"/>
          <w:szCs w:val="24"/>
        </w:rPr>
      </w:pPr>
    </w:p>
    <w:p w14:paraId="1935C0AD" w14:textId="77777777" w:rsidR="00F23E93" w:rsidRDefault="00F23E93" w:rsidP="00870E34">
      <w:pPr>
        <w:tabs>
          <w:tab w:val="left" w:pos="3001"/>
        </w:tabs>
        <w:spacing w:line="276" w:lineRule="auto"/>
        <w:rPr>
          <w:rFonts w:ascii="Times New Roman" w:hAnsi="Times New Roman" w:cs="Times New Roman"/>
          <w:sz w:val="24"/>
          <w:szCs w:val="24"/>
        </w:rPr>
      </w:pPr>
    </w:p>
    <w:p w14:paraId="6F986D84" w14:textId="77777777" w:rsidR="00F23E93" w:rsidRDefault="00F23E93" w:rsidP="00870E34">
      <w:pPr>
        <w:tabs>
          <w:tab w:val="left" w:pos="3001"/>
        </w:tabs>
        <w:spacing w:line="276" w:lineRule="auto"/>
        <w:rPr>
          <w:rFonts w:ascii="Times New Roman" w:hAnsi="Times New Roman" w:cs="Times New Roman"/>
          <w:sz w:val="24"/>
          <w:szCs w:val="24"/>
        </w:rPr>
      </w:pPr>
    </w:p>
    <w:p w14:paraId="4E872534" w14:textId="77777777" w:rsidR="00F23E93" w:rsidRDefault="00F23E93" w:rsidP="00870E34">
      <w:pPr>
        <w:tabs>
          <w:tab w:val="left" w:pos="3001"/>
        </w:tabs>
        <w:spacing w:line="276" w:lineRule="auto"/>
        <w:rPr>
          <w:rFonts w:ascii="Times New Roman" w:hAnsi="Times New Roman" w:cs="Times New Roman"/>
          <w:sz w:val="24"/>
          <w:szCs w:val="24"/>
        </w:rPr>
      </w:pPr>
    </w:p>
    <w:p w14:paraId="0EC8F1F1" w14:textId="77777777" w:rsidR="00F23E93" w:rsidRDefault="00F23E93" w:rsidP="00870E34">
      <w:pPr>
        <w:tabs>
          <w:tab w:val="left" w:pos="3001"/>
        </w:tabs>
        <w:spacing w:line="276" w:lineRule="auto"/>
        <w:rPr>
          <w:rFonts w:ascii="Times New Roman" w:hAnsi="Times New Roman" w:cs="Times New Roman"/>
          <w:sz w:val="24"/>
          <w:szCs w:val="24"/>
        </w:rPr>
      </w:pPr>
    </w:p>
    <w:p w14:paraId="7EC16CE0" w14:textId="77777777" w:rsidR="00F23E93" w:rsidRDefault="00F23E93" w:rsidP="00870E34">
      <w:pPr>
        <w:tabs>
          <w:tab w:val="left" w:pos="3001"/>
        </w:tabs>
        <w:spacing w:line="276" w:lineRule="auto"/>
        <w:rPr>
          <w:rFonts w:ascii="Times New Roman" w:hAnsi="Times New Roman" w:cs="Times New Roman"/>
          <w:sz w:val="24"/>
          <w:szCs w:val="24"/>
        </w:rPr>
      </w:pPr>
    </w:p>
    <w:p w14:paraId="7CBA9295" w14:textId="77777777" w:rsidR="003269A8" w:rsidRDefault="003269A8" w:rsidP="00870E34">
      <w:pPr>
        <w:tabs>
          <w:tab w:val="left" w:pos="3001"/>
        </w:tabs>
        <w:spacing w:line="276" w:lineRule="auto"/>
        <w:rPr>
          <w:rFonts w:ascii="Times New Roman" w:hAnsi="Times New Roman" w:cs="Times New Roman"/>
          <w:sz w:val="24"/>
          <w:szCs w:val="24"/>
        </w:rPr>
      </w:pPr>
    </w:p>
    <w:p w14:paraId="7852AA9D" w14:textId="77777777" w:rsidR="003269A8" w:rsidRDefault="003269A8" w:rsidP="00870E34">
      <w:pPr>
        <w:tabs>
          <w:tab w:val="left" w:pos="3001"/>
        </w:tabs>
        <w:spacing w:line="276" w:lineRule="auto"/>
        <w:rPr>
          <w:rFonts w:ascii="Times New Roman" w:hAnsi="Times New Roman" w:cs="Times New Roman"/>
          <w:sz w:val="24"/>
          <w:szCs w:val="24"/>
        </w:rPr>
      </w:pPr>
    </w:p>
    <w:p w14:paraId="35E63388" w14:textId="3ED61D0C" w:rsidR="00FA6671" w:rsidRPr="00474032" w:rsidRDefault="00FA6671" w:rsidP="00474032">
      <w:pPr>
        <w:pStyle w:val="Ttulo1"/>
        <w:numPr>
          <w:ilvl w:val="0"/>
          <w:numId w:val="0"/>
        </w:numPr>
        <w:ind w:left="360"/>
        <w:jc w:val="center"/>
        <w:rPr>
          <w:u w:val="single"/>
        </w:rPr>
      </w:pPr>
      <w:bookmarkStart w:id="95" w:name="_Toc170996662"/>
      <w:r w:rsidRPr="00474032">
        <w:rPr>
          <w:u w:val="single"/>
        </w:rPr>
        <w:lastRenderedPageBreak/>
        <w:t>ANEXO V</w:t>
      </w:r>
      <w:r w:rsidR="00E152D4" w:rsidRPr="00474032">
        <w:rPr>
          <w:u w:val="single"/>
        </w:rPr>
        <w:t>I</w:t>
      </w:r>
      <w:r w:rsidRPr="00474032">
        <w:rPr>
          <w:u w:val="single"/>
        </w:rPr>
        <w:t xml:space="preserve"> - MINUTA DO CONTRATO</w:t>
      </w:r>
      <w:bookmarkEnd w:id="95"/>
    </w:p>
    <w:p w14:paraId="5B53B2E2" w14:textId="77777777" w:rsidR="00FA6671" w:rsidRPr="00870E34" w:rsidRDefault="00FA6671" w:rsidP="00870E34">
      <w:pPr>
        <w:spacing w:line="276" w:lineRule="auto"/>
        <w:rPr>
          <w:rFonts w:ascii="Times New Roman" w:hAnsi="Times New Roman" w:cs="Times New Roman"/>
          <w:sz w:val="24"/>
          <w:szCs w:val="24"/>
        </w:rPr>
      </w:pPr>
    </w:p>
    <w:p w14:paraId="6370C67C" w14:textId="57C87B81" w:rsidR="00FA6671" w:rsidRPr="00870E34" w:rsidRDefault="00FA6671" w:rsidP="00870E34">
      <w:pPr>
        <w:tabs>
          <w:tab w:val="left" w:pos="1134"/>
          <w:tab w:val="left" w:pos="3001"/>
        </w:tabs>
        <w:spacing w:before="360" w:after="120" w:line="276" w:lineRule="auto"/>
        <w:ind w:firstLine="567"/>
        <w:jc w:val="both"/>
        <w:rPr>
          <w:rFonts w:ascii="Times New Roman" w:hAnsi="Times New Roman" w:cs="Times New Roman"/>
          <w:sz w:val="24"/>
          <w:szCs w:val="24"/>
        </w:rPr>
      </w:pPr>
      <w:r w:rsidRPr="00870E34">
        <w:rPr>
          <w:rFonts w:ascii="Times New Roman" w:hAnsi="Times New Roman" w:cs="Times New Roman"/>
          <w:sz w:val="24"/>
          <w:szCs w:val="24"/>
        </w:rPr>
        <w:t>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Pregão Eletrônico, sob o número XXX/202</w:t>
      </w:r>
      <w:r w:rsidRPr="00870E34">
        <w:rPr>
          <w:rFonts w:ascii="Times New Roman" w:hAnsi="Times New Roman" w:cs="Times New Roman"/>
          <w:sz w:val="24"/>
          <w:szCs w:val="24"/>
          <w:lang w:val="en-US"/>
        </w:rPr>
        <w:t>4</w:t>
      </w:r>
      <w:r w:rsidRPr="00870E34">
        <w:rPr>
          <w:rFonts w:ascii="Times New Roman" w:hAnsi="Times New Roman" w:cs="Times New Roman"/>
          <w:sz w:val="24"/>
          <w:szCs w:val="24"/>
        </w:rPr>
        <w:t xml:space="preserve">, com critério de julgamento </w:t>
      </w:r>
      <w:r w:rsidR="00E152D4">
        <w:rPr>
          <w:rFonts w:ascii="Times New Roman" w:hAnsi="Times New Roman" w:cs="Times New Roman"/>
          <w:b/>
          <w:sz w:val="24"/>
          <w:szCs w:val="24"/>
        </w:rPr>
        <w:t xml:space="preserve"> MENOR</w:t>
      </w:r>
      <w:r w:rsidRPr="00870E34">
        <w:rPr>
          <w:rFonts w:ascii="Times New Roman" w:hAnsi="Times New Roman" w:cs="Times New Roman"/>
          <w:b/>
          <w:sz w:val="24"/>
          <w:szCs w:val="24"/>
        </w:rPr>
        <w:t xml:space="preserve"> PREÇO</w:t>
      </w:r>
      <w:r w:rsidRPr="00870E34">
        <w:rPr>
          <w:rFonts w:ascii="Times New Roman" w:hAnsi="Times New Roman" w:cs="Times New Roman"/>
          <w:sz w:val="24"/>
          <w:szCs w:val="24"/>
        </w:rPr>
        <w:t xml:space="preserve">, cujo objeto é o </w:t>
      </w:r>
      <w:r w:rsidR="00E152D4" w:rsidRPr="00870E34">
        <w:rPr>
          <w:rFonts w:ascii="Times New Roman" w:hAnsi="Times New Roman" w:cs="Times New Roman"/>
          <w:sz w:val="24"/>
          <w:szCs w:val="24"/>
        </w:rPr>
        <w:t xml:space="preserve">REGISTRO DE PREÇOS, OBJETIVANDO A CONTRATAÇÃO DE SERVIÇOS DE ENGENHARIA PARA ASSESSORIA E CONSULTORIA NAS ÁREAS DE GESTÃO DOS RESÍDUOS SÓLIDOS E MEIO AMBIENTE DO MUNICÍPIO DE PRIMAVERA DO LESTE/MT, PARA ATENDER AS NECESSIDADES DA SECRETARIA MUNICIPAL DE AGRICULTURA, CONFORME ESPECIFICAÇÕES, CONDIÇÕES, QUANTIDADES E PRAZOS CONSTANTES DO TERMO DE REFERÊNCIA - ANEXO I </w:t>
      </w:r>
      <w:r w:rsidR="00E152D4">
        <w:rPr>
          <w:rFonts w:ascii="Times New Roman" w:hAnsi="Times New Roman" w:cs="Times New Roman"/>
          <w:sz w:val="24"/>
          <w:szCs w:val="24"/>
        </w:rPr>
        <w:t>DO</w:t>
      </w:r>
      <w:r w:rsidR="00E152D4" w:rsidRPr="00870E34">
        <w:rPr>
          <w:rFonts w:ascii="Times New Roman" w:hAnsi="Times New Roman" w:cs="Times New Roman"/>
          <w:sz w:val="24"/>
          <w:szCs w:val="24"/>
        </w:rPr>
        <w:t xml:space="preserve"> EDITAL</w:t>
      </w:r>
      <w:r w:rsidR="00E152D4">
        <w:rPr>
          <w:rFonts w:ascii="Times New Roman" w:hAnsi="Times New Roman" w:cs="Times New Roman"/>
          <w:sz w:val="24"/>
          <w:szCs w:val="24"/>
        </w:rPr>
        <w:t xml:space="preserve"> </w:t>
      </w:r>
      <w:r w:rsidR="00635221">
        <w:rPr>
          <w:rFonts w:ascii="Times New Roman" w:hAnsi="Times New Roman" w:cs="Times New Roman"/>
          <w:sz w:val="24"/>
          <w:szCs w:val="24"/>
        </w:rPr>
        <w:t>029/2024</w:t>
      </w:r>
      <w:r w:rsidRPr="00870E34">
        <w:rPr>
          <w:rFonts w:ascii="Times New Roman" w:hAnsi="Times New Roman" w:cs="Times New Roman"/>
          <w:sz w:val="24"/>
          <w:szCs w:val="24"/>
        </w:rPr>
        <w:t xml:space="preserve">, processada nos termos </w:t>
      </w:r>
      <w:r w:rsidRPr="00635221">
        <w:rPr>
          <w:rFonts w:ascii="Times New Roman" w:hAnsi="Times New Roman" w:cs="Times New Roman"/>
          <w:sz w:val="24"/>
          <w:szCs w:val="24"/>
        </w:rPr>
        <w:t>do Processo Administrativo nº 563/2024</w:t>
      </w:r>
      <w:r w:rsidRPr="00870E34">
        <w:rPr>
          <w:rFonts w:ascii="Times New Roman" w:hAnsi="Times New Roman" w:cs="Times New Roman"/>
          <w:sz w:val="24"/>
          <w:szCs w:val="24"/>
        </w:rPr>
        <w:t xml:space="preserve">, o qual se constitui em documento vinculativo e obrigacional às partes, à luz da permissão inserta no art. 40, II, 78, IV, e 82 a 86 da Lei Federal nº 14.133, de 2021, regulamentado pelo Decreto Municipal nº </w:t>
      </w:r>
      <w:r w:rsidRPr="00870E34">
        <w:rPr>
          <w:rFonts w:ascii="Times New Roman" w:hAnsi="Times New Roman" w:cs="Times New Roman"/>
          <w:sz w:val="24"/>
          <w:szCs w:val="24"/>
          <w:lang w:val="en-US"/>
        </w:rPr>
        <w:t>2.</w:t>
      </w:r>
      <w:r w:rsidRPr="00870E34">
        <w:rPr>
          <w:rFonts w:ascii="Times New Roman" w:hAnsi="Times New Roman" w:cs="Times New Roman"/>
          <w:sz w:val="24"/>
          <w:szCs w:val="24"/>
        </w:rPr>
        <w:t>395/2023, segundo as cláusulas e condições seguintes:</w:t>
      </w:r>
    </w:p>
    <w:p w14:paraId="33F7107A" w14:textId="77777777" w:rsidR="00FA6671" w:rsidRPr="00870E34" w:rsidRDefault="00FA6671" w:rsidP="004B4CAB">
      <w:pPr>
        <w:pStyle w:val="PargrafodaLista"/>
        <w:numPr>
          <w:ilvl w:val="0"/>
          <w:numId w:val="23"/>
        </w:numPr>
      </w:pPr>
      <w:r w:rsidRPr="00870E34">
        <w:t>CLÁUSULA PRIMEIRA – OBJETO (</w:t>
      </w:r>
      <w:hyperlink r:id="rId38" w:anchor="art92" w:history="1">
        <w:r w:rsidRPr="00870E34">
          <w:t>art. 92, I e II</w:t>
        </w:r>
      </w:hyperlink>
      <w:r w:rsidRPr="00870E34">
        <w:t>)</w:t>
      </w:r>
    </w:p>
    <w:p w14:paraId="283FE845" w14:textId="77777777" w:rsidR="00FA6671" w:rsidRPr="00870E34" w:rsidRDefault="00FA6671" w:rsidP="00870E34">
      <w:pPr>
        <w:pStyle w:val="Nivel2"/>
        <w:numPr>
          <w:ilvl w:val="1"/>
          <w:numId w:val="7"/>
        </w:numPr>
        <w:ind w:left="0" w:firstLine="0"/>
        <w:rPr>
          <w:rFonts w:ascii="Times New Roman" w:hAnsi="Times New Roman" w:cs="Times New Roman"/>
          <w:sz w:val="24"/>
          <w:szCs w:val="24"/>
        </w:rPr>
      </w:pPr>
      <w:r w:rsidRPr="00870E34">
        <w:rPr>
          <w:rFonts w:ascii="Times New Roman" w:hAnsi="Times New Roman" w:cs="Times New Roman"/>
          <w:sz w:val="24"/>
          <w:szCs w:val="24"/>
        </w:rPr>
        <w:t xml:space="preserve">O objeto do presente instrumento é a contratação de </w:t>
      </w:r>
      <w:r w:rsidRPr="00870E34">
        <w:rPr>
          <w:rFonts w:ascii="Times New Roman" w:hAnsi="Times New Roman" w:cs="Times New Roman"/>
          <w:color w:val="FF0000"/>
          <w:sz w:val="24"/>
          <w:szCs w:val="24"/>
        </w:rPr>
        <w:t>..........................</w:t>
      </w:r>
      <w:r w:rsidRPr="00870E34">
        <w:rPr>
          <w:rFonts w:ascii="Times New Roman" w:hAnsi="Times New Roman" w:cs="Times New Roman"/>
          <w:sz w:val="24"/>
          <w:szCs w:val="24"/>
        </w:rPr>
        <w:t>, nas condições estabelecidas no Termo de Referência.</w:t>
      </w:r>
    </w:p>
    <w:p w14:paraId="36BE71A3" w14:textId="77777777" w:rsidR="00FA6671" w:rsidRPr="00870E34" w:rsidRDefault="00FA6671" w:rsidP="00870E34">
      <w:pPr>
        <w:pStyle w:val="Nivel2"/>
        <w:numPr>
          <w:ilvl w:val="1"/>
          <w:numId w:val="7"/>
        </w:numPr>
        <w:ind w:left="0" w:firstLine="0"/>
        <w:rPr>
          <w:rFonts w:ascii="Times New Roman" w:hAnsi="Times New Roman" w:cs="Times New Roman"/>
          <w:sz w:val="24"/>
          <w:szCs w:val="24"/>
        </w:rPr>
      </w:pPr>
      <w:r w:rsidRPr="00870E34">
        <w:rPr>
          <w:rFonts w:ascii="Times New Roman" w:hAnsi="Times New Roman" w:cs="Times New Roman"/>
          <w:sz w:val="24"/>
          <w:szCs w:val="24"/>
        </w:rPr>
        <w:t>Objeto da contratação:</w:t>
      </w:r>
    </w:p>
    <w:tbl>
      <w:tblPr>
        <w:tblW w:w="9498" w:type="dxa"/>
        <w:tblInd w:w="-5" w:type="dxa"/>
        <w:tblLayout w:type="fixed"/>
        <w:tblLook w:val="0000" w:firstRow="0" w:lastRow="0" w:firstColumn="0" w:lastColumn="0" w:noHBand="0" w:noVBand="0"/>
      </w:tblPr>
      <w:tblGrid>
        <w:gridCol w:w="707"/>
        <w:gridCol w:w="2554"/>
        <w:gridCol w:w="1277"/>
        <w:gridCol w:w="1134"/>
        <w:gridCol w:w="1558"/>
        <w:gridCol w:w="1279"/>
        <w:gridCol w:w="989"/>
      </w:tblGrid>
      <w:tr w:rsidR="00FA6671" w:rsidRPr="00870E34" w14:paraId="7FDA5294" w14:textId="77777777" w:rsidTr="00017A0D">
        <w:tc>
          <w:tcPr>
            <w:tcW w:w="707" w:type="dxa"/>
            <w:tcBorders>
              <w:top w:val="single" w:sz="4" w:space="0" w:color="000000"/>
              <w:left w:val="single" w:sz="4" w:space="0" w:color="000000"/>
              <w:bottom w:val="single" w:sz="4" w:space="0" w:color="000000"/>
              <w:right w:val="single" w:sz="4" w:space="0" w:color="000000"/>
            </w:tcBorders>
          </w:tcPr>
          <w:p w14:paraId="431A5A7F"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r w:rsidRPr="00870E34">
              <w:rPr>
                <w:rFonts w:ascii="Times New Roman" w:eastAsia="Arial" w:hAnsi="Times New Roman" w:cs="Times New Roman"/>
                <w:b/>
                <w:bCs/>
                <w:color w:val="000000"/>
                <w:sz w:val="24"/>
                <w:szCs w:val="24"/>
              </w:rPr>
              <w:t>ITEM</w:t>
            </w:r>
          </w:p>
          <w:p w14:paraId="650EA3A2"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p>
        </w:tc>
        <w:tc>
          <w:tcPr>
            <w:tcW w:w="2554" w:type="dxa"/>
            <w:tcBorders>
              <w:top w:val="single" w:sz="4" w:space="0" w:color="000000"/>
              <w:left w:val="single" w:sz="4" w:space="0" w:color="000000"/>
              <w:bottom w:val="single" w:sz="4" w:space="0" w:color="000000"/>
              <w:right w:val="single" w:sz="4" w:space="0" w:color="000000"/>
            </w:tcBorders>
          </w:tcPr>
          <w:p w14:paraId="7DA87476"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color w:val="000000"/>
                <w:sz w:val="24"/>
                <w:szCs w:val="24"/>
              </w:rPr>
            </w:pPr>
            <w:r w:rsidRPr="00870E34">
              <w:rPr>
                <w:rFonts w:ascii="Times New Roman" w:eastAsia="Arial" w:hAnsi="Times New Roman" w:cs="Times New Roman"/>
                <w:b/>
                <w:bCs/>
                <w:color w:val="000000"/>
                <w:sz w:val="24"/>
                <w:szCs w:val="24"/>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4288C150"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color w:val="000000"/>
                <w:sz w:val="24"/>
                <w:szCs w:val="24"/>
              </w:rPr>
            </w:pPr>
            <w:r w:rsidRPr="00870E34">
              <w:rPr>
                <w:rFonts w:ascii="Times New Roman" w:eastAsia="Arial" w:hAnsi="Times New Roman" w:cs="Times New Roman"/>
                <w:b/>
                <w:bCs/>
                <w:color w:val="000000"/>
                <w:sz w:val="24"/>
                <w:szCs w:val="24"/>
              </w:rPr>
              <w:t>CATMAT</w:t>
            </w:r>
          </w:p>
        </w:tc>
        <w:tc>
          <w:tcPr>
            <w:tcW w:w="1134" w:type="dxa"/>
            <w:tcBorders>
              <w:top w:val="single" w:sz="4" w:space="0" w:color="000000"/>
              <w:left w:val="single" w:sz="4" w:space="0" w:color="000000"/>
              <w:bottom w:val="single" w:sz="4" w:space="0" w:color="000000"/>
              <w:right w:val="single" w:sz="4" w:space="0" w:color="000000"/>
            </w:tcBorders>
          </w:tcPr>
          <w:p w14:paraId="136CEA04"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color w:val="000000"/>
                <w:sz w:val="24"/>
                <w:szCs w:val="24"/>
              </w:rPr>
            </w:pPr>
            <w:r w:rsidRPr="00870E34">
              <w:rPr>
                <w:rFonts w:ascii="Times New Roman" w:eastAsia="Arial" w:hAnsi="Times New Roman" w:cs="Times New Roman"/>
                <w:b/>
                <w:bCs/>
                <w:color w:val="000000"/>
                <w:sz w:val="24"/>
                <w:szCs w:val="24"/>
              </w:rPr>
              <w:t>UNIDADE DE MEDIDA</w:t>
            </w:r>
          </w:p>
        </w:tc>
        <w:tc>
          <w:tcPr>
            <w:tcW w:w="1558" w:type="dxa"/>
            <w:tcBorders>
              <w:top w:val="single" w:sz="4" w:space="0" w:color="000000"/>
              <w:left w:val="single" w:sz="4" w:space="0" w:color="000000"/>
              <w:bottom w:val="single" w:sz="4" w:space="0" w:color="000000"/>
              <w:right w:val="single" w:sz="4" w:space="0" w:color="000000"/>
            </w:tcBorders>
          </w:tcPr>
          <w:p w14:paraId="545A47A9"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sz w:val="24"/>
                <w:szCs w:val="24"/>
              </w:rPr>
            </w:pPr>
            <w:r w:rsidRPr="00870E34">
              <w:rPr>
                <w:rFonts w:ascii="Times New Roman" w:eastAsia="Arial" w:hAnsi="Times New Roman" w:cs="Times New Roman"/>
                <w:b/>
                <w:bCs/>
                <w:sz w:val="24"/>
                <w:szCs w:val="24"/>
              </w:rPr>
              <w:t>QUANTIDADE</w:t>
            </w:r>
          </w:p>
        </w:tc>
        <w:tc>
          <w:tcPr>
            <w:tcW w:w="1279" w:type="dxa"/>
            <w:tcBorders>
              <w:top w:val="single" w:sz="4" w:space="0" w:color="000000"/>
              <w:left w:val="single" w:sz="4" w:space="0" w:color="000000"/>
              <w:bottom w:val="single" w:sz="4" w:space="0" w:color="000000"/>
              <w:right w:val="single" w:sz="4" w:space="0" w:color="000000"/>
            </w:tcBorders>
          </w:tcPr>
          <w:p w14:paraId="267BFEAE"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sz w:val="24"/>
                <w:szCs w:val="24"/>
              </w:rPr>
            </w:pPr>
            <w:r w:rsidRPr="00870E34">
              <w:rPr>
                <w:rFonts w:ascii="Times New Roman" w:eastAsia="Arial" w:hAnsi="Times New Roman" w:cs="Times New Roman"/>
                <w:b/>
                <w:bCs/>
                <w:sz w:val="24"/>
                <w:szCs w:val="24"/>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7DE61C58"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sz w:val="24"/>
                <w:szCs w:val="24"/>
              </w:rPr>
            </w:pPr>
            <w:r w:rsidRPr="00870E34">
              <w:rPr>
                <w:rFonts w:ascii="Times New Roman" w:eastAsia="Arial" w:hAnsi="Times New Roman" w:cs="Times New Roman"/>
                <w:b/>
                <w:bCs/>
                <w:sz w:val="24"/>
                <w:szCs w:val="24"/>
              </w:rPr>
              <w:t>VALOR TOTAL</w:t>
            </w:r>
          </w:p>
        </w:tc>
      </w:tr>
      <w:tr w:rsidR="00FA6671" w:rsidRPr="00870E34" w14:paraId="5A287D53" w14:textId="77777777" w:rsidTr="00017A0D">
        <w:tc>
          <w:tcPr>
            <w:tcW w:w="707" w:type="dxa"/>
            <w:tcBorders>
              <w:top w:val="single" w:sz="4" w:space="0" w:color="000000"/>
              <w:left w:val="single" w:sz="4" w:space="0" w:color="000000"/>
              <w:bottom w:val="single" w:sz="4" w:space="0" w:color="000000"/>
              <w:right w:val="single" w:sz="4" w:space="0" w:color="000000"/>
            </w:tcBorders>
          </w:tcPr>
          <w:p w14:paraId="759EE648"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r w:rsidRPr="00870E34">
              <w:rPr>
                <w:rFonts w:ascii="Times New Roman" w:eastAsia="Arial" w:hAnsi="Times New Roman" w:cs="Times New Roman"/>
                <w:b/>
                <w:bCs/>
                <w:color w:val="000000"/>
                <w:sz w:val="24"/>
                <w:szCs w:val="24"/>
              </w:rPr>
              <w:t>1</w:t>
            </w:r>
          </w:p>
        </w:tc>
        <w:tc>
          <w:tcPr>
            <w:tcW w:w="2554" w:type="dxa"/>
            <w:tcBorders>
              <w:top w:val="single" w:sz="4" w:space="0" w:color="000000"/>
              <w:left w:val="single" w:sz="4" w:space="0" w:color="000000"/>
              <w:bottom w:val="single" w:sz="4" w:space="0" w:color="000000"/>
              <w:right w:val="single" w:sz="4" w:space="0" w:color="000000"/>
            </w:tcBorders>
          </w:tcPr>
          <w:p w14:paraId="6BF5555C"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3DD89858"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39592D6E"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2D30970D"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3C1F8924"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20DD057E"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r>
      <w:tr w:rsidR="00FA6671" w:rsidRPr="00870E34" w14:paraId="53BD8C68" w14:textId="77777777" w:rsidTr="00017A0D">
        <w:tc>
          <w:tcPr>
            <w:tcW w:w="707" w:type="dxa"/>
            <w:tcBorders>
              <w:top w:val="single" w:sz="4" w:space="0" w:color="000000"/>
              <w:left w:val="single" w:sz="4" w:space="0" w:color="000000"/>
              <w:bottom w:val="single" w:sz="4" w:space="0" w:color="000000"/>
              <w:right w:val="single" w:sz="4" w:space="0" w:color="000000"/>
            </w:tcBorders>
          </w:tcPr>
          <w:p w14:paraId="5E5CCF17"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r w:rsidRPr="00870E34">
              <w:rPr>
                <w:rFonts w:ascii="Times New Roman" w:eastAsia="Arial" w:hAnsi="Times New Roman" w:cs="Times New Roman"/>
                <w:b/>
                <w:bCs/>
                <w:color w:val="000000"/>
                <w:sz w:val="24"/>
                <w:szCs w:val="24"/>
              </w:rPr>
              <w:t>2</w:t>
            </w:r>
          </w:p>
        </w:tc>
        <w:tc>
          <w:tcPr>
            <w:tcW w:w="2554" w:type="dxa"/>
            <w:tcBorders>
              <w:top w:val="single" w:sz="4" w:space="0" w:color="000000"/>
              <w:left w:val="single" w:sz="4" w:space="0" w:color="000000"/>
              <w:bottom w:val="single" w:sz="4" w:space="0" w:color="000000"/>
              <w:right w:val="single" w:sz="4" w:space="0" w:color="000000"/>
            </w:tcBorders>
          </w:tcPr>
          <w:p w14:paraId="29817B73"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6769B94D"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DF6A699"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5A621D70"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01103413"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65AA5CF8"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r>
      <w:tr w:rsidR="00FA6671" w:rsidRPr="00870E34" w14:paraId="4FFA4624" w14:textId="77777777" w:rsidTr="00017A0D">
        <w:tc>
          <w:tcPr>
            <w:tcW w:w="707" w:type="dxa"/>
            <w:tcBorders>
              <w:top w:val="single" w:sz="4" w:space="0" w:color="000000"/>
              <w:left w:val="single" w:sz="4" w:space="0" w:color="000000"/>
              <w:bottom w:val="single" w:sz="4" w:space="0" w:color="000000"/>
              <w:right w:val="single" w:sz="4" w:space="0" w:color="000000"/>
            </w:tcBorders>
          </w:tcPr>
          <w:p w14:paraId="29C04FD1"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r w:rsidRPr="00870E34">
              <w:rPr>
                <w:rFonts w:ascii="Times New Roman" w:eastAsia="Arial" w:hAnsi="Times New Roman" w:cs="Times New Roman"/>
                <w:b/>
                <w:bCs/>
                <w:color w:val="000000"/>
                <w:sz w:val="24"/>
                <w:szCs w:val="24"/>
              </w:rPr>
              <w:t>3</w:t>
            </w:r>
          </w:p>
        </w:tc>
        <w:tc>
          <w:tcPr>
            <w:tcW w:w="2554" w:type="dxa"/>
            <w:tcBorders>
              <w:top w:val="single" w:sz="4" w:space="0" w:color="000000"/>
              <w:left w:val="single" w:sz="4" w:space="0" w:color="000000"/>
              <w:bottom w:val="single" w:sz="4" w:space="0" w:color="000000"/>
              <w:right w:val="single" w:sz="4" w:space="0" w:color="000000"/>
            </w:tcBorders>
          </w:tcPr>
          <w:p w14:paraId="51C2DD31"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3BAC7997"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C1790F"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334E212C"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575B5DF7"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6730A36C"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r>
      <w:tr w:rsidR="00FA6671" w:rsidRPr="00870E34" w14:paraId="3020853D" w14:textId="77777777" w:rsidTr="00017A0D">
        <w:tc>
          <w:tcPr>
            <w:tcW w:w="707" w:type="dxa"/>
            <w:tcBorders>
              <w:top w:val="single" w:sz="4" w:space="0" w:color="000000"/>
              <w:left w:val="single" w:sz="4" w:space="0" w:color="000000"/>
              <w:bottom w:val="single" w:sz="4" w:space="0" w:color="000000"/>
              <w:right w:val="single" w:sz="4" w:space="0" w:color="000000"/>
            </w:tcBorders>
          </w:tcPr>
          <w:p w14:paraId="4F61C019"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b/>
                <w:bCs/>
                <w:color w:val="000000"/>
                <w:sz w:val="24"/>
                <w:szCs w:val="24"/>
              </w:rPr>
            </w:pPr>
            <w:r w:rsidRPr="00870E34">
              <w:rPr>
                <w:rFonts w:ascii="Times New Roman" w:eastAsia="Arial" w:hAnsi="Times New Roman" w:cs="Times New Roman"/>
                <w:b/>
                <w:bCs/>
                <w:color w:val="000000"/>
                <w:sz w:val="24"/>
                <w:szCs w:val="24"/>
              </w:rPr>
              <w:t>...</w:t>
            </w:r>
          </w:p>
        </w:tc>
        <w:tc>
          <w:tcPr>
            <w:tcW w:w="2554" w:type="dxa"/>
            <w:tcBorders>
              <w:top w:val="single" w:sz="4" w:space="0" w:color="000000"/>
              <w:left w:val="single" w:sz="4" w:space="0" w:color="000000"/>
              <w:bottom w:val="single" w:sz="4" w:space="0" w:color="000000"/>
              <w:right w:val="single" w:sz="4" w:space="0" w:color="000000"/>
            </w:tcBorders>
          </w:tcPr>
          <w:p w14:paraId="741363EF" w14:textId="77777777" w:rsidR="00FA6671" w:rsidRPr="00870E34" w:rsidRDefault="00FA6671" w:rsidP="00870E34">
            <w:pPr>
              <w:widowControl w:val="0"/>
              <w:spacing w:before="120" w:afterLines="120" w:after="288" w:line="276" w:lineRule="auto"/>
              <w:jc w:val="center"/>
              <w:rPr>
                <w:rFonts w:ascii="Times New Roman" w:eastAsia="Arial" w:hAnsi="Times New Roman" w:cs="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tcPr>
          <w:p w14:paraId="26EDB466"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82E682D"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558" w:type="dxa"/>
            <w:tcBorders>
              <w:top w:val="single" w:sz="4" w:space="0" w:color="000000"/>
              <w:left w:val="single" w:sz="4" w:space="0" w:color="000000"/>
              <w:bottom w:val="single" w:sz="4" w:space="0" w:color="000000"/>
              <w:right w:val="single" w:sz="4" w:space="0" w:color="000000"/>
            </w:tcBorders>
          </w:tcPr>
          <w:p w14:paraId="775F45E2"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1279" w:type="dxa"/>
            <w:tcBorders>
              <w:top w:val="single" w:sz="4" w:space="0" w:color="000000"/>
              <w:left w:val="single" w:sz="4" w:space="0" w:color="000000"/>
              <w:bottom w:val="single" w:sz="4" w:space="0" w:color="000000"/>
              <w:right w:val="single" w:sz="4" w:space="0" w:color="000000"/>
            </w:tcBorders>
          </w:tcPr>
          <w:p w14:paraId="1D08F081"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c>
          <w:tcPr>
            <w:tcW w:w="989" w:type="dxa"/>
            <w:tcBorders>
              <w:top w:val="single" w:sz="4" w:space="0" w:color="000000"/>
              <w:left w:val="single" w:sz="4" w:space="0" w:color="000000"/>
              <w:bottom w:val="single" w:sz="4" w:space="0" w:color="000000"/>
              <w:right w:val="single" w:sz="4" w:space="0" w:color="000000"/>
            </w:tcBorders>
          </w:tcPr>
          <w:p w14:paraId="7AFF5303" w14:textId="77777777" w:rsidR="00FA6671" w:rsidRPr="00870E34" w:rsidRDefault="00FA6671" w:rsidP="00870E34">
            <w:pPr>
              <w:widowControl w:val="0"/>
              <w:spacing w:before="120" w:afterLines="120" w:after="288" w:line="276" w:lineRule="auto"/>
              <w:rPr>
                <w:rFonts w:ascii="Times New Roman" w:eastAsia="Arial" w:hAnsi="Times New Roman" w:cs="Times New Roman"/>
                <w:color w:val="000000"/>
                <w:sz w:val="24"/>
                <w:szCs w:val="24"/>
              </w:rPr>
            </w:pPr>
          </w:p>
        </w:tc>
      </w:tr>
    </w:tbl>
    <w:p w14:paraId="6AA44568" w14:textId="77777777" w:rsidR="00FA6671" w:rsidRPr="00870E34" w:rsidRDefault="00FA6671" w:rsidP="00870E34">
      <w:pPr>
        <w:pStyle w:val="Nivel2"/>
        <w:numPr>
          <w:ilvl w:val="1"/>
          <w:numId w:val="7"/>
        </w:numPr>
        <w:ind w:left="0" w:firstLine="0"/>
        <w:rPr>
          <w:rFonts w:ascii="Times New Roman" w:hAnsi="Times New Roman" w:cs="Times New Roman"/>
          <w:sz w:val="24"/>
          <w:szCs w:val="24"/>
        </w:rPr>
      </w:pPr>
      <w:r w:rsidRPr="00870E34">
        <w:rPr>
          <w:rFonts w:ascii="Times New Roman" w:hAnsi="Times New Roman" w:cs="Times New Roman"/>
          <w:sz w:val="24"/>
          <w:szCs w:val="24"/>
        </w:rPr>
        <w:t>Vinculam esta contratação, independentemente de transcrição:</w:t>
      </w:r>
    </w:p>
    <w:p w14:paraId="3B07953A" w14:textId="77777777" w:rsidR="00FA6671" w:rsidRPr="00870E34" w:rsidRDefault="00FA6671" w:rsidP="00870E34">
      <w:pPr>
        <w:pStyle w:val="Nivel3"/>
        <w:numPr>
          <w:ilvl w:val="2"/>
          <w:numId w:val="7"/>
        </w:numPr>
        <w:ind w:left="284" w:firstLine="0"/>
        <w:rPr>
          <w:rFonts w:ascii="Times New Roman" w:hAnsi="Times New Roman" w:cs="Times New Roman"/>
          <w:sz w:val="24"/>
          <w:szCs w:val="24"/>
        </w:rPr>
      </w:pPr>
      <w:r w:rsidRPr="00870E34">
        <w:rPr>
          <w:rFonts w:ascii="Times New Roman" w:hAnsi="Times New Roman" w:cs="Times New Roman"/>
          <w:sz w:val="24"/>
          <w:szCs w:val="24"/>
        </w:rPr>
        <w:lastRenderedPageBreak/>
        <w:t>O Termo de Referência;</w:t>
      </w:r>
    </w:p>
    <w:p w14:paraId="2CF4A1DF" w14:textId="77777777" w:rsidR="00FA6671" w:rsidRPr="00870E34" w:rsidRDefault="00FA6671" w:rsidP="00870E34">
      <w:pPr>
        <w:pStyle w:val="Nivel3"/>
        <w:numPr>
          <w:ilvl w:val="2"/>
          <w:numId w:val="7"/>
        </w:numPr>
        <w:ind w:left="284" w:firstLine="0"/>
        <w:rPr>
          <w:rFonts w:ascii="Times New Roman" w:hAnsi="Times New Roman" w:cs="Times New Roman"/>
          <w:sz w:val="24"/>
          <w:szCs w:val="24"/>
        </w:rPr>
      </w:pPr>
      <w:r w:rsidRPr="00870E34">
        <w:rPr>
          <w:rFonts w:ascii="Times New Roman" w:hAnsi="Times New Roman" w:cs="Times New Roman"/>
          <w:sz w:val="24"/>
          <w:szCs w:val="24"/>
        </w:rPr>
        <w:t>O Edital da Licitação;</w:t>
      </w:r>
    </w:p>
    <w:p w14:paraId="3FF2ACA5" w14:textId="77777777" w:rsidR="00FA6671" w:rsidRPr="00870E34" w:rsidRDefault="00FA6671" w:rsidP="00870E34">
      <w:pPr>
        <w:pStyle w:val="Nivel3"/>
        <w:numPr>
          <w:ilvl w:val="2"/>
          <w:numId w:val="7"/>
        </w:numPr>
        <w:ind w:left="284" w:firstLine="0"/>
        <w:rPr>
          <w:rFonts w:ascii="Times New Roman" w:hAnsi="Times New Roman" w:cs="Times New Roman"/>
          <w:sz w:val="24"/>
          <w:szCs w:val="24"/>
        </w:rPr>
      </w:pPr>
      <w:r w:rsidRPr="00870E34">
        <w:rPr>
          <w:rFonts w:ascii="Times New Roman" w:hAnsi="Times New Roman" w:cs="Times New Roman"/>
          <w:sz w:val="24"/>
          <w:szCs w:val="24"/>
        </w:rPr>
        <w:t>A Proposta do contratado;</w:t>
      </w:r>
    </w:p>
    <w:p w14:paraId="5BD61E77" w14:textId="77777777" w:rsidR="00FA6671" w:rsidRDefault="00FA6671" w:rsidP="00870E34">
      <w:pPr>
        <w:pStyle w:val="Nivel3"/>
        <w:numPr>
          <w:ilvl w:val="2"/>
          <w:numId w:val="7"/>
        </w:numPr>
        <w:ind w:left="284" w:firstLine="0"/>
        <w:rPr>
          <w:rFonts w:ascii="Times New Roman" w:hAnsi="Times New Roman" w:cs="Times New Roman"/>
          <w:sz w:val="24"/>
          <w:szCs w:val="24"/>
        </w:rPr>
      </w:pPr>
      <w:r w:rsidRPr="00870E34">
        <w:rPr>
          <w:rFonts w:ascii="Times New Roman" w:hAnsi="Times New Roman" w:cs="Times New Roman"/>
          <w:sz w:val="24"/>
          <w:szCs w:val="24"/>
        </w:rPr>
        <w:t>Eventuais anexos dos documentos supracitados.</w:t>
      </w:r>
    </w:p>
    <w:p w14:paraId="4C3E8C4D" w14:textId="77777777" w:rsidR="00F23E93" w:rsidRPr="00870E34" w:rsidRDefault="00F23E93" w:rsidP="00F23E93">
      <w:pPr>
        <w:pStyle w:val="Nivel3"/>
        <w:numPr>
          <w:ilvl w:val="0"/>
          <w:numId w:val="0"/>
        </w:numPr>
        <w:ind w:left="284"/>
        <w:rPr>
          <w:rFonts w:ascii="Times New Roman" w:hAnsi="Times New Roman" w:cs="Times New Roman"/>
          <w:sz w:val="24"/>
          <w:szCs w:val="24"/>
        </w:rPr>
      </w:pPr>
    </w:p>
    <w:p w14:paraId="405BA3FB" w14:textId="77777777" w:rsidR="00FA6671" w:rsidRDefault="00FA6671" w:rsidP="004B4CAB">
      <w:pPr>
        <w:pStyle w:val="PargrafodaLista"/>
        <w:numPr>
          <w:ilvl w:val="0"/>
          <w:numId w:val="23"/>
        </w:numPr>
      </w:pPr>
      <w:r w:rsidRPr="00870E34">
        <w:t>CLÁUSULA SEGUNDA – VIGÊNCIA E PRORROGAÇÃO</w:t>
      </w:r>
    </w:p>
    <w:p w14:paraId="1109768A" w14:textId="77777777" w:rsidR="00F23E93" w:rsidRPr="00870E34" w:rsidRDefault="00F23E93" w:rsidP="00F23E93">
      <w:pPr>
        <w:pStyle w:val="PargrafodaLista"/>
        <w:numPr>
          <w:ilvl w:val="0"/>
          <w:numId w:val="0"/>
        </w:numPr>
        <w:ind w:left="360"/>
      </w:pPr>
    </w:p>
    <w:p w14:paraId="16AEAB7A" w14:textId="77777777" w:rsidR="00FA6671" w:rsidRPr="00870E34" w:rsidRDefault="00FA6671" w:rsidP="004B4CAB">
      <w:pPr>
        <w:pStyle w:val="PargrafodaLista"/>
        <w:numPr>
          <w:ilvl w:val="1"/>
          <w:numId w:val="23"/>
        </w:numPr>
      </w:pPr>
      <w:r w:rsidRPr="00870E34">
        <w:t xml:space="preserve">O prazo de vigência da contratação é de .............................. contados do(a) ............................., na forma do </w:t>
      </w:r>
      <w:hyperlink r:id="rId39" w:anchor="art105" w:history="1">
        <w:r w:rsidRPr="00870E34">
          <w:t>artigo 105 da Lei n° 14.133, de 2021</w:t>
        </w:r>
      </w:hyperlink>
      <w:r w:rsidRPr="00870E34">
        <w:t>.</w:t>
      </w:r>
    </w:p>
    <w:p w14:paraId="0662093E" w14:textId="77777777" w:rsidR="00D1325D" w:rsidRPr="00D1325D" w:rsidRDefault="00D1325D" w:rsidP="004B4CAB">
      <w:pPr>
        <w:pStyle w:val="PargrafodaLista"/>
        <w:numPr>
          <w:ilvl w:val="1"/>
          <w:numId w:val="23"/>
        </w:numPr>
      </w:pPr>
      <w:r w:rsidRPr="00D1325D">
        <w:t xml:space="preserve">O contratado poderá ser prorrogado conforme especificações contidas no </w:t>
      </w:r>
      <w:hyperlink r:id="rId40" w:anchor="art105" w:history="1">
        <w:r w:rsidRPr="00D1325D">
          <w:t>artigo 107 da Lei n° 14.133, de 2021</w:t>
        </w:r>
      </w:hyperlink>
      <w:r w:rsidRPr="00D1325D">
        <w:t>.</w:t>
      </w:r>
    </w:p>
    <w:p w14:paraId="6A958D4D" w14:textId="77777777" w:rsidR="00FA6671" w:rsidRPr="00870E34" w:rsidRDefault="00FA6671" w:rsidP="004B4CAB">
      <w:pPr>
        <w:pStyle w:val="PargrafodaLista"/>
        <w:numPr>
          <w:ilvl w:val="1"/>
          <w:numId w:val="23"/>
        </w:numPr>
      </w:pPr>
      <w:r w:rsidRPr="00870E34">
        <w:t>A prorrogação de contrato deverá ser promovida mediante celebração de termo aditivo.</w:t>
      </w:r>
    </w:p>
    <w:p w14:paraId="065AAAD4" w14:textId="77777777" w:rsidR="00FA6671" w:rsidRDefault="00FA6671" w:rsidP="004B4CAB">
      <w:pPr>
        <w:pStyle w:val="PargrafodaLista"/>
        <w:numPr>
          <w:ilvl w:val="1"/>
          <w:numId w:val="23"/>
        </w:numPr>
      </w:pPr>
      <w:r w:rsidRPr="00870E34">
        <w:t>O contrato não poderá ser prorrogado quando o contratado tiver sido penalizado nas sanções de declaração de inidoneidade ou impedimento de licitar e contratar com poder público, observadas as abrangências de aplicação.</w:t>
      </w:r>
    </w:p>
    <w:p w14:paraId="50D179DF" w14:textId="77777777" w:rsidR="00F23E93" w:rsidRPr="00870E34" w:rsidRDefault="00F23E93" w:rsidP="00F23E93">
      <w:pPr>
        <w:pStyle w:val="PargrafodaLista"/>
        <w:numPr>
          <w:ilvl w:val="0"/>
          <w:numId w:val="0"/>
        </w:numPr>
        <w:ind w:left="792"/>
      </w:pPr>
    </w:p>
    <w:p w14:paraId="5F58310C" w14:textId="77777777" w:rsidR="00FA6671" w:rsidRDefault="00FA6671" w:rsidP="004B4CAB">
      <w:pPr>
        <w:pStyle w:val="PargrafodaLista"/>
        <w:numPr>
          <w:ilvl w:val="0"/>
          <w:numId w:val="23"/>
        </w:numPr>
      </w:pPr>
      <w:r w:rsidRPr="00870E34">
        <w:t>CLÁUSULA TERCEIRA – MODELOS DE EXECUÇÃO E GESTÃO CONTRATUAIS (</w:t>
      </w:r>
      <w:hyperlink r:id="rId41" w:anchor="art92" w:history="1">
        <w:r w:rsidRPr="00870E34">
          <w:t>art. 92, IV, VII e XVIII)</w:t>
        </w:r>
      </w:hyperlink>
    </w:p>
    <w:p w14:paraId="396E628D" w14:textId="77777777" w:rsidR="00F23E93" w:rsidRPr="00870E34" w:rsidRDefault="00F23E93" w:rsidP="00F23E93">
      <w:pPr>
        <w:pStyle w:val="PargrafodaLista"/>
        <w:numPr>
          <w:ilvl w:val="0"/>
          <w:numId w:val="0"/>
        </w:numPr>
        <w:ind w:left="360"/>
      </w:pPr>
    </w:p>
    <w:p w14:paraId="555E95BD" w14:textId="77777777" w:rsidR="00FA6671" w:rsidRDefault="00FA6671" w:rsidP="004B4CAB">
      <w:pPr>
        <w:pStyle w:val="PargrafodaLista"/>
        <w:numPr>
          <w:ilvl w:val="1"/>
          <w:numId w:val="23"/>
        </w:numPr>
      </w:pPr>
      <w:r w:rsidRPr="00870E34">
        <w:t xml:space="preserve">O regime de execução contratual, os modelos de gestão e de execução, assim como os prazos e condições de conclusão, entrega, observação e recebimento do objeto constam no Termo de </w:t>
      </w:r>
      <w:r w:rsidRPr="00E152D4">
        <w:t xml:space="preserve">Referência, anexo a este </w:t>
      </w:r>
      <w:proofErr w:type="gramStart"/>
      <w:r w:rsidRPr="00E152D4">
        <w:t>Contrato .</w:t>
      </w:r>
      <w:proofErr w:type="gramEnd"/>
    </w:p>
    <w:p w14:paraId="34CB42B4" w14:textId="77777777" w:rsidR="00F23E93" w:rsidRPr="00E152D4" w:rsidRDefault="00F23E93" w:rsidP="00F23E93">
      <w:pPr>
        <w:pStyle w:val="PargrafodaLista"/>
        <w:numPr>
          <w:ilvl w:val="0"/>
          <w:numId w:val="0"/>
        </w:numPr>
        <w:ind w:left="792"/>
      </w:pPr>
    </w:p>
    <w:p w14:paraId="28A36195" w14:textId="77777777" w:rsidR="00FA6671" w:rsidRDefault="00FA6671" w:rsidP="004B4CAB">
      <w:pPr>
        <w:pStyle w:val="PargrafodaLista"/>
        <w:numPr>
          <w:ilvl w:val="0"/>
          <w:numId w:val="23"/>
        </w:numPr>
      </w:pPr>
      <w:r w:rsidRPr="00E152D4">
        <w:t>CLÁUSULA QUARTA – SUBCONTRATAÇÃO</w:t>
      </w:r>
    </w:p>
    <w:p w14:paraId="202AE4E5" w14:textId="77777777" w:rsidR="00F23E93" w:rsidRPr="00E152D4" w:rsidRDefault="00F23E93" w:rsidP="00F23E93">
      <w:pPr>
        <w:pStyle w:val="PargrafodaLista"/>
        <w:numPr>
          <w:ilvl w:val="0"/>
          <w:numId w:val="0"/>
        </w:numPr>
        <w:ind w:left="360"/>
      </w:pPr>
    </w:p>
    <w:p w14:paraId="1EE35684" w14:textId="73D70322" w:rsidR="00FA6671" w:rsidRDefault="00FA6671" w:rsidP="004B4CAB">
      <w:pPr>
        <w:pStyle w:val="PargrafodaLista"/>
        <w:numPr>
          <w:ilvl w:val="1"/>
          <w:numId w:val="23"/>
        </w:numPr>
      </w:pPr>
      <w:r w:rsidRPr="00E152D4">
        <w:t>Se houver pre</w:t>
      </w:r>
      <w:r w:rsidR="00E152D4" w:rsidRPr="00E152D4">
        <w:t>v</w:t>
      </w:r>
      <w:r w:rsidRPr="00E152D4">
        <w:t>isão em edital</w:t>
      </w:r>
      <w:r w:rsidR="00E152D4" w:rsidRPr="00E152D4">
        <w:t>, a</w:t>
      </w:r>
      <w:r w:rsidRPr="00E152D4">
        <w:t xml:space="preserve"> subcontratação dependerá de autorização prévia do contratante, a quem incumbe avaliar se o subcontratado cumpre os requisitos de qualificação técnica necessários para a execução do objeto.</w:t>
      </w:r>
    </w:p>
    <w:p w14:paraId="290152CB" w14:textId="77777777" w:rsidR="00F23E93" w:rsidRPr="00E152D4" w:rsidRDefault="00F23E93" w:rsidP="00F23E93">
      <w:pPr>
        <w:pStyle w:val="PargrafodaLista"/>
        <w:numPr>
          <w:ilvl w:val="0"/>
          <w:numId w:val="0"/>
        </w:numPr>
        <w:ind w:left="792"/>
      </w:pPr>
    </w:p>
    <w:p w14:paraId="127AC113" w14:textId="77777777" w:rsidR="00FA6671" w:rsidRPr="00E152D4" w:rsidRDefault="00FA6671" w:rsidP="004B4CAB">
      <w:pPr>
        <w:pStyle w:val="PargrafodaLista"/>
        <w:numPr>
          <w:ilvl w:val="2"/>
          <w:numId w:val="23"/>
        </w:numPr>
      </w:pPr>
      <w:r w:rsidRPr="00E152D4">
        <w:t>O contratado apresentará à Administração documentação que comprove a capacidade técnica do subcontratado, que será avaliada e juntada aos autos do processo correspondente.</w:t>
      </w:r>
    </w:p>
    <w:p w14:paraId="0A4DB572" w14:textId="77777777" w:rsidR="00FA6671" w:rsidRDefault="00FA6671" w:rsidP="004B4CAB">
      <w:pPr>
        <w:pStyle w:val="PargrafodaLista"/>
        <w:numPr>
          <w:ilvl w:val="1"/>
          <w:numId w:val="23"/>
        </w:numPr>
      </w:pPr>
      <w:r w:rsidRPr="00E152D4">
        <w:lastRenderedPageBreak/>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02ECEF15" w14:textId="77777777" w:rsidR="00F23E93" w:rsidRPr="00E152D4" w:rsidRDefault="00F23E93" w:rsidP="00F23E93">
      <w:pPr>
        <w:pStyle w:val="PargrafodaLista"/>
        <w:numPr>
          <w:ilvl w:val="0"/>
          <w:numId w:val="0"/>
        </w:numPr>
        <w:ind w:left="792"/>
      </w:pPr>
    </w:p>
    <w:p w14:paraId="62368B16" w14:textId="77777777" w:rsidR="00FA6671" w:rsidRDefault="00FA6671" w:rsidP="004B4CAB">
      <w:pPr>
        <w:pStyle w:val="PargrafodaLista"/>
        <w:numPr>
          <w:ilvl w:val="0"/>
          <w:numId w:val="23"/>
        </w:numPr>
      </w:pPr>
      <w:r w:rsidRPr="00E152D4">
        <w:t>CLÁUSULA QUINTA – PREÇO (</w:t>
      </w:r>
      <w:hyperlink r:id="rId42" w:anchor="art92" w:history="1">
        <w:r w:rsidRPr="00E152D4">
          <w:t>art. 92, V)</w:t>
        </w:r>
      </w:hyperlink>
    </w:p>
    <w:p w14:paraId="54C54AFF" w14:textId="77777777" w:rsidR="00F23E93" w:rsidRPr="00E152D4" w:rsidRDefault="00F23E93" w:rsidP="00F23E93">
      <w:pPr>
        <w:pStyle w:val="PargrafodaLista"/>
        <w:numPr>
          <w:ilvl w:val="0"/>
          <w:numId w:val="0"/>
        </w:numPr>
        <w:ind w:left="360"/>
      </w:pPr>
    </w:p>
    <w:p w14:paraId="6182BF6E" w14:textId="3637DA4A" w:rsidR="00FA6671" w:rsidRPr="00E152D4" w:rsidRDefault="00FA6671" w:rsidP="004B4CAB">
      <w:pPr>
        <w:pStyle w:val="PargrafodaLista"/>
        <w:numPr>
          <w:ilvl w:val="1"/>
          <w:numId w:val="23"/>
        </w:numPr>
      </w:pPr>
      <w:r w:rsidRPr="00E152D4">
        <w:t xml:space="preserve">O valor total </w:t>
      </w:r>
      <w:r w:rsidR="00E152D4">
        <w:t xml:space="preserve">da contratação é </w:t>
      </w:r>
      <w:r w:rsidRPr="00E152D4">
        <w:t>de R$ ....... (....).</w:t>
      </w:r>
    </w:p>
    <w:p w14:paraId="6FF6C323" w14:textId="77777777" w:rsidR="00FA6671" w:rsidRPr="00E152D4" w:rsidRDefault="00FA6671" w:rsidP="004B4CAB">
      <w:pPr>
        <w:pStyle w:val="PargrafodaLista"/>
        <w:numPr>
          <w:ilvl w:val="1"/>
          <w:numId w:val="23"/>
        </w:numPr>
      </w:pPr>
      <w:r w:rsidRPr="00E152D4">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8A9104C" w14:textId="77777777" w:rsidR="00FA6671" w:rsidRDefault="00FA6671" w:rsidP="004B4CAB">
      <w:pPr>
        <w:pStyle w:val="PargrafodaLista"/>
        <w:numPr>
          <w:ilvl w:val="1"/>
          <w:numId w:val="23"/>
        </w:numPr>
      </w:pPr>
      <w:r w:rsidRPr="00E152D4">
        <w:t>O valor acima é meramente estimativo, de forma que os pagamentos devidos ao contratado dependerão dos quantitativos efetivamente fornecidos.</w:t>
      </w:r>
    </w:p>
    <w:p w14:paraId="7224BD73" w14:textId="77777777" w:rsidR="00E152D4" w:rsidRPr="00E152D4" w:rsidRDefault="00E152D4" w:rsidP="00E152D4">
      <w:pPr>
        <w:rPr>
          <w:rFonts w:cs="Times New Roman"/>
          <w:szCs w:val="24"/>
        </w:rPr>
      </w:pPr>
    </w:p>
    <w:p w14:paraId="38E313BE" w14:textId="77777777" w:rsidR="00FA6671" w:rsidRDefault="00FA6671" w:rsidP="004B4CAB">
      <w:pPr>
        <w:pStyle w:val="PargrafodaLista"/>
        <w:numPr>
          <w:ilvl w:val="0"/>
          <w:numId w:val="23"/>
        </w:numPr>
      </w:pPr>
      <w:r w:rsidRPr="00E152D4">
        <w:t>CLÁUSULA SEXTA - PAGAMENTO (</w:t>
      </w:r>
      <w:hyperlink r:id="rId43" w:anchor="art92" w:history="1">
        <w:r w:rsidRPr="00E152D4">
          <w:t>art. 92, V e VI</w:t>
        </w:r>
      </w:hyperlink>
      <w:r w:rsidRPr="00E152D4">
        <w:t>)</w:t>
      </w:r>
    </w:p>
    <w:p w14:paraId="00C83F23" w14:textId="77777777" w:rsidR="00F23E93" w:rsidRPr="00E152D4" w:rsidRDefault="00F23E93" w:rsidP="00F23E93">
      <w:pPr>
        <w:pStyle w:val="PargrafodaLista"/>
        <w:numPr>
          <w:ilvl w:val="0"/>
          <w:numId w:val="0"/>
        </w:numPr>
        <w:ind w:left="360"/>
      </w:pPr>
    </w:p>
    <w:p w14:paraId="7A793B95" w14:textId="696F5195" w:rsidR="00FA6671" w:rsidRDefault="00FA6671" w:rsidP="00F23E93">
      <w:pPr>
        <w:pStyle w:val="Nivel2"/>
        <w:numPr>
          <w:ilvl w:val="1"/>
          <w:numId w:val="23"/>
        </w:numPr>
        <w:rPr>
          <w:rFonts w:ascii="Times New Roman" w:hAnsi="Times New Roman" w:cs="Times New Roman"/>
          <w:sz w:val="24"/>
          <w:szCs w:val="24"/>
        </w:rPr>
      </w:pPr>
      <w:r w:rsidRPr="00E152D4">
        <w:rPr>
          <w:rFonts w:ascii="Times New Roman" w:hAnsi="Times New Roman" w:cs="Times New Roman"/>
          <w:sz w:val="24"/>
          <w:szCs w:val="24"/>
        </w:rPr>
        <w:t xml:space="preserve">O prazo para pagamento </w:t>
      </w:r>
      <w:r w:rsidRPr="00E152D4">
        <w:rPr>
          <w:rFonts w:ascii="Times New Roman" w:hAnsi="Times New Roman" w:cs="Times New Roman"/>
          <w:color w:val="auto"/>
          <w:sz w:val="24"/>
          <w:szCs w:val="24"/>
          <w:lang w:eastAsia="en-US"/>
        </w:rPr>
        <w:t>ao contratado</w:t>
      </w:r>
      <w:r w:rsidRPr="00E152D4">
        <w:rPr>
          <w:rFonts w:ascii="Times New Roman" w:hAnsi="Times New Roman" w:cs="Times New Roman"/>
          <w:sz w:val="24"/>
          <w:szCs w:val="24"/>
        </w:rPr>
        <w:t xml:space="preserve"> e demais condições a ele referentes encontram-se definidos no Termo de Referência, anexo a este Contrato.</w:t>
      </w:r>
    </w:p>
    <w:p w14:paraId="20B9E2AE" w14:textId="77777777" w:rsidR="00F23E93" w:rsidRPr="00E152D4" w:rsidRDefault="00F23E93" w:rsidP="00F23E93">
      <w:pPr>
        <w:pStyle w:val="Nivel2"/>
        <w:numPr>
          <w:ilvl w:val="0"/>
          <w:numId w:val="0"/>
        </w:numPr>
        <w:ind w:left="792"/>
        <w:rPr>
          <w:rFonts w:ascii="Times New Roman" w:hAnsi="Times New Roman" w:cs="Times New Roman"/>
          <w:sz w:val="24"/>
          <w:szCs w:val="24"/>
        </w:rPr>
      </w:pPr>
    </w:p>
    <w:p w14:paraId="17EFC1FC" w14:textId="77777777" w:rsidR="00FA6671" w:rsidRDefault="00FA6671" w:rsidP="004B4CAB">
      <w:pPr>
        <w:pStyle w:val="PargrafodaLista"/>
        <w:numPr>
          <w:ilvl w:val="0"/>
          <w:numId w:val="23"/>
        </w:numPr>
      </w:pPr>
      <w:r w:rsidRPr="00E152D4">
        <w:t>CLÁUSULA SÉTIMA - REAJUSTE (</w:t>
      </w:r>
      <w:hyperlink r:id="rId44" w:anchor="art92" w:history="1">
        <w:r w:rsidRPr="00E152D4">
          <w:t>art. 92, V)</w:t>
        </w:r>
      </w:hyperlink>
    </w:p>
    <w:p w14:paraId="478CD92B" w14:textId="77777777" w:rsidR="00F23E93" w:rsidRPr="00E152D4" w:rsidRDefault="00F23E93" w:rsidP="00F23E93">
      <w:pPr>
        <w:pStyle w:val="PargrafodaLista"/>
        <w:numPr>
          <w:ilvl w:val="0"/>
          <w:numId w:val="0"/>
        </w:numPr>
        <w:ind w:left="360"/>
      </w:pPr>
    </w:p>
    <w:p w14:paraId="63F1A7F4" w14:textId="77777777" w:rsidR="00FA6671" w:rsidRPr="00E152D4"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E152D4">
        <w:rPr>
          <w:color w:val="000000"/>
        </w:rPr>
        <w:t xml:space="preserve">A princípio, os preços contratados são irreajustáveis. Entretanto, mediante negociação entre as partes,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respeitada, em qualquer caso, a repartição objetiva de risco estabelecido, se for o caso. </w:t>
      </w:r>
    </w:p>
    <w:p w14:paraId="48C51973" w14:textId="77777777" w:rsidR="00FA6671" w:rsidRPr="00E152D4"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E152D4">
        <w:rPr>
          <w:color w:val="000000"/>
        </w:rPr>
        <w:t>Os preços praticados manter-se-ão inalterados pelo período de vigência do presente Contrato, admitida a revisão no caso de desequilíbrio da equação econômico-financeira inicial deste instrumento a partir de determinação estatal, cabendo-lhe no máximo o repasse do percentual determinado;</w:t>
      </w:r>
    </w:p>
    <w:p w14:paraId="4C6E3A80" w14:textId="77777777" w:rsidR="00FA6671" w:rsidRPr="00E152D4"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E152D4">
        <w:rPr>
          <w:color w:val="000000"/>
        </w:rPr>
        <w:lastRenderedPageBreak/>
        <w:t>Os reajustes permitidos, serão concedidos após decorrido 12 (doze) meses da vigência do contrato, por provocação do contratado, devendo cumprir obrigatoriamente os requisitos do DECRETO Nº 2.368, DE 24 DE OUTUBRO DE 2023</w:t>
      </w:r>
      <w:r w:rsidRPr="00E152D4">
        <w:rPr>
          <w:color w:val="000000"/>
          <w:vertAlign w:val="superscript"/>
        </w:rPr>
        <w:footnoteReference w:id="11"/>
      </w:r>
      <w:r w:rsidRPr="00E152D4">
        <w:rPr>
          <w:color w:val="000000"/>
        </w:rPr>
        <w:t xml:space="preserve"> que deverá comprovar através de percentuais do INPC/IBGE, o reajuste pleiteado, que passarão por análise contábil de servidores designados pelo Município de Primavera do Leste;</w:t>
      </w:r>
    </w:p>
    <w:p w14:paraId="61FC59BF" w14:textId="77777777" w:rsidR="00FA6671"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870E34">
        <w:rPr>
          <w:color w:val="000000"/>
        </w:rPr>
        <w:t xml:space="preserve">Para a concessão da primeira repactuação deverá ser obedecido a seguinte regra: </w:t>
      </w:r>
    </w:p>
    <w:p w14:paraId="3AF5757B" w14:textId="77777777" w:rsidR="00F23E93" w:rsidRPr="00870E34" w:rsidRDefault="00F23E93" w:rsidP="00F23E93">
      <w:pPr>
        <w:pStyle w:val="paragraph"/>
        <w:tabs>
          <w:tab w:val="left" w:pos="1134"/>
        </w:tabs>
        <w:spacing w:before="120" w:beforeAutospacing="0" w:after="120" w:afterAutospacing="0" w:line="276" w:lineRule="auto"/>
        <w:ind w:left="792"/>
        <w:jc w:val="both"/>
        <w:textAlignment w:val="baseline"/>
        <w:rPr>
          <w:color w:val="000000"/>
        </w:rPr>
      </w:pPr>
    </w:p>
    <w:p w14:paraId="290BEBAD" w14:textId="77777777" w:rsidR="00FA6671" w:rsidRPr="00870E34" w:rsidRDefault="00FA6671" w:rsidP="00D1325D">
      <w:pPr>
        <w:pStyle w:val="paragraph"/>
        <w:numPr>
          <w:ilvl w:val="2"/>
          <w:numId w:val="23"/>
        </w:numPr>
        <w:tabs>
          <w:tab w:val="left" w:pos="1134"/>
        </w:tabs>
        <w:spacing w:before="120" w:beforeAutospacing="0" w:after="120" w:afterAutospacing="0" w:line="276" w:lineRule="auto"/>
        <w:jc w:val="both"/>
        <w:textAlignment w:val="baseline"/>
        <w:rPr>
          <w:color w:val="000000"/>
        </w:rPr>
      </w:pPr>
      <w:r w:rsidRPr="00870E34">
        <w:rPr>
          <w:color w:val="000000"/>
        </w:rPr>
        <w:t xml:space="preserve">Um ano da data limite para apresentação das propostas constante do instrumento convocatório, em relação aos custos decorrentes do mercado, tais como o custo dos materiais e equipamentos necessários à execução do serviço, utilizando-se o índice inflacionário como base de ajuste; </w:t>
      </w:r>
    </w:p>
    <w:p w14:paraId="495D05EB" w14:textId="77777777" w:rsidR="00FA6671" w:rsidRPr="00870E34" w:rsidRDefault="00FA6671" w:rsidP="00D1325D">
      <w:pPr>
        <w:pStyle w:val="paragraph"/>
        <w:numPr>
          <w:ilvl w:val="2"/>
          <w:numId w:val="23"/>
        </w:numPr>
        <w:tabs>
          <w:tab w:val="left" w:pos="1134"/>
        </w:tabs>
        <w:spacing w:before="120" w:beforeAutospacing="0" w:after="120" w:afterAutospacing="0" w:line="276" w:lineRule="auto"/>
        <w:jc w:val="both"/>
        <w:textAlignment w:val="baseline"/>
        <w:rPr>
          <w:color w:val="000000"/>
        </w:rPr>
      </w:pPr>
      <w:r w:rsidRPr="00870E34">
        <w:rPr>
          <w:color w:val="000000"/>
        </w:rPr>
        <w:t xml:space="preserve">Da data do acordo, convenção ou dissídio coletivo de trabalho ou equivalente, vigente à época da apresentação da proposta, quando a variação dos custos for decorrente da mão de obra e estiver vinculada às datas-bases destes instrumentos. </w:t>
      </w:r>
    </w:p>
    <w:p w14:paraId="10B8D972" w14:textId="77777777" w:rsidR="00FA6671" w:rsidRDefault="00FA6671" w:rsidP="00D1325D">
      <w:pPr>
        <w:pStyle w:val="paragraph"/>
        <w:numPr>
          <w:ilvl w:val="2"/>
          <w:numId w:val="23"/>
        </w:numPr>
        <w:tabs>
          <w:tab w:val="left" w:pos="1134"/>
        </w:tabs>
        <w:spacing w:before="120" w:beforeAutospacing="0" w:after="120" w:afterAutospacing="0" w:line="276" w:lineRule="auto"/>
        <w:jc w:val="both"/>
        <w:textAlignment w:val="baseline"/>
        <w:rPr>
          <w:color w:val="000000"/>
        </w:rPr>
      </w:pPr>
      <w:r w:rsidRPr="00870E34">
        <w:rPr>
          <w:color w:val="000000"/>
        </w:rPr>
        <w:t>Nas repactuações subsequentes à primeira, a periodicidade será contada a partir da data de vigência dos valores adotados na última repactuação.</w:t>
      </w:r>
    </w:p>
    <w:p w14:paraId="67E3245E" w14:textId="77777777" w:rsidR="00F23E93" w:rsidRPr="00870E34" w:rsidRDefault="00F23E93" w:rsidP="00F23E93">
      <w:pPr>
        <w:pStyle w:val="paragraph"/>
        <w:tabs>
          <w:tab w:val="left" w:pos="1134"/>
        </w:tabs>
        <w:spacing w:before="120" w:beforeAutospacing="0" w:after="120" w:afterAutospacing="0" w:line="276" w:lineRule="auto"/>
        <w:ind w:left="1080"/>
        <w:jc w:val="both"/>
        <w:textAlignment w:val="baseline"/>
        <w:rPr>
          <w:color w:val="000000"/>
        </w:rPr>
      </w:pPr>
    </w:p>
    <w:p w14:paraId="1E7AB26C" w14:textId="77777777" w:rsidR="00FA6671" w:rsidRPr="00870E34"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870E34">
        <w:rPr>
          <w:color w:val="000000"/>
        </w:rPr>
        <w:t>Os preços praticados que sofrerem revisão não poderão ultrapassar os preços praticados no mercado, mantendo-se a diferença percentual apurada entre o valor originalmente constante da proposta e aquele vigente no mercado à época da contratação;</w:t>
      </w:r>
    </w:p>
    <w:p w14:paraId="641BA210" w14:textId="77777777" w:rsidR="00FA6671" w:rsidRPr="00870E34"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870E34">
        <w:rPr>
          <w:color w:val="000000"/>
        </w:rPr>
        <w:t>Caso o preço praticado seja superior à média dos preços de mercado, o MUNICÍPIO solicitará ao Contratado, mediante correspondência, redução do preço praticado, de forma a adequá-lo ao preço usual no mercado;</w:t>
      </w:r>
    </w:p>
    <w:p w14:paraId="13252EEF" w14:textId="77777777" w:rsidR="00FA6671" w:rsidRDefault="00FA6671" w:rsidP="00D1325D">
      <w:pPr>
        <w:pStyle w:val="paragraph"/>
        <w:numPr>
          <w:ilvl w:val="1"/>
          <w:numId w:val="23"/>
        </w:numPr>
        <w:tabs>
          <w:tab w:val="left" w:pos="1134"/>
        </w:tabs>
        <w:spacing w:before="120" w:beforeAutospacing="0" w:after="120" w:afterAutospacing="0" w:line="276" w:lineRule="auto"/>
        <w:jc w:val="both"/>
        <w:textAlignment w:val="baseline"/>
        <w:rPr>
          <w:color w:val="000000"/>
        </w:rPr>
      </w:pPr>
      <w:r w:rsidRPr="00870E34">
        <w:rPr>
          <w:color w:val="000000"/>
        </w:rPr>
        <w:t xml:space="preserve">Serão considerados compatíveis com os de mercado os preços registrados que forem iguais ou inferiores à média daqueles apurados pelo setor demandante, na pesquisa de estimativa de </w:t>
      </w:r>
      <w:r w:rsidRPr="00E152D4">
        <w:rPr>
          <w:color w:val="000000"/>
        </w:rPr>
        <w:t>preços.</w:t>
      </w:r>
    </w:p>
    <w:p w14:paraId="5D3F555C" w14:textId="77777777" w:rsidR="00F23E93" w:rsidRPr="00E152D4" w:rsidRDefault="00F23E93" w:rsidP="00F23E93">
      <w:pPr>
        <w:pStyle w:val="paragraph"/>
        <w:tabs>
          <w:tab w:val="left" w:pos="1134"/>
        </w:tabs>
        <w:spacing w:before="120" w:beforeAutospacing="0" w:after="120" w:afterAutospacing="0" w:line="276" w:lineRule="auto"/>
        <w:ind w:left="792"/>
        <w:jc w:val="both"/>
        <w:textAlignment w:val="baseline"/>
        <w:rPr>
          <w:color w:val="000000"/>
        </w:rPr>
      </w:pPr>
    </w:p>
    <w:p w14:paraId="1486489D" w14:textId="77777777" w:rsidR="00FA6671" w:rsidRDefault="00FA6671" w:rsidP="004B4CAB">
      <w:pPr>
        <w:pStyle w:val="PargrafodaLista"/>
        <w:numPr>
          <w:ilvl w:val="0"/>
          <w:numId w:val="23"/>
        </w:numPr>
      </w:pPr>
      <w:r w:rsidRPr="00E152D4">
        <w:t>CLÁUSULA OITAVA - OBRIGAÇÕES DO CONTRATANTE (</w:t>
      </w:r>
      <w:hyperlink r:id="rId45" w:anchor="art92" w:history="1">
        <w:r w:rsidRPr="00E152D4">
          <w:t>art. 92, X, XI e XIV</w:t>
        </w:r>
      </w:hyperlink>
      <w:r w:rsidRPr="00E152D4">
        <w:t>)</w:t>
      </w:r>
    </w:p>
    <w:p w14:paraId="4D11A8B9" w14:textId="77777777" w:rsidR="00F23E93" w:rsidRPr="00E152D4" w:rsidRDefault="00F23E93" w:rsidP="00F23E93">
      <w:pPr>
        <w:pStyle w:val="PargrafodaLista"/>
        <w:numPr>
          <w:ilvl w:val="0"/>
          <w:numId w:val="0"/>
        </w:numPr>
        <w:ind w:left="360"/>
      </w:pPr>
    </w:p>
    <w:p w14:paraId="7E9C74F1" w14:textId="77777777" w:rsidR="00FA6671" w:rsidRPr="00E152D4" w:rsidRDefault="00FA6671" w:rsidP="004B4CAB">
      <w:pPr>
        <w:pStyle w:val="PargrafodaLista"/>
        <w:numPr>
          <w:ilvl w:val="1"/>
          <w:numId w:val="23"/>
        </w:numPr>
      </w:pPr>
      <w:r w:rsidRPr="00E152D4">
        <w:t>São obrigações do Contratante:</w:t>
      </w:r>
    </w:p>
    <w:p w14:paraId="533F2D72" w14:textId="77777777" w:rsidR="00FA6671" w:rsidRPr="00E152D4" w:rsidRDefault="00FA6671" w:rsidP="004B4CAB">
      <w:pPr>
        <w:pStyle w:val="PargrafodaLista"/>
        <w:numPr>
          <w:ilvl w:val="1"/>
          <w:numId w:val="23"/>
        </w:numPr>
      </w:pPr>
      <w:r w:rsidRPr="00E152D4">
        <w:lastRenderedPageBreak/>
        <w:t>Exigir o cumprimento de todas as obrigações assumidas pelo Contratado, de acordo com o contrato e seus anexos;</w:t>
      </w:r>
    </w:p>
    <w:p w14:paraId="39BF5DD5" w14:textId="77777777" w:rsidR="00FA6671" w:rsidRPr="00E152D4" w:rsidRDefault="00FA6671" w:rsidP="004B4CAB">
      <w:pPr>
        <w:pStyle w:val="PargrafodaLista"/>
        <w:numPr>
          <w:ilvl w:val="1"/>
          <w:numId w:val="23"/>
        </w:numPr>
      </w:pPr>
      <w:r w:rsidRPr="00E152D4">
        <w:t>Receber o objeto no prazo e condições estabelecidas no Termo de Referência;</w:t>
      </w:r>
    </w:p>
    <w:p w14:paraId="7D7F9209" w14:textId="77777777" w:rsidR="00FA6671" w:rsidRPr="00E152D4" w:rsidRDefault="00FA6671" w:rsidP="004B4CAB">
      <w:pPr>
        <w:pStyle w:val="PargrafodaLista"/>
        <w:numPr>
          <w:ilvl w:val="1"/>
          <w:numId w:val="23"/>
        </w:numPr>
      </w:pPr>
      <w:r w:rsidRPr="00E152D4">
        <w:t>Notificar o Contratado, por escrito, sobre vícios, defeitos ou incorreções verificadas no objeto fornecido, para que seja por ele substituído, reparado ou corrigido, no total ou em parte, às suas expensas;</w:t>
      </w:r>
    </w:p>
    <w:p w14:paraId="2212656C" w14:textId="77777777" w:rsidR="00FA6671" w:rsidRPr="00E152D4" w:rsidRDefault="00FA6671" w:rsidP="004B4CAB">
      <w:pPr>
        <w:pStyle w:val="PargrafodaLista"/>
        <w:numPr>
          <w:ilvl w:val="1"/>
          <w:numId w:val="23"/>
        </w:numPr>
      </w:pPr>
      <w:r w:rsidRPr="00E152D4">
        <w:t>Acompanhar e fiscalizar a execução do contrato e o cumprimento das obrigações pelo Contratado;</w:t>
      </w:r>
    </w:p>
    <w:p w14:paraId="36C9A758" w14:textId="77777777" w:rsidR="00FA6671" w:rsidRPr="00E152D4" w:rsidRDefault="00FA6671" w:rsidP="004B4CAB">
      <w:pPr>
        <w:pStyle w:val="PargrafodaLista"/>
        <w:numPr>
          <w:ilvl w:val="1"/>
          <w:numId w:val="23"/>
        </w:numPr>
      </w:pPr>
      <w:r w:rsidRPr="00E152D4">
        <w:t>Efetuar o pagamento ao Contratado do valor correspondente ao fornecimento do objeto, no prazo, forma e condições estabelecidos no presente Contrato e no Termo de Referência.</w:t>
      </w:r>
    </w:p>
    <w:p w14:paraId="71259CE7" w14:textId="77777777" w:rsidR="00FA6671" w:rsidRPr="00E152D4" w:rsidRDefault="00FA6671" w:rsidP="004B4CAB">
      <w:pPr>
        <w:pStyle w:val="PargrafodaLista"/>
        <w:numPr>
          <w:ilvl w:val="1"/>
          <w:numId w:val="23"/>
        </w:numPr>
      </w:pPr>
      <w:r w:rsidRPr="00E152D4">
        <w:t xml:space="preserve">Aplicar ao Contratado as sanções previstas na lei e neste Contrato; </w:t>
      </w:r>
    </w:p>
    <w:p w14:paraId="4B014420" w14:textId="77777777" w:rsidR="00FA6671" w:rsidRPr="00E152D4" w:rsidRDefault="00FA6671" w:rsidP="004B4CAB">
      <w:pPr>
        <w:pStyle w:val="PargrafodaLista"/>
        <w:numPr>
          <w:ilvl w:val="1"/>
          <w:numId w:val="23"/>
        </w:numPr>
      </w:pPr>
      <w:r w:rsidRPr="00E152D4">
        <w:t>Cientificar o órgão de representação judicial da Advocacia-Geral da União para adoção das medidas cabíveis quando do descumprimento de obrigações pelo Contratado;</w:t>
      </w:r>
    </w:p>
    <w:p w14:paraId="0A9F635C" w14:textId="77777777" w:rsidR="00FA6671" w:rsidRPr="00E152D4" w:rsidRDefault="00FA6671" w:rsidP="004B4CAB">
      <w:pPr>
        <w:pStyle w:val="PargrafodaLista"/>
        <w:numPr>
          <w:ilvl w:val="1"/>
          <w:numId w:val="23"/>
        </w:numPr>
      </w:pPr>
      <w:r w:rsidRPr="00E152D4">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FB36AD5" w14:textId="77777777" w:rsidR="00FA6671" w:rsidRPr="00E152D4" w:rsidRDefault="00FA6671" w:rsidP="004B4CAB">
      <w:pPr>
        <w:pStyle w:val="PargrafodaLista"/>
        <w:numPr>
          <w:ilvl w:val="1"/>
          <w:numId w:val="23"/>
        </w:numPr>
      </w:pPr>
      <w:r w:rsidRPr="00E152D4">
        <w:t xml:space="preserve"> A Administração terá o prazo de 30 (trinta) dias, a contar da data do protocolo do requerimento para decidir, admitida a prorrogação motivada, por igual período. </w:t>
      </w:r>
    </w:p>
    <w:p w14:paraId="41163FE0" w14:textId="77777777" w:rsidR="00FA6671" w:rsidRPr="00E152D4" w:rsidRDefault="00FA6671" w:rsidP="004B4CAB">
      <w:pPr>
        <w:pStyle w:val="PargrafodaLista"/>
        <w:numPr>
          <w:ilvl w:val="1"/>
          <w:numId w:val="23"/>
        </w:numPr>
      </w:pPr>
      <w:r w:rsidRPr="00E152D4">
        <w:t>Responder eventuais pedidos de reestabelecimento do equilíbrio econômico-financeiro feitos pelo contratado no prazo máximo de 60 (sessenta) dias.</w:t>
      </w:r>
    </w:p>
    <w:p w14:paraId="0D9D4DB1" w14:textId="77777777" w:rsidR="00FA6671" w:rsidRPr="00E152D4" w:rsidRDefault="00FA6671" w:rsidP="004B4CAB">
      <w:pPr>
        <w:pStyle w:val="PargrafodaLista"/>
        <w:numPr>
          <w:ilvl w:val="1"/>
          <w:numId w:val="23"/>
        </w:numPr>
      </w:pPr>
      <w:r w:rsidRPr="00E152D4">
        <w:t>Notificar os emitentes das garantias quanto ao início de processo administrativo para apuração de descumprimento de cláusulas contratuais.</w:t>
      </w:r>
    </w:p>
    <w:p w14:paraId="66BA468E" w14:textId="77777777" w:rsidR="00FA6671" w:rsidRDefault="00FA6671" w:rsidP="004B4CAB">
      <w:pPr>
        <w:pStyle w:val="PargrafodaLista"/>
        <w:numPr>
          <w:ilvl w:val="1"/>
          <w:numId w:val="23"/>
        </w:numPr>
      </w:pPr>
      <w:r w:rsidRPr="00E152D4">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ADDF94" w14:textId="77777777" w:rsidR="00F23E93" w:rsidRPr="00E152D4" w:rsidRDefault="00F23E93" w:rsidP="00F23E93">
      <w:pPr>
        <w:pStyle w:val="PargrafodaLista"/>
        <w:numPr>
          <w:ilvl w:val="0"/>
          <w:numId w:val="0"/>
        </w:numPr>
        <w:ind w:left="792"/>
      </w:pPr>
    </w:p>
    <w:p w14:paraId="1331ABD3" w14:textId="77777777" w:rsidR="00FA6671" w:rsidRDefault="00FA6671" w:rsidP="004B4CAB">
      <w:pPr>
        <w:pStyle w:val="PargrafodaLista"/>
        <w:numPr>
          <w:ilvl w:val="0"/>
          <w:numId w:val="23"/>
        </w:numPr>
      </w:pPr>
      <w:r w:rsidRPr="00E152D4">
        <w:t>CLÁUSULA NONA - OBRIGAÇÕES DO CONTRATADO (</w:t>
      </w:r>
      <w:hyperlink r:id="rId46" w:anchor="art92" w:history="1">
        <w:r w:rsidRPr="00E152D4">
          <w:t>art. 92, XIV, XVI e XVII)</w:t>
        </w:r>
      </w:hyperlink>
    </w:p>
    <w:p w14:paraId="30C037EC" w14:textId="77777777" w:rsidR="00F23E93" w:rsidRPr="00E152D4" w:rsidRDefault="00F23E93" w:rsidP="00F23E93">
      <w:pPr>
        <w:pStyle w:val="PargrafodaLista"/>
        <w:numPr>
          <w:ilvl w:val="0"/>
          <w:numId w:val="0"/>
        </w:numPr>
        <w:ind w:left="360"/>
      </w:pPr>
    </w:p>
    <w:p w14:paraId="73998941" w14:textId="77777777" w:rsidR="00FA6671" w:rsidRPr="00E152D4" w:rsidRDefault="00FA6671" w:rsidP="004B4CAB">
      <w:pPr>
        <w:pStyle w:val="PargrafodaLista"/>
        <w:numPr>
          <w:ilvl w:val="1"/>
          <w:numId w:val="23"/>
        </w:numPr>
      </w:pPr>
      <w:r w:rsidRPr="00E152D4">
        <w:t>O Contratado deve cumprir todas as obrigações constantes deste Contrato e em seus anexos, assumindo como exclusivamente seus os riscos e as despesas decorrentes da boa e perfeita execução do objeto, observando, ainda, as obrigações a seguir dispostas:</w:t>
      </w:r>
    </w:p>
    <w:p w14:paraId="64336704" w14:textId="77777777" w:rsidR="00FA6671" w:rsidRPr="00E152D4" w:rsidRDefault="00FA6671" w:rsidP="004B4CAB">
      <w:pPr>
        <w:pStyle w:val="PargrafodaLista"/>
        <w:numPr>
          <w:ilvl w:val="1"/>
          <w:numId w:val="23"/>
        </w:numPr>
      </w:pPr>
      <w:r w:rsidRPr="00E152D4">
        <w:lastRenderedPageBreak/>
        <w:t>Entregar o objeto acompanhado do manual do usuário, com uma versão em português, e da relação da rede de assistência técnica autorizada;</w:t>
      </w:r>
    </w:p>
    <w:p w14:paraId="2303ED94" w14:textId="77777777" w:rsidR="00FA6671" w:rsidRPr="00E152D4" w:rsidRDefault="00FA6671" w:rsidP="004B4CAB">
      <w:pPr>
        <w:pStyle w:val="PargrafodaLista"/>
        <w:numPr>
          <w:ilvl w:val="1"/>
          <w:numId w:val="23"/>
        </w:numPr>
      </w:pPr>
      <w:r w:rsidRPr="00E152D4">
        <w:t>Responsabilizar-se pelos vícios e danos decorrentes do objeto, de acordo com o Código de Defesa do Consumidor (</w:t>
      </w:r>
      <w:hyperlink r:id="rId47" w:history="1">
        <w:r w:rsidRPr="00E152D4">
          <w:t>Lei nº 8.078, de 1990</w:t>
        </w:r>
      </w:hyperlink>
      <w:r w:rsidRPr="00E152D4">
        <w:t>);</w:t>
      </w:r>
    </w:p>
    <w:p w14:paraId="68BE1A89" w14:textId="77777777" w:rsidR="00FA6671" w:rsidRPr="00E152D4" w:rsidRDefault="00FA6671" w:rsidP="004B4CAB">
      <w:pPr>
        <w:pStyle w:val="PargrafodaLista"/>
        <w:numPr>
          <w:ilvl w:val="1"/>
          <w:numId w:val="23"/>
        </w:numPr>
      </w:pPr>
      <w:r w:rsidRPr="00E152D4">
        <w:t>Comunicar ao contratante, no prazo máximo de 24 (vinte e quatro) horas que antecede a data da entrega, os motivos que impossibilitem o cumprimento do prazo previsto, com a devida comprovação;</w:t>
      </w:r>
    </w:p>
    <w:p w14:paraId="600CD674" w14:textId="77777777" w:rsidR="00FA6671" w:rsidRPr="00E152D4" w:rsidRDefault="00FA6671" w:rsidP="004B4CAB">
      <w:pPr>
        <w:pStyle w:val="PargrafodaLista"/>
        <w:numPr>
          <w:ilvl w:val="1"/>
          <w:numId w:val="23"/>
        </w:numPr>
      </w:pPr>
      <w:r w:rsidRPr="00E152D4">
        <w:t>Atender às determinações regulares emitidas pelo fiscal ou gestor do contrato ou autoridade superior (</w:t>
      </w:r>
      <w:hyperlink r:id="rId48" w:anchor="art137" w:history="1">
        <w:r w:rsidRPr="00E152D4">
          <w:t>art. 137, II, da Lei n.º 14.133, de 2021</w:t>
        </w:r>
      </w:hyperlink>
      <w:r w:rsidRPr="00E152D4">
        <w:t>) e prestar todo esclarecimento ou informação por eles solicitados;</w:t>
      </w:r>
    </w:p>
    <w:p w14:paraId="678C146D" w14:textId="77777777" w:rsidR="00FA6671" w:rsidRPr="00E152D4" w:rsidRDefault="00FA6671" w:rsidP="004B4CAB">
      <w:pPr>
        <w:pStyle w:val="PargrafodaLista"/>
        <w:numPr>
          <w:ilvl w:val="1"/>
          <w:numId w:val="23"/>
        </w:numPr>
      </w:pPr>
      <w:r w:rsidRPr="00E152D4">
        <w:t>Reparar, corrigir, remover, reconstruir ou substituir, às suas expensas, no total ou em parte, no prazo fixado pelo fiscal do contrato, os bens nos quais se verificarem vícios, defeitos ou incorreções resultantes da execução ou dos materiais empregados;</w:t>
      </w:r>
    </w:p>
    <w:p w14:paraId="03F89635" w14:textId="77777777" w:rsidR="00FA6671" w:rsidRPr="00E152D4" w:rsidRDefault="00FA6671" w:rsidP="004B4CAB">
      <w:pPr>
        <w:pStyle w:val="PargrafodaLista"/>
        <w:numPr>
          <w:ilvl w:val="1"/>
          <w:numId w:val="23"/>
        </w:numPr>
      </w:pPr>
      <w:r w:rsidRPr="00E152D4">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2A72559" w14:textId="77777777" w:rsidR="00FA6671" w:rsidRPr="00E152D4" w:rsidRDefault="00FA6671" w:rsidP="004B4CAB">
      <w:pPr>
        <w:pStyle w:val="PargrafodaLista"/>
        <w:numPr>
          <w:ilvl w:val="1"/>
          <w:numId w:val="23"/>
        </w:numPr>
      </w:pPr>
      <w:r w:rsidRPr="00E152D4">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150CD15" w14:textId="77777777" w:rsidR="00FA6671" w:rsidRPr="00E152D4" w:rsidRDefault="00FA6671" w:rsidP="004B4CAB">
      <w:pPr>
        <w:pStyle w:val="PargrafodaLista"/>
        <w:numPr>
          <w:ilvl w:val="1"/>
          <w:numId w:val="23"/>
        </w:numPr>
      </w:pPr>
      <w:r w:rsidRPr="00E152D4">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3D85AF2" w14:textId="77777777" w:rsidR="00FA6671" w:rsidRPr="00E152D4" w:rsidRDefault="00FA6671" w:rsidP="004B4CAB">
      <w:pPr>
        <w:pStyle w:val="PargrafodaLista"/>
        <w:numPr>
          <w:ilvl w:val="1"/>
          <w:numId w:val="23"/>
        </w:numPr>
      </w:pPr>
      <w:r w:rsidRPr="00E152D4">
        <w:t>Comunicar ao Fiscal do contrato, no prazo de 24 (vinte e quatro) horas, qualquer ocorrência anormal ou acidente que se verifique no local da execução do objeto contratual.</w:t>
      </w:r>
    </w:p>
    <w:p w14:paraId="7E25D837" w14:textId="77777777" w:rsidR="00FA6671" w:rsidRPr="00E152D4" w:rsidRDefault="00FA6671" w:rsidP="004B4CAB">
      <w:pPr>
        <w:pStyle w:val="PargrafodaLista"/>
        <w:numPr>
          <w:ilvl w:val="1"/>
          <w:numId w:val="23"/>
        </w:numPr>
      </w:pPr>
      <w:r w:rsidRPr="00E152D4">
        <w:t>Paralisar, por determinação do contratante, qualquer atividade que não esteja sendo executada de acordo com a boa técnica ou que ponha em risco a segurança de pessoas ou bens de terceiros.</w:t>
      </w:r>
    </w:p>
    <w:p w14:paraId="0CE4C22D" w14:textId="77777777" w:rsidR="00FA6671" w:rsidRPr="00E152D4" w:rsidRDefault="00FA6671" w:rsidP="004B4CAB">
      <w:pPr>
        <w:pStyle w:val="PargrafodaLista"/>
        <w:numPr>
          <w:ilvl w:val="1"/>
          <w:numId w:val="23"/>
        </w:numPr>
      </w:pPr>
      <w:r w:rsidRPr="00E152D4">
        <w:t xml:space="preserve">Manter durante toda a vigência do contrato, em compatibilidade com as obrigações assumidas, todas as condições exigidas para habilitação na licitação; </w:t>
      </w:r>
    </w:p>
    <w:p w14:paraId="3EF9E621" w14:textId="77777777" w:rsidR="00FA6671" w:rsidRPr="00E152D4" w:rsidRDefault="00FA6671" w:rsidP="004B4CAB">
      <w:pPr>
        <w:pStyle w:val="PargrafodaLista"/>
        <w:numPr>
          <w:ilvl w:val="1"/>
          <w:numId w:val="23"/>
        </w:numPr>
      </w:pPr>
      <w:r w:rsidRPr="00E152D4">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49" w:anchor="art116" w:history="1">
        <w:r w:rsidRPr="00E152D4">
          <w:t>art. 116, da Lei n.º 14.133, de 2021</w:t>
        </w:r>
      </w:hyperlink>
      <w:r w:rsidRPr="00E152D4">
        <w:t>);</w:t>
      </w:r>
    </w:p>
    <w:p w14:paraId="13FE5928" w14:textId="77777777" w:rsidR="00FA6671" w:rsidRPr="00E152D4" w:rsidRDefault="00FA6671" w:rsidP="004B4CAB">
      <w:pPr>
        <w:pStyle w:val="PargrafodaLista"/>
        <w:numPr>
          <w:ilvl w:val="1"/>
          <w:numId w:val="23"/>
        </w:numPr>
      </w:pPr>
      <w:r w:rsidRPr="00E152D4">
        <w:t>Comprovar a reserva de cargos a que se refere a cláusula acima, no prazo fixado pelo fiscal do contrato, com a indicação dos empregados que preencheram as referidas vagas (</w:t>
      </w:r>
      <w:hyperlink r:id="rId50" w:anchor="art116" w:history="1">
        <w:r w:rsidRPr="00E152D4">
          <w:t>art. 116, parágrafo único, da Lei n.º 14.133, de 2021</w:t>
        </w:r>
      </w:hyperlink>
      <w:r w:rsidRPr="00E152D4">
        <w:t>);</w:t>
      </w:r>
    </w:p>
    <w:p w14:paraId="1FAF0CDB" w14:textId="77777777" w:rsidR="00FA6671" w:rsidRPr="00E152D4" w:rsidRDefault="00FA6671" w:rsidP="004B4CAB">
      <w:pPr>
        <w:pStyle w:val="PargrafodaLista"/>
        <w:numPr>
          <w:ilvl w:val="1"/>
          <w:numId w:val="23"/>
        </w:numPr>
      </w:pPr>
      <w:r w:rsidRPr="00E152D4">
        <w:t xml:space="preserve">  Guardar sigilo sobre todas as informações obtidas em decorrência do cumprimento do contrato; </w:t>
      </w:r>
    </w:p>
    <w:p w14:paraId="198CDF50" w14:textId="77777777" w:rsidR="00FA6671" w:rsidRPr="00E152D4" w:rsidRDefault="00FA6671" w:rsidP="004B4CAB">
      <w:pPr>
        <w:pStyle w:val="PargrafodaLista"/>
        <w:numPr>
          <w:ilvl w:val="1"/>
          <w:numId w:val="23"/>
        </w:numPr>
      </w:pPr>
      <w:r w:rsidRPr="00E152D4">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1" w:anchor="art124" w:history="1">
        <w:r w:rsidRPr="00E152D4">
          <w:t>art. 124, II, d, da Lei nº 14.133, de 2021.</w:t>
        </w:r>
      </w:hyperlink>
    </w:p>
    <w:p w14:paraId="4C5FCAEA" w14:textId="77777777" w:rsidR="00FA6671" w:rsidRPr="00E152D4" w:rsidRDefault="00FA6671" w:rsidP="004B4CAB">
      <w:pPr>
        <w:pStyle w:val="PargrafodaLista"/>
        <w:numPr>
          <w:ilvl w:val="1"/>
          <w:numId w:val="23"/>
        </w:numPr>
      </w:pPr>
      <w:r w:rsidRPr="00E152D4">
        <w:t>Cumprir, além dos postulados legais vigentes de âmbito federal, estadual ou municipal, as normas de segurança do contratante;</w:t>
      </w:r>
    </w:p>
    <w:p w14:paraId="11F85E75" w14:textId="77777777" w:rsidR="00FA6671" w:rsidRPr="00E152D4" w:rsidRDefault="00FA6671" w:rsidP="004B4CAB">
      <w:pPr>
        <w:pStyle w:val="PargrafodaLista"/>
        <w:numPr>
          <w:ilvl w:val="1"/>
          <w:numId w:val="23"/>
        </w:numPr>
      </w:pPr>
      <w:bookmarkStart w:id="96" w:name="_Ref118293001"/>
      <w:r w:rsidRPr="00E152D4">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96"/>
    </w:p>
    <w:p w14:paraId="004C741E" w14:textId="77777777" w:rsidR="00FA6671" w:rsidRPr="00E152D4" w:rsidRDefault="00FA6671" w:rsidP="004B4CAB">
      <w:pPr>
        <w:pStyle w:val="PargrafodaLista"/>
        <w:numPr>
          <w:ilvl w:val="1"/>
          <w:numId w:val="23"/>
        </w:numPr>
      </w:pPr>
      <w:r w:rsidRPr="00E152D4">
        <w:t>Orientar e treinar seus empregados sobre os deveres previstos na Lei nº 13.709, de 14 de agosto de 2018, adotando medidas eficazes para proteção de dados pessoais a que tenha acesso por força da execução deste contrato;</w:t>
      </w:r>
    </w:p>
    <w:p w14:paraId="100F4C90" w14:textId="77777777" w:rsidR="00FA6671" w:rsidRPr="00E152D4" w:rsidRDefault="00FA6671" w:rsidP="004B4CAB">
      <w:pPr>
        <w:pStyle w:val="PargrafodaLista"/>
        <w:numPr>
          <w:ilvl w:val="1"/>
          <w:numId w:val="23"/>
        </w:numPr>
      </w:pPr>
      <w:r w:rsidRPr="00E152D4">
        <w:t>Conduzir os trabalhos com estrita observância às normas da legislação pertinente, cumprindo as determinações dos Poderes Públicos, mantendo sempre limpo o local de execução do objeto e nas melhores condições de segurança, higiene e disciplina.</w:t>
      </w:r>
    </w:p>
    <w:p w14:paraId="35F8E37E" w14:textId="77777777" w:rsidR="00FA6671" w:rsidRPr="00E152D4" w:rsidRDefault="00FA6671" w:rsidP="004B4CAB">
      <w:pPr>
        <w:pStyle w:val="PargrafodaLista"/>
        <w:numPr>
          <w:ilvl w:val="1"/>
          <w:numId w:val="23"/>
        </w:numPr>
      </w:pPr>
      <w:r w:rsidRPr="00E152D4">
        <w:t>Submeter previamente, por escrito, ao contratante, para análise e aprovação, quaisquer mudanças nos métodos executivos que fujam às especificações do memorial descritivo ou instrumento congênere.</w:t>
      </w:r>
    </w:p>
    <w:p w14:paraId="283C1CF1" w14:textId="77777777" w:rsidR="00FA6671" w:rsidRDefault="00FA6671" w:rsidP="004B4CAB">
      <w:pPr>
        <w:pStyle w:val="PargrafodaLista"/>
        <w:numPr>
          <w:ilvl w:val="1"/>
          <w:numId w:val="23"/>
        </w:numPr>
      </w:pPr>
      <w:bookmarkStart w:id="97" w:name="_Ref118293030"/>
      <w:r w:rsidRPr="00E152D4">
        <w:t>Não permitir a utilização de qualquer trabalho do menor de dezesseis anos, exceto na condição de aprendiz para os maiores de quatorze anos, nem permitir a utilização do trabalho do menor de dezoito anos em trabalho noturno, perigoso ou insalubre.</w:t>
      </w:r>
      <w:bookmarkEnd w:id="97"/>
    </w:p>
    <w:p w14:paraId="5CD57D62" w14:textId="77777777" w:rsidR="00F23E93" w:rsidRPr="00E152D4" w:rsidRDefault="00F23E93" w:rsidP="00F23E93">
      <w:pPr>
        <w:pStyle w:val="PargrafodaLista"/>
        <w:numPr>
          <w:ilvl w:val="0"/>
          <w:numId w:val="0"/>
        </w:numPr>
        <w:ind w:left="792"/>
      </w:pPr>
    </w:p>
    <w:p w14:paraId="252F1023" w14:textId="77777777" w:rsidR="00FA6671" w:rsidRDefault="00FA6671" w:rsidP="004B4CAB">
      <w:pPr>
        <w:pStyle w:val="PargrafodaLista"/>
        <w:numPr>
          <w:ilvl w:val="0"/>
          <w:numId w:val="23"/>
        </w:numPr>
      </w:pPr>
      <w:r w:rsidRPr="00870E34">
        <w:t>CLÁUSULA DÉCIMA– GARANTIA DE EXECUÇÃO (</w:t>
      </w:r>
      <w:hyperlink r:id="rId52" w:anchor="art92" w:history="1">
        <w:r w:rsidRPr="00870E34">
          <w:t>art. 92, XII</w:t>
        </w:r>
      </w:hyperlink>
      <w:r w:rsidRPr="00870E34">
        <w:t>)</w:t>
      </w:r>
    </w:p>
    <w:p w14:paraId="4FDDD964" w14:textId="77777777" w:rsidR="00F23E93" w:rsidRPr="00870E34" w:rsidRDefault="00F23E93" w:rsidP="00F23E93">
      <w:pPr>
        <w:pStyle w:val="PargrafodaLista"/>
        <w:numPr>
          <w:ilvl w:val="0"/>
          <w:numId w:val="0"/>
        </w:numPr>
        <w:ind w:left="360"/>
      </w:pPr>
    </w:p>
    <w:p w14:paraId="198AC63D" w14:textId="7C5D6F65" w:rsidR="00FA6671" w:rsidRDefault="00FA6671" w:rsidP="00F23E93">
      <w:pPr>
        <w:pStyle w:val="paragraph"/>
        <w:numPr>
          <w:ilvl w:val="1"/>
          <w:numId w:val="23"/>
        </w:numPr>
        <w:tabs>
          <w:tab w:val="left" w:pos="1134"/>
        </w:tabs>
        <w:spacing w:before="120" w:beforeAutospacing="0" w:after="120" w:afterAutospacing="0" w:line="276" w:lineRule="auto"/>
        <w:jc w:val="both"/>
        <w:textAlignment w:val="baseline"/>
      </w:pPr>
      <w:r w:rsidRPr="00870E34">
        <w:lastRenderedPageBreak/>
        <w:t xml:space="preserve">Para assegurar o integral cumprimento de todas as obrigações contratuais assumidas, inclusive indenização a terceiros e multas eventualmente aplicadas, a CONTRATADA apresentará garantia de 5% (cinco) por cento do valor total do CONTRATO, no prazo de 10 (dez) dias úteis da assinatura do contrato celebrado. </w:t>
      </w:r>
    </w:p>
    <w:p w14:paraId="7EC23AF9" w14:textId="77777777" w:rsidR="00F23E93" w:rsidRPr="00870E34" w:rsidRDefault="00F23E93" w:rsidP="00F23E93">
      <w:pPr>
        <w:pStyle w:val="paragraph"/>
        <w:tabs>
          <w:tab w:val="left" w:pos="1134"/>
        </w:tabs>
        <w:spacing w:before="120" w:beforeAutospacing="0" w:after="120" w:afterAutospacing="0" w:line="276" w:lineRule="auto"/>
        <w:ind w:left="792"/>
        <w:jc w:val="both"/>
        <w:textAlignment w:val="baseline"/>
      </w:pPr>
    </w:p>
    <w:p w14:paraId="7BE3DC7C" w14:textId="77777777" w:rsidR="00FA6671" w:rsidRDefault="00FA6671" w:rsidP="004B4CAB">
      <w:pPr>
        <w:pStyle w:val="PargrafodaLista"/>
        <w:numPr>
          <w:ilvl w:val="0"/>
          <w:numId w:val="23"/>
        </w:numPr>
      </w:pPr>
      <w:r w:rsidRPr="00870E34">
        <w:t>CLÁUSULA DÉCIMA PRIMEIRA – INFRAÇÕES E SANÇÕES ADMINISTRATIVAS (</w:t>
      </w:r>
      <w:hyperlink r:id="rId53" w:anchor="art92" w:history="1">
        <w:r w:rsidRPr="00870E34">
          <w:t>art. 92, XIV</w:t>
        </w:r>
      </w:hyperlink>
      <w:r w:rsidRPr="00870E34">
        <w:t>)</w:t>
      </w:r>
    </w:p>
    <w:p w14:paraId="10D9F9ED" w14:textId="77777777" w:rsidR="00F23E93" w:rsidRPr="00870E34" w:rsidRDefault="00F23E93" w:rsidP="00F23E93">
      <w:pPr>
        <w:pStyle w:val="PargrafodaLista"/>
        <w:numPr>
          <w:ilvl w:val="0"/>
          <w:numId w:val="0"/>
        </w:numPr>
        <w:ind w:left="360"/>
      </w:pPr>
    </w:p>
    <w:p w14:paraId="6F8E8871" w14:textId="77777777" w:rsidR="00FA6671" w:rsidRDefault="00FA6671" w:rsidP="004B4CAB">
      <w:pPr>
        <w:pStyle w:val="PargrafodaLista"/>
        <w:numPr>
          <w:ilvl w:val="1"/>
          <w:numId w:val="23"/>
        </w:numPr>
        <w:rPr>
          <w:lang w:val="en-US"/>
        </w:rPr>
      </w:pPr>
      <w:proofErr w:type="spellStart"/>
      <w:r w:rsidRPr="00870E34">
        <w:rPr>
          <w:lang w:val="en-US"/>
        </w:rPr>
        <w:t>Comete</w:t>
      </w:r>
      <w:proofErr w:type="spellEnd"/>
      <w:r w:rsidRPr="00870E34">
        <w:rPr>
          <w:lang w:val="en-US"/>
        </w:rPr>
        <w:t xml:space="preserve"> </w:t>
      </w:r>
      <w:proofErr w:type="spellStart"/>
      <w:r w:rsidRPr="00870E34">
        <w:rPr>
          <w:lang w:val="en-US"/>
        </w:rPr>
        <w:t>infração</w:t>
      </w:r>
      <w:proofErr w:type="spellEnd"/>
      <w:r w:rsidRPr="00870E34">
        <w:rPr>
          <w:lang w:val="en-US"/>
        </w:rPr>
        <w:t xml:space="preserve"> </w:t>
      </w:r>
      <w:proofErr w:type="spellStart"/>
      <w:r w:rsidRPr="00870E34">
        <w:rPr>
          <w:lang w:val="en-US"/>
        </w:rPr>
        <w:t>administrativa</w:t>
      </w:r>
      <w:proofErr w:type="spellEnd"/>
      <w:r w:rsidRPr="00870E34">
        <w:rPr>
          <w:lang w:val="en-US"/>
        </w:rPr>
        <w:t xml:space="preserve">, </w:t>
      </w:r>
      <w:proofErr w:type="spellStart"/>
      <w:r w:rsidRPr="00870E34">
        <w:rPr>
          <w:lang w:val="en-US"/>
        </w:rPr>
        <w:t>nos</w:t>
      </w:r>
      <w:proofErr w:type="spellEnd"/>
      <w:r w:rsidRPr="00870E34">
        <w:rPr>
          <w:lang w:val="en-US"/>
        </w:rPr>
        <w:t xml:space="preserve"> </w:t>
      </w:r>
      <w:proofErr w:type="spellStart"/>
      <w:r w:rsidRPr="00870E34">
        <w:rPr>
          <w:lang w:val="en-US"/>
        </w:rPr>
        <w:t>termos</w:t>
      </w:r>
      <w:proofErr w:type="spellEnd"/>
      <w:r w:rsidRPr="00870E34">
        <w:rPr>
          <w:lang w:val="en-US"/>
        </w:rPr>
        <w:t xml:space="preserve"> da </w:t>
      </w:r>
      <w:hyperlink r:id="rId54" w:history="1">
        <w:r w:rsidRPr="00870E34">
          <w:rPr>
            <w:lang w:val="en-US"/>
          </w:rPr>
          <w:t>Lei nº 14.133, de 2021</w:t>
        </w:r>
      </w:hyperlink>
      <w:r w:rsidRPr="00870E34">
        <w:rPr>
          <w:lang w:val="en-US"/>
        </w:rPr>
        <w:t xml:space="preserve">, o </w:t>
      </w:r>
      <w:proofErr w:type="spellStart"/>
      <w:r w:rsidRPr="00870E34">
        <w:rPr>
          <w:lang w:val="en-US"/>
        </w:rPr>
        <w:t>contratado</w:t>
      </w:r>
      <w:proofErr w:type="spellEnd"/>
      <w:r w:rsidRPr="00870E34">
        <w:rPr>
          <w:lang w:val="en-US"/>
        </w:rPr>
        <w:t xml:space="preserve"> que:</w:t>
      </w:r>
    </w:p>
    <w:p w14:paraId="3B1424E9" w14:textId="77777777" w:rsidR="00F23E93" w:rsidRPr="00870E34" w:rsidRDefault="00F23E93" w:rsidP="00F23E93">
      <w:pPr>
        <w:pStyle w:val="PargrafodaLista"/>
        <w:numPr>
          <w:ilvl w:val="0"/>
          <w:numId w:val="0"/>
        </w:numPr>
        <w:ind w:left="792"/>
        <w:rPr>
          <w:lang w:val="en-US"/>
        </w:rPr>
      </w:pPr>
    </w:p>
    <w:p w14:paraId="4A153995"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der causa à inexecução parcial do contrato;</w:t>
      </w:r>
    </w:p>
    <w:p w14:paraId="2B4EDD93"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der causa à inexecução parcial do contrato que cause grave dano à Administração ou ao funcionamento dos serviços públicos ou ao interesse coletivo;</w:t>
      </w:r>
    </w:p>
    <w:p w14:paraId="0B971F15"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der causa à inexecução total do contrato;</w:t>
      </w:r>
    </w:p>
    <w:p w14:paraId="3F901177"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ensejar o retardamento da execução ou da entrega do objeto da contratação sem motivo justificado;</w:t>
      </w:r>
    </w:p>
    <w:p w14:paraId="14FADBD9"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apresentar documentação falsa ou prestar declaração falsa durante a execução do contrato;</w:t>
      </w:r>
    </w:p>
    <w:p w14:paraId="76D0D099"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praticar ato fraudulento na execução do contrato;</w:t>
      </w:r>
    </w:p>
    <w:p w14:paraId="43DF6356" w14:textId="77777777" w:rsidR="00FA6671" w:rsidRPr="00870E34"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comportar-se de modo inidôneo ou cometer fraude de qualquer natureza;</w:t>
      </w:r>
    </w:p>
    <w:p w14:paraId="6BF2A77E" w14:textId="77777777" w:rsidR="00FA6671" w:rsidRDefault="00FA6671" w:rsidP="00D1325D">
      <w:pPr>
        <w:numPr>
          <w:ilvl w:val="2"/>
          <w:numId w:val="24"/>
        </w:numPr>
        <w:tabs>
          <w:tab w:val="left" w:pos="0"/>
        </w:tabs>
        <w:suppressAutoHyphens/>
        <w:spacing w:before="120" w:after="120" w:line="276" w:lineRule="auto"/>
        <w:ind w:left="284" w:firstLine="0"/>
        <w:jc w:val="both"/>
        <w:rPr>
          <w:rFonts w:ascii="Times New Roman" w:eastAsia="Arial" w:hAnsi="Times New Roman" w:cs="Times New Roman"/>
          <w:sz w:val="24"/>
          <w:szCs w:val="24"/>
        </w:rPr>
      </w:pPr>
      <w:r w:rsidRPr="00870E34">
        <w:rPr>
          <w:rFonts w:ascii="Times New Roman" w:eastAsia="Arial" w:hAnsi="Times New Roman" w:cs="Times New Roman"/>
          <w:sz w:val="24"/>
          <w:szCs w:val="24"/>
        </w:rPr>
        <w:t xml:space="preserve">praticar ato lesivo previsto no </w:t>
      </w:r>
      <w:hyperlink r:id="rId55" w:anchor="art5" w:history="1">
        <w:r w:rsidRPr="00870E34">
          <w:rPr>
            <w:rStyle w:val="Hyperlink"/>
            <w:rFonts w:ascii="Times New Roman" w:eastAsia="Arial" w:hAnsi="Times New Roman" w:cs="Times New Roman"/>
            <w:sz w:val="24"/>
            <w:szCs w:val="24"/>
          </w:rPr>
          <w:t>art. 5º da Lei nº 12.846, de 1º de agosto de 2013</w:t>
        </w:r>
      </w:hyperlink>
      <w:r w:rsidRPr="00870E34">
        <w:rPr>
          <w:rFonts w:ascii="Times New Roman" w:eastAsia="Arial" w:hAnsi="Times New Roman" w:cs="Times New Roman"/>
          <w:sz w:val="24"/>
          <w:szCs w:val="24"/>
        </w:rPr>
        <w:t>.</w:t>
      </w:r>
    </w:p>
    <w:p w14:paraId="2F2CA7C6" w14:textId="77777777" w:rsidR="00F23E93" w:rsidRPr="00870E34" w:rsidRDefault="00F23E93" w:rsidP="00F23E93">
      <w:pPr>
        <w:suppressAutoHyphens/>
        <w:spacing w:before="120" w:after="120" w:line="276" w:lineRule="auto"/>
        <w:ind w:left="284"/>
        <w:jc w:val="both"/>
        <w:rPr>
          <w:rFonts w:ascii="Times New Roman" w:eastAsia="Arial" w:hAnsi="Times New Roman" w:cs="Times New Roman"/>
          <w:sz w:val="24"/>
          <w:szCs w:val="24"/>
        </w:rPr>
      </w:pPr>
    </w:p>
    <w:p w14:paraId="57107107" w14:textId="77777777" w:rsidR="00FA6671" w:rsidRDefault="00FA6671" w:rsidP="004B4CAB">
      <w:pPr>
        <w:pStyle w:val="PargrafodaLista"/>
        <w:numPr>
          <w:ilvl w:val="1"/>
          <w:numId w:val="23"/>
        </w:numPr>
      </w:pPr>
      <w:r w:rsidRPr="00870E34">
        <w:t>Serão aplicadas ao contratado que incorrer nas infrações acima descritas as seguintes sanções:</w:t>
      </w:r>
    </w:p>
    <w:p w14:paraId="60E067D4" w14:textId="77777777" w:rsidR="00F23E93" w:rsidRPr="00870E34" w:rsidRDefault="00F23E93" w:rsidP="00F23E93">
      <w:pPr>
        <w:pStyle w:val="PargrafodaLista"/>
        <w:numPr>
          <w:ilvl w:val="0"/>
          <w:numId w:val="0"/>
        </w:numPr>
        <w:ind w:left="792"/>
      </w:pPr>
    </w:p>
    <w:p w14:paraId="2CCCF4E2" w14:textId="77777777" w:rsidR="00FA6671" w:rsidRPr="00870E34" w:rsidRDefault="00FA6671" w:rsidP="004B4CAB">
      <w:pPr>
        <w:pStyle w:val="PargrafodaLista"/>
        <w:numPr>
          <w:ilvl w:val="2"/>
          <w:numId w:val="23"/>
        </w:numPr>
      </w:pPr>
      <w:r w:rsidRPr="00870E34">
        <w:t>Advertência, quando o contratado der causa à inexecução parcial do contrato, sempre que não se justificar a imposição de penalidade mais grave (</w:t>
      </w:r>
      <w:hyperlink r:id="rId56" w:anchor="art156§2" w:history="1">
        <w:r w:rsidRPr="00870E34">
          <w:t xml:space="preserve">art. 156, §2º, da </w:t>
        </w:r>
        <w:bookmarkStart w:id="98" w:name="_Hlk114504069"/>
        <w:r w:rsidRPr="00870E34">
          <w:t>Lei nº 14.133, de 2021</w:t>
        </w:r>
        <w:bookmarkEnd w:id="98"/>
      </w:hyperlink>
      <w:r w:rsidRPr="00870E34">
        <w:t>);</w:t>
      </w:r>
    </w:p>
    <w:p w14:paraId="4DDB45B0" w14:textId="77777777" w:rsidR="00FA6671" w:rsidRPr="00870E34" w:rsidRDefault="00FA6671" w:rsidP="004B4CAB">
      <w:pPr>
        <w:pStyle w:val="PargrafodaLista"/>
        <w:numPr>
          <w:ilvl w:val="2"/>
          <w:numId w:val="23"/>
        </w:numPr>
      </w:pPr>
      <w:r w:rsidRPr="00870E34">
        <w:t>Impedimento de licitar e contratar, quando praticadas as condutas descritas nas alíneas “b”, “c” e “d” do subitem acima deste Contrato, sempre que não se justificar a imposição de penalidade mais grave (</w:t>
      </w:r>
      <w:hyperlink r:id="rId57" w:anchor="art156§4" w:history="1">
        <w:r w:rsidRPr="00870E34">
          <w:t>art. 156, § 4º, da Lei nº 14.133, de 2021</w:t>
        </w:r>
      </w:hyperlink>
      <w:r w:rsidRPr="00870E34">
        <w:t>);</w:t>
      </w:r>
    </w:p>
    <w:p w14:paraId="700D44A1" w14:textId="77777777" w:rsidR="00FA6671" w:rsidRDefault="00FA6671" w:rsidP="004B4CAB">
      <w:pPr>
        <w:pStyle w:val="PargrafodaLista"/>
        <w:numPr>
          <w:ilvl w:val="2"/>
          <w:numId w:val="23"/>
        </w:numPr>
        <w:rPr>
          <w:rFonts w:eastAsia="Arial"/>
        </w:rPr>
      </w:pPr>
      <w:r w:rsidRPr="00870E34">
        <w:t xml:space="preserve">Declaração de inidoneidade para licitar e contratar, quando praticadas as condutas descritas nas alíneas “e”, “f”, “g” e “h” do subitem acima deste Contrato, bem como nas alíneas “b”, </w:t>
      </w:r>
      <w:r w:rsidRPr="00870E34">
        <w:lastRenderedPageBreak/>
        <w:t>“c” e “d”, que justifiquem a imposição de penalidade mais grave (</w:t>
      </w:r>
      <w:hyperlink r:id="rId58" w:anchor="art156§5" w:history="1">
        <w:r w:rsidRPr="00870E34">
          <w:t>art. 156, §5º, da Lei nº 14.133, de 2021</w:t>
        </w:r>
      </w:hyperlink>
      <w:r w:rsidRPr="00870E34">
        <w:rPr>
          <w:rFonts w:eastAsia="Arial"/>
        </w:rPr>
        <w:t>).</w:t>
      </w:r>
    </w:p>
    <w:p w14:paraId="2F69245A" w14:textId="77777777" w:rsidR="00F23E93" w:rsidRPr="00870E34" w:rsidRDefault="00F23E93" w:rsidP="00F23E93">
      <w:pPr>
        <w:pStyle w:val="PargrafodaLista"/>
        <w:numPr>
          <w:ilvl w:val="0"/>
          <w:numId w:val="0"/>
        </w:numPr>
        <w:ind w:left="1080"/>
        <w:rPr>
          <w:rFonts w:eastAsia="Arial"/>
        </w:rPr>
      </w:pPr>
    </w:p>
    <w:p w14:paraId="480ED092" w14:textId="77777777" w:rsidR="00FA6671" w:rsidRPr="00870E34" w:rsidRDefault="00FA6671" w:rsidP="004B4CAB">
      <w:pPr>
        <w:pStyle w:val="PargrafodaLista"/>
        <w:numPr>
          <w:ilvl w:val="1"/>
          <w:numId w:val="23"/>
        </w:numPr>
      </w:pPr>
      <w:r w:rsidRPr="00870E34">
        <w:t>Multa:</w:t>
      </w:r>
    </w:p>
    <w:p w14:paraId="7B644315" w14:textId="77777777" w:rsidR="00FA6671" w:rsidRPr="00870E34" w:rsidRDefault="00FA6671" w:rsidP="004B4CAB">
      <w:pPr>
        <w:pStyle w:val="PargrafodaLista"/>
        <w:numPr>
          <w:ilvl w:val="1"/>
          <w:numId w:val="23"/>
        </w:numPr>
      </w:pPr>
      <w:r w:rsidRPr="00870E34">
        <w:t>Por atraso injustificado na execução do objeto:</w:t>
      </w:r>
    </w:p>
    <w:p w14:paraId="506E78DC" w14:textId="77777777" w:rsidR="00FA6671" w:rsidRPr="00870E34" w:rsidRDefault="00FA6671" w:rsidP="004B4CAB">
      <w:pPr>
        <w:pStyle w:val="PargrafodaLista"/>
        <w:numPr>
          <w:ilvl w:val="1"/>
          <w:numId w:val="23"/>
        </w:numPr>
      </w:pPr>
      <w:r w:rsidRPr="00870E34">
        <w:t>Atraso de até 50% além do tempo previsto para entrega ou execução, multa diária de até 0,25% (vinte e cinco centésimos por cento) sobre o valor homologado;</w:t>
      </w:r>
    </w:p>
    <w:p w14:paraId="391F700E" w14:textId="77777777" w:rsidR="00FA6671" w:rsidRPr="00870E34" w:rsidRDefault="00FA6671" w:rsidP="004B4CAB">
      <w:pPr>
        <w:pStyle w:val="PargrafodaLista"/>
        <w:numPr>
          <w:ilvl w:val="1"/>
          <w:numId w:val="23"/>
        </w:numPr>
      </w:pPr>
      <w:r w:rsidRPr="00870E34">
        <w:t>Atraso superior a 50%, multa diária de até 0,50% (cinquenta centésimos por cento) sobre o total dos dias em atraso, sobre o valor homologado sem prejuízo das demais cominações legais;</w:t>
      </w:r>
    </w:p>
    <w:p w14:paraId="061AA4A7" w14:textId="77777777" w:rsidR="00FA6671" w:rsidRPr="00870E34" w:rsidRDefault="00FA6671" w:rsidP="004B4CAB">
      <w:pPr>
        <w:pStyle w:val="PargrafodaLista"/>
        <w:numPr>
          <w:ilvl w:val="1"/>
          <w:numId w:val="23"/>
        </w:numPr>
      </w:pPr>
      <w:r w:rsidRPr="00870E34">
        <w:t>No caso de atraso no recolhimento da multa aplicada, incidirá nova multa sobre o valor devido, equivalente até 0,20% (vinte centésimos por cento) até 10 (dez) dias de atraso e até 0,40% (quarenta centésimos por cento) acima desse prazo, calculado sobre o total dos dias em atraso, sobre o valor homologado;</w:t>
      </w:r>
    </w:p>
    <w:p w14:paraId="472B4CCB" w14:textId="77777777" w:rsidR="00FA6671" w:rsidRPr="00870E34" w:rsidRDefault="00FA6671" w:rsidP="004B4CAB">
      <w:pPr>
        <w:pStyle w:val="PargrafodaLista"/>
        <w:numPr>
          <w:ilvl w:val="1"/>
          <w:numId w:val="23"/>
        </w:numPr>
      </w:pPr>
      <w:r w:rsidRPr="00870E34">
        <w:t>Pela inexecução parcial ou total das condições estabelecidas neste ato convocatório, a Prefeitura poderá garantida a prévia defesa, aplicar, também, as seguintes sanções:</w:t>
      </w:r>
    </w:p>
    <w:p w14:paraId="632DF570" w14:textId="77777777" w:rsidR="00FA6671" w:rsidRPr="00870E34" w:rsidRDefault="00FA6671" w:rsidP="004B4CAB">
      <w:pPr>
        <w:pStyle w:val="PargrafodaLista"/>
        <w:numPr>
          <w:ilvl w:val="1"/>
          <w:numId w:val="23"/>
        </w:numPr>
      </w:pPr>
      <w:r w:rsidRPr="00870E34">
        <w:t>Advertência;</w:t>
      </w:r>
    </w:p>
    <w:p w14:paraId="752DC6E4" w14:textId="77777777" w:rsidR="00FA6671" w:rsidRPr="00870E34" w:rsidRDefault="00FA6671" w:rsidP="004B4CAB">
      <w:pPr>
        <w:pStyle w:val="PargrafodaLista"/>
        <w:numPr>
          <w:ilvl w:val="1"/>
          <w:numId w:val="23"/>
        </w:numPr>
      </w:pPr>
      <w:r w:rsidRPr="00870E34">
        <w:t>multa de até 20% (vinte por cento) sobre o valor homologado, atualizado, recolhida no prazo de 15 (quinze) dias corridos, contados da comunicação oficial, sem embargo de indenização dos prejuízos porventura causados a Prefeitura Municipal de Primavera do Leste;</w:t>
      </w:r>
    </w:p>
    <w:p w14:paraId="783406AB" w14:textId="77777777" w:rsidR="00FA6671" w:rsidRPr="00870E34" w:rsidRDefault="00FA6671" w:rsidP="004B4CAB">
      <w:pPr>
        <w:pStyle w:val="PargrafodaLista"/>
        <w:numPr>
          <w:ilvl w:val="1"/>
          <w:numId w:val="23"/>
        </w:numPr>
      </w:pPr>
      <w:r w:rsidRPr="00870E34">
        <w:t xml:space="preserve">suspensão temporária de participação em licitação e impedimento de licitar e contratar com a Administração Pública Municipal, bem como o cancelamento de seu certificado de registro cadastral no cadastro de fornecedores da Prefeitura Municipal de Primavera do Leste por prazo não superior a 02 (dois) anos; </w:t>
      </w:r>
    </w:p>
    <w:p w14:paraId="7EF0D969" w14:textId="77777777" w:rsidR="00FA6671" w:rsidRPr="00870E34" w:rsidRDefault="00FA6671" w:rsidP="004B4CAB">
      <w:pPr>
        <w:pStyle w:val="PargrafodaLista"/>
        <w:numPr>
          <w:ilvl w:val="1"/>
          <w:numId w:val="23"/>
        </w:numPr>
      </w:pPr>
      <w:r w:rsidRPr="00870E34">
        <w:t xml:space="preserve">As multas serão descontadas dos créditos da empresa detentora da ata ou cobradas administrativa ou judicialmente; </w:t>
      </w:r>
    </w:p>
    <w:p w14:paraId="78D184C1" w14:textId="77777777" w:rsidR="00FA6671" w:rsidRPr="00870E34" w:rsidRDefault="00FA6671" w:rsidP="004B4CAB">
      <w:pPr>
        <w:pStyle w:val="PargrafodaLista"/>
        <w:numPr>
          <w:ilvl w:val="1"/>
          <w:numId w:val="23"/>
        </w:numPr>
      </w:pPr>
      <w:r w:rsidRPr="00870E34">
        <w:t>As penalidades previstas neste item têm caráter de sanção administrativa, consequentemente, a sua aplicação não exime a empresa detentora da ata, da reparação das eventuais perdas e danos que seu ato venha acarretar à Prefeitura Municipal de Primavera do Leste;</w:t>
      </w:r>
    </w:p>
    <w:p w14:paraId="18DEEACF" w14:textId="77777777" w:rsidR="00FA6671" w:rsidRPr="00870E34" w:rsidRDefault="00FA6671" w:rsidP="004B4CAB">
      <w:pPr>
        <w:pStyle w:val="PargrafodaLista"/>
        <w:numPr>
          <w:ilvl w:val="1"/>
          <w:numId w:val="23"/>
        </w:numPr>
      </w:pPr>
      <w:r w:rsidRPr="00870E34">
        <w:t xml:space="preserve">As penalidades são independentes e a aplicação de uma não exclui a das demais, quando cabíveis; </w:t>
      </w:r>
    </w:p>
    <w:p w14:paraId="3AE2C311" w14:textId="77777777" w:rsidR="00FA6671" w:rsidRPr="00870E34" w:rsidRDefault="00FA6671" w:rsidP="004B4CAB">
      <w:pPr>
        <w:pStyle w:val="PargrafodaLista"/>
        <w:numPr>
          <w:ilvl w:val="1"/>
          <w:numId w:val="23"/>
        </w:numPr>
      </w:pPr>
      <w:r w:rsidRPr="00870E34">
        <w:lastRenderedPageBreak/>
        <w:t>A aplicação das sanções previstas neste Contrato não exclui, em hipótese alguma, a obrigação de reparação integral do dano causado ao Contratante (</w:t>
      </w:r>
      <w:hyperlink r:id="rId59" w:anchor="art156§9" w:history="1">
        <w:r w:rsidRPr="00870E34">
          <w:t>art. 156, §9º, da Lei nº 14.133, de 2021</w:t>
        </w:r>
      </w:hyperlink>
      <w:r w:rsidRPr="00870E34">
        <w:t>)</w:t>
      </w:r>
    </w:p>
    <w:p w14:paraId="28624209" w14:textId="77777777" w:rsidR="00FA6671" w:rsidRPr="00870E34" w:rsidRDefault="00FA6671" w:rsidP="004B4CAB">
      <w:pPr>
        <w:pStyle w:val="PargrafodaLista"/>
        <w:numPr>
          <w:ilvl w:val="1"/>
          <w:numId w:val="23"/>
        </w:numPr>
      </w:pPr>
      <w:r w:rsidRPr="00870E34">
        <w:t>Todas as sanções previstas neste Contrato poderão ser aplicadas cumulativamente com a multa (</w:t>
      </w:r>
      <w:hyperlink r:id="rId60" w:anchor="art156§7" w:history="1">
        <w:r w:rsidRPr="00870E34">
          <w:t>art. 156, §7º, da Lei nº 14.133, de 2021</w:t>
        </w:r>
      </w:hyperlink>
      <w:r w:rsidRPr="00870E34">
        <w:t>).</w:t>
      </w:r>
    </w:p>
    <w:p w14:paraId="5C8C2B75" w14:textId="77777777" w:rsidR="00FA6671" w:rsidRPr="00870E34" w:rsidRDefault="00FA6671" w:rsidP="004B4CAB">
      <w:pPr>
        <w:pStyle w:val="PargrafodaLista"/>
        <w:numPr>
          <w:ilvl w:val="1"/>
          <w:numId w:val="23"/>
        </w:numPr>
      </w:pPr>
      <w:r w:rsidRPr="00870E34">
        <w:t>Antes da aplicação da multa será facultada a defesa do interessado no prazo de 15 (quinze) dias úteis, contado da data de sua intimação (</w:t>
      </w:r>
      <w:hyperlink r:id="rId61" w:anchor="art157" w:history="1">
        <w:r w:rsidRPr="00870E34">
          <w:t>art. 157, da Lei nº 14.133, de 2021</w:t>
        </w:r>
      </w:hyperlink>
      <w:r w:rsidRPr="00870E34">
        <w:t>)</w:t>
      </w:r>
    </w:p>
    <w:p w14:paraId="086C1FB1" w14:textId="77777777" w:rsidR="00FA6671" w:rsidRPr="00870E34" w:rsidRDefault="00FA6671" w:rsidP="004B4CAB">
      <w:pPr>
        <w:pStyle w:val="PargrafodaLista"/>
        <w:numPr>
          <w:ilvl w:val="1"/>
          <w:numId w:val="23"/>
        </w:numPr>
      </w:pPr>
      <w:r w:rsidRPr="00870E34">
        <w:t>Se a multa aplicada e as indenizações cabíveis forem superiores ao valor do pagamento eventualmente devido pelo Contratante ao Contratado, além da perda desse valor, a diferença será descontada da garantia prestada ou será cobrada judicialmente (</w:t>
      </w:r>
      <w:hyperlink r:id="rId62" w:anchor="art156§8" w:history="1">
        <w:r w:rsidRPr="00870E34">
          <w:t>art. 156, §8º, da Lei nº 14.133, de 2021</w:t>
        </w:r>
      </w:hyperlink>
      <w:r w:rsidRPr="00870E34">
        <w:t>).</w:t>
      </w:r>
    </w:p>
    <w:p w14:paraId="37088A44" w14:textId="77777777" w:rsidR="00FA6671" w:rsidRPr="00870E34" w:rsidRDefault="00FA6671" w:rsidP="004B4CAB">
      <w:pPr>
        <w:pStyle w:val="PargrafodaLista"/>
        <w:numPr>
          <w:ilvl w:val="1"/>
          <w:numId w:val="23"/>
        </w:numPr>
      </w:pPr>
      <w:r w:rsidRPr="00870E34">
        <w:t>Previamente ao encaminhamento à cobrança judicial, a multa poderá ser recolhida administrativamente no prazo máximo de 30 (trinta) dias, a contar da data do recebimento da comunicação enviada pela autoridade competente.</w:t>
      </w:r>
      <w:bookmarkStart w:id="99" w:name="_Hlk78351618"/>
      <w:bookmarkEnd w:id="99"/>
    </w:p>
    <w:p w14:paraId="5DAD18AF" w14:textId="77777777" w:rsidR="00FA6671" w:rsidRPr="00870E34" w:rsidRDefault="00FA6671" w:rsidP="004B4CAB">
      <w:pPr>
        <w:pStyle w:val="PargrafodaLista"/>
        <w:numPr>
          <w:ilvl w:val="1"/>
          <w:numId w:val="23"/>
        </w:numPr>
      </w:pPr>
      <w:r w:rsidRPr="00870E34">
        <w:t xml:space="preserve">A aplicação das sanções realizar-se-á em processo administrativo que assegure o contraditório e a ampla defesa ao Contratado, observando-se o procedimento previsto no caput e parágrafos do </w:t>
      </w:r>
      <w:hyperlink r:id="rId63" w:anchor="art158" w:history="1">
        <w:r w:rsidRPr="00870E34">
          <w:t>art. 158 da Lei nº 14.133, de 2021</w:t>
        </w:r>
      </w:hyperlink>
      <w:r w:rsidRPr="00870E34">
        <w:t>, para as penalidades de impedimento de licitar e contratar e de declaração de inidoneidade para licitar ou contratar.</w:t>
      </w:r>
    </w:p>
    <w:p w14:paraId="5498E470" w14:textId="77777777" w:rsidR="00FA6671" w:rsidRDefault="00FA6671" w:rsidP="004B4CAB">
      <w:pPr>
        <w:pStyle w:val="PargrafodaLista"/>
        <w:numPr>
          <w:ilvl w:val="1"/>
          <w:numId w:val="23"/>
        </w:numPr>
      </w:pPr>
      <w:r w:rsidRPr="00870E34">
        <w:t>Na aplicação das sanções serão considerados (</w:t>
      </w:r>
      <w:hyperlink r:id="rId64" w:anchor="art156§1" w:history="1">
        <w:r w:rsidRPr="00870E34">
          <w:t>art. 156, §1º, da Lei nº 14.133, de 2021</w:t>
        </w:r>
      </w:hyperlink>
      <w:r w:rsidRPr="00870E34">
        <w:t>):</w:t>
      </w:r>
    </w:p>
    <w:p w14:paraId="103EEAF7" w14:textId="77777777" w:rsidR="00F23E93" w:rsidRPr="00870E34" w:rsidRDefault="00F23E93" w:rsidP="00F23E93">
      <w:pPr>
        <w:pStyle w:val="PargrafodaLista"/>
        <w:numPr>
          <w:ilvl w:val="0"/>
          <w:numId w:val="0"/>
        </w:numPr>
        <w:ind w:left="792"/>
      </w:pPr>
    </w:p>
    <w:p w14:paraId="088087FD" w14:textId="77777777" w:rsidR="00FA6671" w:rsidRPr="00870E34" w:rsidRDefault="00FA6671" w:rsidP="004B4CAB">
      <w:pPr>
        <w:pStyle w:val="PargrafodaLista"/>
        <w:numPr>
          <w:ilvl w:val="2"/>
          <w:numId w:val="23"/>
        </w:numPr>
      </w:pPr>
      <w:r w:rsidRPr="00870E34">
        <w:t>a natureza e a gravidade da infração cometida;</w:t>
      </w:r>
    </w:p>
    <w:p w14:paraId="45EDAC95" w14:textId="77777777" w:rsidR="00FA6671" w:rsidRPr="00870E34" w:rsidRDefault="00FA6671" w:rsidP="004B4CAB">
      <w:pPr>
        <w:pStyle w:val="PargrafodaLista"/>
        <w:numPr>
          <w:ilvl w:val="2"/>
          <w:numId w:val="23"/>
        </w:numPr>
      </w:pPr>
      <w:r w:rsidRPr="00870E34">
        <w:t>as peculiaridades do caso concreto;</w:t>
      </w:r>
    </w:p>
    <w:p w14:paraId="4A02A865" w14:textId="77777777" w:rsidR="00FA6671" w:rsidRPr="00870E34" w:rsidRDefault="00FA6671" w:rsidP="004B4CAB">
      <w:pPr>
        <w:pStyle w:val="PargrafodaLista"/>
        <w:numPr>
          <w:ilvl w:val="2"/>
          <w:numId w:val="23"/>
        </w:numPr>
      </w:pPr>
      <w:r w:rsidRPr="00870E34">
        <w:t>as circunstâncias agravantes ou atenuantes;</w:t>
      </w:r>
    </w:p>
    <w:p w14:paraId="6303037B" w14:textId="77777777" w:rsidR="00FA6671" w:rsidRPr="00870E34" w:rsidRDefault="00FA6671" w:rsidP="004B4CAB">
      <w:pPr>
        <w:pStyle w:val="PargrafodaLista"/>
        <w:numPr>
          <w:ilvl w:val="2"/>
          <w:numId w:val="23"/>
        </w:numPr>
      </w:pPr>
      <w:r w:rsidRPr="00870E34">
        <w:t>os danos que dela provierem para o Contratante;</w:t>
      </w:r>
    </w:p>
    <w:p w14:paraId="05A968E4" w14:textId="77777777" w:rsidR="00FA6671" w:rsidRDefault="00FA6671" w:rsidP="004B4CAB">
      <w:pPr>
        <w:pStyle w:val="PargrafodaLista"/>
        <w:numPr>
          <w:ilvl w:val="2"/>
          <w:numId w:val="23"/>
        </w:numPr>
      </w:pPr>
      <w:r w:rsidRPr="00870E34">
        <w:t>a implantação ou o aperfeiçoamento de programa de integridade, conforme normas e orientações dos órgãos de controle.</w:t>
      </w:r>
    </w:p>
    <w:p w14:paraId="26C97FB0" w14:textId="77777777" w:rsidR="00F23E93" w:rsidRPr="00870E34" w:rsidRDefault="00F23E93" w:rsidP="00F23E93">
      <w:pPr>
        <w:pStyle w:val="PargrafodaLista"/>
        <w:numPr>
          <w:ilvl w:val="0"/>
          <w:numId w:val="0"/>
        </w:numPr>
        <w:ind w:left="1080"/>
      </w:pPr>
    </w:p>
    <w:p w14:paraId="4F29B92F" w14:textId="77777777" w:rsidR="00FA6671" w:rsidRPr="00870E34" w:rsidRDefault="00FA6671" w:rsidP="004B4CAB">
      <w:pPr>
        <w:pStyle w:val="PargrafodaLista"/>
        <w:numPr>
          <w:ilvl w:val="1"/>
          <w:numId w:val="23"/>
        </w:numPr>
      </w:pPr>
      <w:r w:rsidRPr="00870E34">
        <w:t xml:space="preserve">Os atos previstos como infrações administrativas na </w:t>
      </w:r>
      <w:hyperlink r:id="rId65" w:history="1">
        <w:r w:rsidRPr="00870E34">
          <w:t>Lei nº 14.133, de 2021</w:t>
        </w:r>
      </w:hyperlink>
      <w:r w:rsidRPr="00870E34">
        <w:t xml:space="preserve">, ou em outras leis de licitações e contratos da Administração Pública que também sejam tipificados como atos lesivos na </w:t>
      </w:r>
      <w:hyperlink r:id="rId66" w:history="1">
        <w:r w:rsidRPr="00870E34">
          <w:t>Lei nº 12.846, de 2013</w:t>
        </w:r>
      </w:hyperlink>
      <w:r w:rsidRPr="00870E34">
        <w:t>, serão apurados e julgados conjuntamente, nos mesmos autos, observados o rito procedimental e autoridade competente definidos na referida Lei (</w:t>
      </w:r>
      <w:hyperlink r:id="rId67" w:history="1">
        <w:r w:rsidRPr="00870E34">
          <w:t>art. 159</w:t>
        </w:r>
      </w:hyperlink>
      <w:r w:rsidRPr="00870E34">
        <w:t>).</w:t>
      </w:r>
    </w:p>
    <w:p w14:paraId="0EB22F6C" w14:textId="77777777" w:rsidR="00FA6671" w:rsidRPr="00870E34" w:rsidRDefault="00FA6671" w:rsidP="004B4CAB">
      <w:pPr>
        <w:pStyle w:val="PargrafodaLista"/>
        <w:numPr>
          <w:ilvl w:val="1"/>
          <w:numId w:val="23"/>
        </w:numPr>
      </w:pPr>
      <w:r w:rsidRPr="00870E34">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8" w:anchor="art160" w:history="1">
        <w:r w:rsidRPr="00870E34">
          <w:t>art. 160, da Lei nº 14.133, de 2021</w:t>
        </w:r>
      </w:hyperlink>
      <w:r w:rsidRPr="00870E34">
        <w:t>).</w:t>
      </w:r>
    </w:p>
    <w:p w14:paraId="64D1F290" w14:textId="77777777" w:rsidR="00FA6671" w:rsidRPr="00870E34" w:rsidRDefault="00FA6671" w:rsidP="004B4CAB">
      <w:pPr>
        <w:pStyle w:val="PargrafodaLista"/>
        <w:numPr>
          <w:ilvl w:val="1"/>
          <w:numId w:val="23"/>
        </w:numPr>
      </w:pPr>
      <w:r w:rsidRPr="00870E34">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70E34">
        <w:t>Ceis</w:t>
      </w:r>
      <w:proofErr w:type="spellEnd"/>
      <w:r w:rsidRPr="00870E34">
        <w:t>) e no Cadastro Nacional de Empresas Punidas (</w:t>
      </w:r>
      <w:proofErr w:type="spellStart"/>
      <w:r w:rsidRPr="00870E34">
        <w:t>Cnep</w:t>
      </w:r>
      <w:proofErr w:type="spellEnd"/>
      <w:r w:rsidRPr="00870E34">
        <w:t>), instituídos no âmbito do Poder Executivo Federal. (</w:t>
      </w:r>
      <w:hyperlink r:id="rId69" w:anchor="art161" w:history="1">
        <w:r w:rsidRPr="00870E34">
          <w:t>Art. 161, da Lei nº 14.133, de 2021</w:t>
        </w:r>
      </w:hyperlink>
      <w:r w:rsidRPr="00870E34">
        <w:t>).</w:t>
      </w:r>
    </w:p>
    <w:p w14:paraId="65535E38" w14:textId="77777777" w:rsidR="00FA6671" w:rsidRPr="00870E34" w:rsidRDefault="00FA6671" w:rsidP="004B4CAB">
      <w:pPr>
        <w:pStyle w:val="PargrafodaLista"/>
        <w:numPr>
          <w:ilvl w:val="1"/>
          <w:numId w:val="23"/>
        </w:numPr>
      </w:pPr>
      <w:r w:rsidRPr="00870E34">
        <w:t xml:space="preserve">As sanções de impedimento de licitar e contratar e declaração de inidoneidade para licitar ou contratar são passíveis de reabilitação na forma do </w:t>
      </w:r>
      <w:hyperlink r:id="rId70" w:anchor="163" w:history="1">
        <w:r w:rsidRPr="00870E34">
          <w:t>art. 163 da Lei nº 14.133/21</w:t>
        </w:r>
      </w:hyperlink>
      <w:r w:rsidRPr="00870E34">
        <w:t>.</w:t>
      </w:r>
    </w:p>
    <w:p w14:paraId="4A52775D" w14:textId="77777777" w:rsidR="00FA6671" w:rsidRDefault="00FA6671" w:rsidP="004B4CAB">
      <w:pPr>
        <w:pStyle w:val="PargrafodaLista"/>
        <w:numPr>
          <w:ilvl w:val="1"/>
          <w:numId w:val="23"/>
        </w:numPr>
      </w:pPr>
      <w:r w:rsidRPr="00870E3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1" w:history="1">
        <w:r w:rsidRPr="00870E34">
          <w:t>Normativa SEGES/ME nº 26, de 13 de abril de 2022</w:t>
        </w:r>
      </w:hyperlink>
      <w:r w:rsidRPr="00870E34">
        <w:t xml:space="preserve">. </w:t>
      </w:r>
    </w:p>
    <w:p w14:paraId="1545987F" w14:textId="77777777" w:rsidR="00F23E93" w:rsidRPr="00870E34" w:rsidRDefault="00F23E93" w:rsidP="00F23E93">
      <w:pPr>
        <w:pStyle w:val="PargrafodaLista"/>
        <w:numPr>
          <w:ilvl w:val="0"/>
          <w:numId w:val="0"/>
        </w:numPr>
        <w:ind w:left="792"/>
      </w:pPr>
    </w:p>
    <w:p w14:paraId="58BA0FA3" w14:textId="77777777" w:rsidR="00FA6671" w:rsidRDefault="00FA6671" w:rsidP="004B4CAB">
      <w:pPr>
        <w:pStyle w:val="PargrafodaLista"/>
        <w:numPr>
          <w:ilvl w:val="0"/>
          <w:numId w:val="23"/>
        </w:numPr>
      </w:pPr>
      <w:r w:rsidRPr="00870E34">
        <w:t>CLÁUSULA DÉCIMA SEGUNDA– DA EXTINÇÃO CONTRATUAL (</w:t>
      </w:r>
      <w:hyperlink r:id="rId72" w:anchor="art92" w:history="1">
        <w:r w:rsidRPr="00870E34">
          <w:t>art. 92, XIX</w:t>
        </w:r>
      </w:hyperlink>
      <w:r w:rsidRPr="00870E34">
        <w:t>)</w:t>
      </w:r>
    </w:p>
    <w:p w14:paraId="29B6AF49" w14:textId="77777777" w:rsidR="00F23E93" w:rsidRPr="00870E34" w:rsidRDefault="00F23E93" w:rsidP="00F23E93">
      <w:pPr>
        <w:pStyle w:val="PargrafodaLista"/>
        <w:numPr>
          <w:ilvl w:val="0"/>
          <w:numId w:val="0"/>
        </w:numPr>
        <w:ind w:left="360"/>
      </w:pPr>
    </w:p>
    <w:p w14:paraId="74F6CCC8" w14:textId="77777777" w:rsidR="00FA6671" w:rsidRPr="00870E34" w:rsidRDefault="00FA6671" w:rsidP="004B4CAB">
      <w:pPr>
        <w:pStyle w:val="PargrafodaLista"/>
        <w:numPr>
          <w:ilvl w:val="1"/>
          <w:numId w:val="23"/>
        </w:numPr>
      </w:pPr>
      <w:r w:rsidRPr="00870E34">
        <w:t>O contrato será extinto quando vencido o prazo nele estipulado, independentemente de terem sido cumpridas ou não as obrigações de ambas as partes contraentes.</w:t>
      </w:r>
    </w:p>
    <w:p w14:paraId="3B1B1C6D" w14:textId="77777777" w:rsidR="00FA6671" w:rsidRPr="00870E34" w:rsidRDefault="00FA6671" w:rsidP="004B4CAB">
      <w:pPr>
        <w:pStyle w:val="PargrafodaLista"/>
        <w:numPr>
          <w:ilvl w:val="1"/>
          <w:numId w:val="23"/>
        </w:numPr>
      </w:pPr>
      <w:r w:rsidRPr="00870E34">
        <w:t xml:space="preserve">O contrato poderá ser extinto antes de cumpridas as obrigações nele estipuladas, ou antes do prazo nele fixado, por algum dos motivos previstos no </w:t>
      </w:r>
      <w:hyperlink r:id="rId73" w:anchor="art137" w:history="1">
        <w:r w:rsidRPr="00870E34">
          <w:t>artigo 137 da Lei nº 14.133/21</w:t>
        </w:r>
      </w:hyperlink>
      <w:r w:rsidRPr="00870E34">
        <w:t>, bem como amigavelmente, assegurados o contraditório e a ampla defesa.</w:t>
      </w:r>
    </w:p>
    <w:p w14:paraId="1A1E6089" w14:textId="77777777" w:rsidR="00FA6671" w:rsidRPr="00870E34" w:rsidRDefault="00FA6671" w:rsidP="004B4CAB">
      <w:pPr>
        <w:pStyle w:val="PargrafodaLista"/>
        <w:numPr>
          <w:ilvl w:val="1"/>
          <w:numId w:val="23"/>
        </w:numPr>
      </w:pPr>
      <w:r w:rsidRPr="00870E34">
        <w:t xml:space="preserve">Nesta hipótese, aplicam-se também os </w:t>
      </w:r>
      <w:hyperlink r:id="rId74" w:anchor="art138" w:history="1">
        <w:r w:rsidRPr="00870E34">
          <w:t>artigos 138 e 139 da mesma Lei</w:t>
        </w:r>
      </w:hyperlink>
      <w:r w:rsidRPr="00870E34">
        <w:t>.</w:t>
      </w:r>
    </w:p>
    <w:p w14:paraId="1A6A2091" w14:textId="77777777" w:rsidR="00FA6671" w:rsidRPr="00870E34" w:rsidRDefault="00FA6671" w:rsidP="004B4CAB">
      <w:pPr>
        <w:pStyle w:val="PargrafodaLista"/>
        <w:numPr>
          <w:ilvl w:val="1"/>
          <w:numId w:val="23"/>
        </w:numPr>
      </w:pPr>
      <w:r w:rsidRPr="00870E34">
        <w:t>A alteração social ou a modificação da finalidade ou da estrutura da empresa não ensejará a extinção se não restringir sua capacidade de concluir o contrato.</w:t>
      </w:r>
    </w:p>
    <w:p w14:paraId="74702860" w14:textId="77777777" w:rsidR="00FA6671" w:rsidRPr="00870E34" w:rsidRDefault="00FA6671" w:rsidP="004B4CAB">
      <w:pPr>
        <w:pStyle w:val="PargrafodaLista"/>
        <w:numPr>
          <w:ilvl w:val="1"/>
          <w:numId w:val="23"/>
        </w:numPr>
      </w:pPr>
      <w:r w:rsidRPr="00870E34">
        <w:t>Se a operação implicar mudança da pessoa jurídica contratada, deverá ser formalizado termo aditivo para alteração subjetiva.</w:t>
      </w:r>
    </w:p>
    <w:p w14:paraId="0DC9D294" w14:textId="77777777" w:rsidR="00FA6671" w:rsidRPr="00870E34" w:rsidRDefault="00FA6671" w:rsidP="004B4CAB">
      <w:pPr>
        <w:pStyle w:val="PargrafodaLista"/>
        <w:numPr>
          <w:ilvl w:val="1"/>
          <w:numId w:val="23"/>
        </w:numPr>
      </w:pPr>
      <w:r w:rsidRPr="00870E34">
        <w:t>O termo de extinção, sempre que possível, será precedido:</w:t>
      </w:r>
    </w:p>
    <w:p w14:paraId="12A03A3B" w14:textId="77777777" w:rsidR="00FA6671" w:rsidRPr="00870E34" w:rsidRDefault="00FA6671" w:rsidP="004B4CAB">
      <w:pPr>
        <w:pStyle w:val="PargrafodaLista"/>
        <w:numPr>
          <w:ilvl w:val="1"/>
          <w:numId w:val="23"/>
        </w:numPr>
      </w:pPr>
      <w:r w:rsidRPr="00870E34">
        <w:lastRenderedPageBreak/>
        <w:t>Balanço dos eventos contratuais já cumpridos ou parcialmente cumpridos;</w:t>
      </w:r>
    </w:p>
    <w:p w14:paraId="27E6A155" w14:textId="77777777" w:rsidR="00FA6671" w:rsidRPr="00870E34" w:rsidRDefault="00FA6671" w:rsidP="004B4CAB">
      <w:pPr>
        <w:pStyle w:val="PargrafodaLista"/>
        <w:numPr>
          <w:ilvl w:val="1"/>
          <w:numId w:val="23"/>
        </w:numPr>
      </w:pPr>
      <w:r w:rsidRPr="00870E34">
        <w:t>Relação dos pagamentos já efetuados e ainda devidos;</w:t>
      </w:r>
    </w:p>
    <w:p w14:paraId="55C800AF" w14:textId="77777777" w:rsidR="00FA6671" w:rsidRPr="00870E34" w:rsidRDefault="00FA6671" w:rsidP="004B4CAB">
      <w:pPr>
        <w:pStyle w:val="PargrafodaLista"/>
        <w:numPr>
          <w:ilvl w:val="1"/>
          <w:numId w:val="23"/>
        </w:numPr>
      </w:pPr>
      <w:r w:rsidRPr="00870E34">
        <w:t>Indenizações e multas.</w:t>
      </w:r>
    </w:p>
    <w:p w14:paraId="74CF2C5D" w14:textId="77777777" w:rsidR="00FA6671" w:rsidRPr="00870E34" w:rsidRDefault="00FA6671" w:rsidP="004B4CAB">
      <w:pPr>
        <w:pStyle w:val="PargrafodaLista"/>
        <w:numPr>
          <w:ilvl w:val="1"/>
          <w:numId w:val="23"/>
        </w:numPr>
      </w:pPr>
      <w:r w:rsidRPr="00870E34">
        <w:t>A extinção do contrato não configura óbice para o reconhecimento do desequilíbrio econômico-financeiro, hipótese em que será concedida indenização por meio de termo indenizatório (</w:t>
      </w:r>
      <w:hyperlink r:id="rId75" w:anchor="art131">
        <w:r w:rsidRPr="00870E34">
          <w:t>art. 131, caput, da Lei n.º 14.133, de 2021</w:t>
        </w:r>
      </w:hyperlink>
      <w:r w:rsidRPr="00870E34">
        <w:t xml:space="preserve">). </w:t>
      </w:r>
    </w:p>
    <w:p w14:paraId="4AE5D01D" w14:textId="77777777" w:rsidR="00FA6671" w:rsidRDefault="00FA6671" w:rsidP="004B4CAB">
      <w:pPr>
        <w:pStyle w:val="PargrafodaLista"/>
        <w:numPr>
          <w:ilvl w:val="1"/>
          <w:numId w:val="23"/>
        </w:numPr>
      </w:pPr>
      <w:r w:rsidRPr="00870E34">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79A6F6B" w14:textId="77777777" w:rsidR="00F23E93" w:rsidRPr="00870E34" w:rsidRDefault="00F23E93" w:rsidP="00F23E93">
      <w:pPr>
        <w:pStyle w:val="PargrafodaLista"/>
        <w:numPr>
          <w:ilvl w:val="0"/>
          <w:numId w:val="0"/>
        </w:numPr>
        <w:ind w:left="792"/>
      </w:pPr>
    </w:p>
    <w:p w14:paraId="6D6DCAC4" w14:textId="77777777" w:rsidR="00FA6671" w:rsidRDefault="00FA6671" w:rsidP="004B4CAB">
      <w:pPr>
        <w:pStyle w:val="PargrafodaLista"/>
        <w:numPr>
          <w:ilvl w:val="0"/>
          <w:numId w:val="23"/>
        </w:numPr>
      </w:pPr>
      <w:r w:rsidRPr="00870E34">
        <w:t>CLÁUSULA DÉCIMA TERCEIRA – DOTAÇÃO ORÇAMENTÁRIA (</w:t>
      </w:r>
      <w:hyperlink r:id="rId76" w:anchor="art92" w:history="1">
        <w:r w:rsidRPr="00870E34">
          <w:t>art. 92, VIII</w:t>
        </w:r>
      </w:hyperlink>
      <w:r w:rsidRPr="00870E34">
        <w:t>)</w:t>
      </w:r>
    </w:p>
    <w:p w14:paraId="2B40FA79" w14:textId="77777777" w:rsidR="00F23E93" w:rsidRPr="00870E34" w:rsidRDefault="00F23E93" w:rsidP="00F23E93">
      <w:pPr>
        <w:pStyle w:val="PargrafodaLista"/>
        <w:numPr>
          <w:ilvl w:val="0"/>
          <w:numId w:val="0"/>
        </w:numPr>
        <w:ind w:left="360"/>
      </w:pPr>
    </w:p>
    <w:p w14:paraId="2808A010" w14:textId="77777777" w:rsidR="00FA6671" w:rsidRDefault="00FA6671" w:rsidP="004B4CAB">
      <w:pPr>
        <w:pStyle w:val="PargrafodaLista"/>
        <w:numPr>
          <w:ilvl w:val="1"/>
          <w:numId w:val="23"/>
        </w:numPr>
      </w:pPr>
      <w:r w:rsidRPr="00870E34">
        <w:t>As despesas decorrentes da presente contratação correrão à conta de recursos específicos consignados no Orçamento Geral da União deste exercício, na dotação abaixo discriminada:</w:t>
      </w:r>
    </w:p>
    <w:p w14:paraId="3F967578" w14:textId="77777777" w:rsidR="00F23E93" w:rsidRPr="00870E34" w:rsidRDefault="00F23E93" w:rsidP="00F23E93">
      <w:pPr>
        <w:pStyle w:val="PargrafodaLista"/>
        <w:numPr>
          <w:ilvl w:val="0"/>
          <w:numId w:val="0"/>
        </w:numPr>
        <w:ind w:left="792"/>
      </w:pPr>
    </w:p>
    <w:p w14:paraId="6DF15E27" w14:textId="77777777" w:rsidR="00FA6671" w:rsidRPr="00870E34" w:rsidRDefault="00FA6671" w:rsidP="004B4CAB">
      <w:pPr>
        <w:pStyle w:val="PargrafodaLista"/>
        <w:numPr>
          <w:ilvl w:val="2"/>
          <w:numId w:val="23"/>
        </w:numPr>
      </w:pPr>
      <w:r w:rsidRPr="00870E34">
        <w:t xml:space="preserve">Gestão/Unidade: </w:t>
      </w:r>
    </w:p>
    <w:p w14:paraId="5FB5DDED" w14:textId="77777777" w:rsidR="00FA6671" w:rsidRPr="00870E34" w:rsidRDefault="00FA6671" w:rsidP="004B4CAB">
      <w:pPr>
        <w:pStyle w:val="PargrafodaLista"/>
        <w:numPr>
          <w:ilvl w:val="2"/>
          <w:numId w:val="23"/>
        </w:numPr>
      </w:pPr>
      <w:r w:rsidRPr="00870E34">
        <w:t xml:space="preserve">Fonte de Recursos:  </w:t>
      </w:r>
    </w:p>
    <w:p w14:paraId="5F0FAC54" w14:textId="77777777" w:rsidR="00FA6671" w:rsidRPr="00870E34" w:rsidRDefault="00FA6671" w:rsidP="004B4CAB">
      <w:pPr>
        <w:pStyle w:val="PargrafodaLista"/>
        <w:numPr>
          <w:ilvl w:val="2"/>
          <w:numId w:val="23"/>
        </w:numPr>
      </w:pPr>
      <w:r w:rsidRPr="00870E34">
        <w:t xml:space="preserve">Programa de Trabalho: </w:t>
      </w:r>
    </w:p>
    <w:p w14:paraId="77530D8B" w14:textId="77777777" w:rsidR="00FA6671" w:rsidRPr="00870E34" w:rsidRDefault="00FA6671" w:rsidP="004B4CAB">
      <w:pPr>
        <w:pStyle w:val="PargrafodaLista"/>
        <w:numPr>
          <w:ilvl w:val="2"/>
          <w:numId w:val="23"/>
        </w:numPr>
      </w:pPr>
      <w:r w:rsidRPr="00870E34">
        <w:t xml:space="preserve">Elemento de Despesa: </w:t>
      </w:r>
    </w:p>
    <w:p w14:paraId="483B9770" w14:textId="77777777" w:rsidR="00FA6671" w:rsidRPr="00870E34" w:rsidRDefault="00FA6671" w:rsidP="004B4CAB">
      <w:pPr>
        <w:pStyle w:val="PargrafodaLista"/>
        <w:numPr>
          <w:ilvl w:val="2"/>
          <w:numId w:val="23"/>
        </w:numPr>
      </w:pPr>
      <w:r w:rsidRPr="00870E34">
        <w:t xml:space="preserve">Plano Interno: </w:t>
      </w:r>
    </w:p>
    <w:p w14:paraId="312D8CF7" w14:textId="77777777" w:rsidR="00FA6671" w:rsidRDefault="00FA6671" w:rsidP="004B4CAB">
      <w:pPr>
        <w:pStyle w:val="PargrafodaLista"/>
        <w:numPr>
          <w:ilvl w:val="2"/>
          <w:numId w:val="23"/>
        </w:numPr>
      </w:pPr>
      <w:r w:rsidRPr="00870E34">
        <w:t>Nota de Empenho:</w:t>
      </w:r>
    </w:p>
    <w:p w14:paraId="5640A8AF" w14:textId="77777777" w:rsidR="00F23E93" w:rsidRPr="00870E34" w:rsidRDefault="00F23E93" w:rsidP="00F23E93">
      <w:pPr>
        <w:pStyle w:val="PargrafodaLista"/>
        <w:numPr>
          <w:ilvl w:val="0"/>
          <w:numId w:val="0"/>
        </w:numPr>
        <w:ind w:left="1080"/>
      </w:pPr>
    </w:p>
    <w:p w14:paraId="3B859B13" w14:textId="77777777" w:rsidR="00FA6671" w:rsidRDefault="00FA6671" w:rsidP="004B4CAB">
      <w:pPr>
        <w:pStyle w:val="PargrafodaLista"/>
        <w:numPr>
          <w:ilvl w:val="1"/>
          <w:numId w:val="23"/>
        </w:numPr>
      </w:pPr>
      <w:r w:rsidRPr="00870E34">
        <w:t>A dotação relativa aos exercícios financeiros subsequentes será indicada após aprovação da Lei Orçamentária respectiva e liberação dos créditos correspondentes, mediante apostilamento.</w:t>
      </w:r>
    </w:p>
    <w:p w14:paraId="7FBB6584" w14:textId="77777777" w:rsidR="00F23E93" w:rsidRPr="00870E34" w:rsidRDefault="00F23E93" w:rsidP="00F23E93">
      <w:pPr>
        <w:pStyle w:val="PargrafodaLista"/>
        <w:numPr>
          <w:ilvl w:val="0"/>
          <w:numId w:val="0"/>
        </w:numPr>
        <w:ind w:left="792"/>
      </w:pPr>
    </w:p>
    <w:p w14:paraId="0F9AFC5A" w14:textId="77777777" w:rsidR="00FA6671" w:rsidRDefault="00FA6671" w:rsidP="004B4CAB">
      <w:pPr>
        <w:pStyle w:val="PargrafodaLista"/>
        <w:numPr>
          <w:ilvl w:val="0"/>
          <w:numId w:val="23"/>
        </w:numPr>
      </w:pPr>
      <w:r w:rsidRPr="00870E34">
        <w:t>CLÁUSULA DÉCIMA QUARTA – DOS CASOS OMISSOS (</w:t>
      </w:r>
      <w:hyperlink r:id="rId77" w:anchor="art92" w:history="1">
        <w:r w:rsidRPr="00870E34">
          <w:t>art. 92, III</w:t>
        </w:r>
      </w:hyperlink>
      <w:r w:rsidRPr="00870E34">
        <w:t>)</w:t>
      </w:r>
    </w:p>
    <w:p w14:paraId="5161D0A8" w14:textId="77777777" w:rsidR="00F23E93" w:rsidRPr="00870E34" w:rsidRDefault="00F23E93" w:rsidP="00F23E93">
      <w:pPr>
        <w:pStyle w:val="PargrafodaLista"/>
        <w:numPr>
          <w:ilvl w:val="0"/>
          <w:numId w:val="0"/>
        </w:numPr>
        <w:ind w:left="360"/>
      </w:pPr>
    </w:p>
    <w:p w14:paraId="47CFB102" w14:textId="77777777" w:rsidR="00FA6671" w:rsidRDefault="00FA6671" w:rsidP="004B4CAB">
      <w:pPr>
        <w:pStyle w:val="PargrafodaLista"/>
        <w:numPr>
          <w:ilvl w:val="1"/>
          <w:numId w:val="23"/>
        </w:numPr>
      </w:pPr>
      <w:r w:rsidRPr="00870E34">
        <w:t xml:space="preserve">Os casos omissos serão decididos pelo contratante, segundo as disposições contidas na Lei </w:t>
      </w:r>
      <w:hyperlink r:id="rId78" w:history="1">
        <w:r w:rsidRPr="00870E34">
          <w:t>nº 14.133, de 2021</w:t>
        </w:r>
      </w:hyperlink>
      <w:r w:rsidRPr="00870E34">
        <w:t xml:space="preserve">, e demais normas federais aplicáveis e, subsidiariamente, segundo as disposições contidas na </w:t>
      </w:r>
      <w:hyperlink r:id="rId79" w:history="1">
        <w:r w:rsidRPr="00870E34">
          <w:t>Lei nº 8.078, de 1990 – Código de Defesa do Consumidor</w:t>
        </w:r>
      </w:hyperlink>
      <w:r w:rsidRPr="00870E34">
        <w:t xml:space="preserve"> – e normas e princípios gerais dos contratos.</w:t>
      </w:r>
    </w:p>
    <w:p w14:paraId="6CD3B16D" w14:textId="77777777" w:rsidR="00F23E93" w:rsidRPr="00870E34" w:rsidRDefault="00F23E93" w:rsidP="00F23E93">
      <w:pPr>
        <w:pStyle w:val="PargrafodaLista"/>
        <w:numPr>
          <w:ilvl w:val="0"/>
          <w:numId w:val="0"/>
        </w:numPr>
        <w:ind w:left="792"/>
      </w:pPr>
    </w:p>
    <w:p w14:paraId="05C668EE" w14:textId="77777777" w:rsidR="00FA6671" w:rsidRDefault="00FA6671" w:rsidP="004B4CAB">
      <w:pPr>
        <w:pStyle w:val="PargrafodaLista"/>
        <w:numPr>
          <w:ilvl w:val="0"/>
          <w:numId w:val="23"/>
        </w:numPr>
      </w:pPr>
      <w:r w:rsidRPr="00870E34">
        <w:t>CLÁUSULA DÉCIMA QUINTA – ALTERAÇÕES</w:t>
      </w:r>
    </w:p>
    <w:p w14:paraId="18B956A4" w14:textId="77777777" w:rsidR="00F23E93" w:rsidRPr="00870E34" w:rsidRDefault="00F23E93" w:rsidP="00F23E93">
      <w:pPr>
        <w:pStyle w:val="PargrafodaLista"/>
        <w:numPr>
          <w:ilvl w:val="0"/>
          <w:numId w:val="0"/>
        </w:numPr>
        <w:ind w:left="360"/>
      </w:pPr>
    </w:p>
    <w:p w14:paraId="27B425B7" w14:textId="77777777" w:rsidR="00FA6671" w:rsidRPr="00870E34" w:rsidRDefault="00FA6671" w:rsidP="004B4CAB">
      <w:pPr>
        <w:pStyle w:val="PargrafodaLista"/>
        <w:numPr>
          <w:ilvl w:val="1"/>
          <w:numId w:val="23"/>
        </w:numPr>
      </w:pPr>
      <w:r w:rsidRPr="00870E34">
        <w:t xml:space="preserve">Eventuais alterações contratuais reger-se-ão pela disciplina dos </w:t>
      </w:r>
      <w:hyperlink r:id="rId80" w:anchor="art124" w:history="1">
        <w:proofErr w:type="spellStart"/>
        <w:r w:rsidRPr="00870E34">
          <w:t>arts</w:t>
        </w:r>
        <w:proofErr w:type="spellEnd"/>
        <w:r w:rsidRPr="00870E34">
          <w:t>. 124 e seguintes da Lei nº 14.133, de 2021</w:t>
        </w:r>
      </w:hyperlink>
      <w:r w:rsidRPr="00870E34">
        <w:t>.</w:t>
      </w:r>
    </w:p>
    <w:p w14:paraId="45179A3F" w14:textId="77777777" w:rsidR="00FA6671" w:rsidRPr="00870E34" w:rsidRDefault="00FA6671" w:rsidP="004B4CAB">
      <w:pPr>
        <w:pStyle w:val="PargrafodaLista"/>
        <w:numPr>
          <w:ilvl w:val="1"/>
          <w:numId w:val="23"/>
        </w:numPr>
      </w:pPr>
      <w:r w:rsidRPr="00870E34">
        <w:t>O contratado é obrigado a aceitar, nas mesmas condições contratuais, os acréscimos ou supressões que se fizerem necessários, até o limite de 25% (vinte e cinco por cento) do valor inicial atualizado do contrato.</w:t>
      </w:r>
    </w:p>
    <w:p w14:paraId="358548A4" w14:textId="77777777" w:rsidR="00FA6671" w:rsidRPr="00870E34" w:rsidRDefault="00FA6671" w:rsidP="004B4CAB">
      <w:pPr>
        <w:pStyle w:val="PargrafodaLista"/>
        <w:numPr>
          <w:ilvl w:val="1"/>
          <w:numId w:val="23"/>
        </w:numPr>
      </w:pPr>
      <w:r w:rsidRPr="00870E3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54088AE" w14:textId="77777777" w:rsidR="00FA6671" w:rsidRDefault="00FA6671" w:rsidP="004B4CAB">
      <w:pPr>
        <w:pStyle w:val="PargrafodaLista"/>
        <w:numPr>
          <w:ilvl w:val="1"/>
          <w:numId w:val="23"/>
        </w:numPr>
      </w:pPr>
      <w:r w:rsidRPr="00870E34">
        <w:t xml:space="preserve">Registros que não caracterizam alteração do contrato podem ser realizados por simples apostila, dispensada a celebração de termo aditivo, na forma do </w:t>
      </w:r>
      <w:hyperlink r:id="rId81" w:anchor="art136" w:history="1">
        <w:r w:rsidRPr="00870E34">
          <w:t>art. 136 da Lei nº 14.133, de 2021</w:t>
        </w:r>
      </w:hyperlink>
      <w:r w:rsidRPr="00870E34">
        <w:t>.</w:t>
      </w:r>
    </w:p>
    <w:p w14:paraId="6A28C49B" w14:textId="77777777" w:rsidR="00F23E93" w:rsidRPr="00870E34" w:rsidRDefault="00F23E93" w:rsidP="00F23E93">
      <w:pPr>
        <w:pStyle w:val="PargrafodaLista"/>
        <w:numPr>
          <w:ilvl w:val="0"/>
          <w:numId w:val="0"/>
        </w:numPr>
        <w:ind w:left="792"/>
      </w:pPr>
    </w:p>
    <w:p w14:paraId="27C85188" w14:textId="77777777" w:rsidR="00FA6671" w:rsidRDefault="00FA6671" w:rsidP="004B4CAB">
      <w:pPr>
        <w:pStyle w:val="PargrafodaLista"/>
        <w:numPr>
          <w:ilvl w:val="0"/>
          <w:numId w:val="23"/>
        </w:numPr>
      </w:pPr>
      <w:r w:rsidRPr="00870E34">
        <w:t>CLÁUSULA DÉCIMA SEXTA – PUBLICAÇÃO</w:t>
      </w:r>
    </w:p>
    <w:p w14:paraId="0539D92C" w14:textId="77777777" w:rsidR="00F23E93" w:rsidRPr="00870E34" w:rsidRDefault="00F23E93" w:rsidP="00F23E93">
      <w:pPr>
        <w:pStyle w:val="PargrafodaLista"/>
        <w:numPr>
          <w:ilvl w:val="0"/>
          <w:numId w:val="0"/>
        </w:numPr>
        <w:ind w:left="360"/>
      </w:pPr>
    </w:p>
    <w:p w14:paraId="4AEC8B79" w14:textId="77777777" w:rsidR="00FA6671" w:rsidRPr="00870E34" w:rsidRDefault="00FA6671" w:rsidP="004B4CAB">
      <w:pPr>
        <w:pStyle w:val="PargrafodaLista"/>
        <w:numPr>
          <w:ilvl w:val="1"/>
          <w:numId w:val="23"/>
        </w:numPr>
      </w:pPr>
      <w:r w:rsidRPr="00870E34">
        <w:t xml:space="preserve">Incumbirá ao contratante divulgar o presente instrumento no Portal Nacional de Contratações Públicas (PNCP), na forma prevista no </w:t>
      </w:r>
      <w:hyperlink r:id="rId82" w:anchor="art94" w:history="1">
        <w:r w:rsidRPr="00870E34">
          <w:t>art. 94 da Lei 14.133, de 2021</w:t>
        </w:r>
      </w:hyperlink>
      <w:r w:rsidRPr="00870E34">
        <w:t xml:space="preserve">, bem como no respectivo sítio oficial na Internet, em atenção ao art. 91, caput, da Lei n.º 14.133, de 2021, e ao </w:t>
      </w:r>
      <w:hyperlink r:id="rId83" w:anchor="art8§2" w:history="1">
        <w:r w:rsidRPr="00870E34">
          <w:t>art. 8º, §2º, da Lei n. 12.527, de 2011</w:t>
        </w:r>
      </w:hyperlink>
      <w:r w:rsidRPr="00870E34">
        <w:t xml:space="preserve">, c/c </w:t>
      </w:r>
      <w:hyperlink r:id="rId84" w:anchor="art7§3" w:history="1">
        <w:r w:rsidRPr="00870E34">
          <w:t>art. 7º, §3º, inciso V, do Decreto n. 7.724, de 2012</w:t>
        </w:r>
      </w:hyperlink>
      <w:r w:rsidRPr="00870E34">
        <w:t>.</w:t>
      </w:r>
    </w:p>
    <w:p w14:paraId="6FAF7C38" w14:textId="77777777" w:rsidR="00FA6671" w:rsidRDefault="00FA6671" w:rsidP="004B4CAB">
      <w:pPr>
        <w:pStyle w:val="PargrafodaLista"/>
        <w:numPr>
          <w:ilvl w:val="0"/>
          <w:numId w:val="23"/>
        </w:numPr>
      </w:pPr>
      <w:r w:rsidRPr="00870E34">
        <w:t>CLÁUSULA DÉCIMA SÉTIMA– FORO (</w:t>
      </w:r>
      <w:hyperlink r:id="rId85" w:anchor="art92§1" w:history="1">
        <w:r w:rsidRPr="00870E34">
          <w:t>art. 92, §1º</w:t>
        </w:r>
      </w:hyperlink>
      <w:r w:rsidRPr="00870E34">
        <w:t>)</w:t>
      </w:r>
    </w:p>
    <w:p w14:paraId="060B3339" w14:textId="77777777" w:rsidR="00F23E93" w:rsidRPr="00870E34" w:rsidRDefault="00F23E93" w:rsidP="00F23E93">
      <w:pPr>
        <w:pStyle w:val="PargrafodaLista"/>
        <w:numPr>
          <w:ilvl w:val="0"/>
          <w:numId w:val="0"/>
        </w:numPr>
        <w:ind w:left="360"/>
      </w:pPr>
    </w:p>
    <w:p w14:paraId="3A3D5353" w14:textId="77777777" w:rsidR="00FA6671" w:rsidRPr="00870E34" w:rsidRDefault="00FA6671" w:rsidP="004B4CAB">
      <w:pPr>
        <w:pStyle w:val="PargrafodaLista"/>
        <w:numPr>
          <w:ilvl w:val="1"/>
          <w:numId w:val="23"/>
        </w:numPr>
      </w:pPr>
      <w:r w:rsidRPr="00870E34">
        <w:t xml:space="preserve">Fica eleito o Foro da Comarca de Primavera do Leste - MT  para dirimir os litígios que decorrerem da execução deste Termo de Contrato que não puderem ser compostos pela conciliação, conforme </w:t>
      </w:r>
      <w:hyperlink r:id="rId86" w:anchor="art92§1" w:history="1">
        <w:r w:rsidRPr="00870E34">
          <w:t>art. 92, §1º, da Lei nº 14.133/21</w:t>
        </w:r>
      </w:hyperlink>
      <w:r w:rsidRPr="00870E34">
        <w:t>.</w:t>
      </w:r>
    </w:p>
    <w:p w14:paraId="5DB26F0B" w14:textId="6E40CA1F" w:rsidR="00FA6671" w:rsidRPr="00870E34" w:rsidRDefault="00FA6671" w:rsidP="00870E34">
      <w:pPr>
        <w:pStyle w:val="Nivel2"/>
        <w:numPr>
          <w:ilvl w:val="0"/>
          <w:numId w:val="0"/>
        </w:numPr>
        <w:spacing w:afterLines="120" w:after="288"/>
        <w:ind w:firstLine="567"/>
        <w:rPr>
          <w:rFonts w:ascii="Times New Roman" w:hAnsi="Times New Roman" w:cs="Times New Roman"/>
          <w:i/>
          <w:iCs/>
          <w:color w:val="auto"/>
          <w:sz w:val="24"/>
          <w:szCs w:val="24"/>
        </w:rPr>
      </w:pPr>
      <w:r w:rsidRPr="00870E34">
        <w:rPr>
          <w:rFonts w:ascii="Times New Roman" w:hAnsi="Times New Roman" w:cs="Times New Roman"/>
          <w:i/>
          <w:iCs/>
          <w:color w:val="auto"/>
          <w:sz w:val="24"/>
          <w:szCs w:val="24"/>
        </w:rPr>
        <w:lastRenderedPageBreak/>
        <w:t>[Local], [dia] de [mês] de [ano]</w:t>
      </w:r>
      <w:r w:rsidR="007E25F0">
        <w:rPr>
          <w:rFonts w:ascii="Times New Roman" w:hAnsi="Times New Roman" w:cs="Times New Roman"/>
          <w:i/>
          <w:iCs/>
          <w:color w:val="auto"/>
          <w:sz w:val="24"/>
          <w:szCs w:val="24"/>
        </w:rPr>
        <w:t>.</w:t>
      </w:r>
    </w:p>
    <w:p w14:paraId="215AD54F" w14:textId="77777777" w:rsidR="00FA6671" w:rsidRPr="00870E34" w:rsidRDefault="00FA6671" w:rsidP="00870E34">
      <w:pPr>
        <w:spacing w:before="120" w:afterLines="120" w:after="288" w:line="276" w:lineRule="auto"/>
        <w:ind w:firstLine="567"/>
        <w:jc w:val="center"/>
        <w:rPr>
          <w:rFonts w:ascii="Times New Roman" w:hAnsi="Times New Roman" w:cs="Times New Roman"/>
          <w:bCs/>
          <w:sz w:val="24"/>
          <w:szCs w:val="24"/>
        </w:rPr>
      </w:pPr>
      <w:r w:rsidRPr="00870E34">
        <w:rPr>
          <w:rFonts w:ascii="Times New Roman" w:hAnsi="Times New Roman" w:cs="Times New Roman"/>
          <w:bCs/>
          <w:sz w:val="24"/>
          <w:szCs w:val="24"/>
        </w:rPr>
        <w:t>_________________________</w:t>
      </w:r>
    </w:p>
    <w:p w14:paraId="34B60926" w14:textId="77777777" w:rsidR="00FA6671" w:rsidRPr="00870E34" w:rsidRDefault="00FA6671" w:rsidP="00870E34">
      <w:pPr>
        <w:spacing w:before="120" w:afterLines="120" w:after="288" w:line="276" w:lineRule="auto"/>
        <w:ind w:firstLine="567"/>
        <w:jc w:val="center"/>
        <w:rPr>
          <w:rFonts w:ascii="Times New Roman" w:hAnsi="Times New Roman" w:cs="Times New Roman"/>
          <w:bCs/>
          <w:sz w:val="24"/>
          <w:szCs w:val="24"/>
        </w:rPr>
      </w:pPr>
      <w:r w:rsidRPr="00870E34">
        <w:rPr>
          <w:rFonts w:ascii="Times New Roman" w:hAnsi="Times New Roman" w:cs="Times New Roman"/>
          <w:bCs/>
          <w:sz w:val="24"/>
          <w:szCs w:val="24"/>
        </w:rPr>
        <w:t>Representante legal do CONTRATANTE</w:t>
      </w:r>
    </w:p>
    <w:p w14:paraId="4689BB4A" w14:textId="77777777" w:rsidR="00FA6671" w:rsidRPr="00870E34" w:rsidRDefault="00FA6671" w:rsidP="00870E34">
      <w:pPr>
        <w:spacing w:before="120" w:afterLines="120" w:after="288" w:line="276" w:lineRule="auto"/>
        <w:ind w:firstLine="567"/>
        <w:jc w:val="center"/>
        <w:rPr>
          <w:rFonts w:ascii="Times New Roman" w:hAnsi="Times New Roman" w:cs="Times New Roman"/>
          <w:sz w:val="24"/>
          <w:szCs w:val="24"/>
        </w:rPr>
      </w:pPr>
      <w:r w:rsidRPr="00870E34">
        <w:rPr>
          <w:rFonts w:ascii="Times New Roman" w:hAnsi="Times New Roman" w:cs="Times New Roman"/>
          <w:sz w:val="24"/>
          <w:szCs w:val="24"/>
        </w:rPr>
        <w:t>_________________________</w:t>
      </w:r>
    </w:p>
    <w:p w14:paraId="2CE2E079" w14:textId="77777777" w:rsidR="00FA6671" w:rsidRPr="00870E34" w:rsidRDefault="00FA6671" w:rsidP="00870E34">
      <w:pPr>
        <w:spacing w:before="120" w:afterLines="120" w:after="288" w:line="276" w:lineRule="auto"/>
        <w:ind w:firstLine="567"/>
        <w:jc w:val="center"/>
        <w:rPr>
          <w:rFonts w:ascii="Times New Roman" w:hAnsi="Times New Roman" w:cs="Times New Roman"/>
          <w:sz w:val="24"/>
          <w:szCs w:val="24"/>
        </w:rPr>
      </w:pPr>
      <w:r w:rsidRPr="00870E34">
        <w:rPr>
          <w:rFonts w:ascii="Times New Roman" w:hAnsi="Times New Roman" w:cs="Times New Roman"/>
          <w:bCs/>
          <w:sz w:val="24"/>
          <w:szCs w:val="24"/>
        </w:rPr>
        <w:t>Representante</w:t>
      </w:r>
      <w:r w:rsidRPr="00870E34">
        <w:rPr>
          <w:rFonts w:ascii="Times New Roman" w:hAnsi="Times New Roman" w:cs="Times New Roman"/>
          <w:sz w:val="24"/>
          <w:szCs w:val="24"/>
        </w:rPr>
        <w:t xml:space="preserve"> legal do CONTRATADO</w:t>
      </w:r>
    </w:p>
    <w:p w14:paraId="16CA4C97" w14:textId="77777777" w:rsidR="00FA6671" w:rsidRDefault="00FA6671" w:rsidP="00870E34">
      <w:pPr>
        <w:spacing w:before="120" w:afterLines="120" w:after="288" w:line="276" w:lineRule="auto"/>
        <w:ind w:firstLine="567"/>
        <w:jc w:val="both"/>
        <w:rPr>
          <w:rFonts w:ascii="Times New Roman" w:hAnsi="Times New Roman" w:cs="Times New Roman"/>
          <w:i/>
          <w:iCs/>
          <w:sz w:val="24"/>
          <w:szCs w:val="24"/>
        </w:rPr>
      </w:pPr>
      <w:r w:rsidRPr="00870E34">
        <w:rPr>
          <w:rFonts w:ascii="Times New Roman" w:hAnsi="Times New Roman" w:cs="Times New Roman"/>
          <w:i/>
          <w:iCs/>
          <w:sz w:val="24"/>
          <w:szCs w:val="24"/>
        </w:rPr>
        <w:t xml:space="preserve">TESTEMUNHAS:1-2- </w:t>
      </w:r>
    </w:p>
    <w:p w14:paraId="1C26E0FE" w14:textId="77777777" w:rsidR="007E25F0" w:rsidRDefault="007E25F0" w:rsidP="007E25F0">
      <w:pPr>
        <w:tabs>
          <w:tab w:val="left" w:pos="3001"/>
        </w:tabs>
        <w:spacing w:before="120" w:after="120"/>
        <w:jc w:val="both"/>
        <w:rPr>
          <w:b/>
          <w:bCs/>
          <w:u w:val="single"/>
        </w:rPr>
      </w:pPr>
    </w:p>
    <w:p w14:paraId="71DE4F35" w14:textId="77777777" w:rsidR="00F23E93" w:rsidRDefault="00F23E93" w:rsidP="007E25F0">
      <w:pPr>
        <w:tabs>
          <w:tab w:val="left" w:pos="3001"/>
        </w:tabs>
        <w:spacing w:before="120" w:after="120"/>
        <w:jc w:val="both"/>
        <w:rPr>
          <w:b/>
          <w:bCs/>
          <w:u w:val="single"/>
        </w:rPr>
      </w:pPr>
    </w:p>
    <w:p w14:paraId="03B5ACFB" w14:textId="77777777" w:rsidR="00F23E93" w:rsidRDefault="00F23E93" w:rsidP="007E25F0">
      <w:pPr>
        <w:tabs>
          <w:tab w:val="left" w:pos="3001"/>
        </w:tabs>
        <w:spacing w:before="120" w:after="120"/>
        <w:jc w:val="both"/>
        <w:rPr>
          <w:b/>
          <w:bCs/>
          <w:u w:val="single"/>
        </w:rPr>
      </w:pPr>
    </w:p>
    <w:p w14:paraId="50D94D7B" w14:textId="77777777" w:rsidR="00F23E93" w:rsidRDefault="00F23E93" w:rsidP="007E25F0">
      <w:pPr>
        <w:tabs>
          <w:tab w:val="left" w:pos="3001"/>
        </w:tabs>
        <w:spacing w:before="120" w:after="120"/>
        <w:jc w:val="both"/>
        <w:rPr>
          <w:b/>
          <w:bCs/>
          <w:u w:val="single"/>
        </w:rPr>
      </w:pPr>
    </w:p>
    <w:p w14:paraId="7764EF2C" w14:textId="77777777" w:rsidR="00F23E93" w:rsidRDefault="00F23E93" w:rsidP="007E25F0">
      <w:pPr>
        <w:tabs>
          <w:tab w:val="left" w:pos="3001"/>
        </w:tabs>
        <w:spacing w:before="120" w:after="120"/>
        <w:jc w:val="both"/>
        <w:rPr>
          <w:b/>
          <w:bCs/>
          <w:u w:val="single"/>
        </w:rPr>
      </w:pPr>
    </w:p>
    <w:p w14:paraId="6EC812EC" w14:textId="77777777" w:rsidR="00F23E93" w:rsidRDefault="00F23E93" w:rsidP="007E25F0">
      <w:pPr>
        <w:tabs>
          <w:tab w:val="left" w:pos="3001"/>
        </w:tabs>
        <w:spacing w:before="120" w:after="120"/>
        <w:jc w:val="both"/>
        <w:rPr>
          <w:b/>
          <w:bCs/>
          <w:u w:val="single"/>
        </w:rPr>
      </w:pPr>
    </w:p>
    <w:p w14:paraId="450B154D" w14:textId="77777777" w:rsidR="00F23E93" w:rsidRDefault="00F23E93" w:rsidP="007E25F0">
      <w:pPr>
        <w:tabs>
          <w:tab w:val="left" w:pos="3001"/>
        </w:tabs>
        <w:spacing w:before="120" w:after="120"/>
        <w:jc w:val="both"/>
        <w:rPr>
          <w:b/>
          <w:bCs/>
          <w:u w:val="single"/>
        </w:rPr>
      </w:pPr>
    </w:p>
    <w:p w14:paraId="2044D8DE" w14:textId="77777777" w:rsidR="00F23E93" w:rsidRDefault="00F23E93" w:rsidP="007E25F0">
      <w:pPr>
        <w:tabs>
          <w:tab w:val="left" w:pos="3001"/>
        </w:tabs>
        <w:spacing w:before="120" w:after="120"/>
        <w:jc w:val="both"/>
        <w:rPr>
          <w:b/>
          <w:bCs/>
          <w:u w:val="single"/>
        </w:rPr>
      </w:pPr>
    </w:p>
    <w:p w14:paraId="20FA57B4" w14:textId="77777777" w:rsidR="00F23E93" w:rsidRDefault="00F23E93" w:rsidP="007E25F0">
      <w:pPr>
        <w:tabs>
          <w:tab w:val="left" w:pos="3001"/>
        </w:tabs>
        <w:spacing w:before="120" w:after="120"/>
        <w:jc w:val="both"/>
        <w:rPr>
          <w:b/>
          <w:bCs/>
          <w:u w:val="single"/>
        </w:rPr>
      </w:pPr>
    </w:p>
    <w:p w14:paraId="7C30BE15" w14:textId="77777777" w:rsidR="00F23E93" w:rsidRDefault="00F23E93" w:rsidP="007E25F0">
      <w:pPr>
        <w:tabs>
          <w:tab w:val="left" w:pos="3001"/>
        </w:tabs>
        <w:spacing w:before="120" w:after="120"/>
        <w:jc w:val="both"/>
        <w:rPr>
          <w:b/>
          <w:bCs/>
          <w:u w:val="single"/>
        </w:rPr>
      </w:pPr>
    </w:p>
    <w:p w14:paraId="17D0E828" w14:textId="77777777" w:rsidR="00F23E93" w:rsidRDefault="00F23E93" w:rsidP="007E25F0">
      <w:pPr>
        <w:tabs>
          <w:tab w:val="left" w:pos="3001"/>
        </w:tabs>
        <w:spacing w:before="120" w:after="120"/>
        <w:jc w:val="both"/>
        <w:rPr>
          <w:b/>
          <w:bCs/>
          <w:u w:val="single"/>
        </w:rPr>
      </w:pPr>
    </w:p>
    <w:p w14:paraId="419CC1D7" w14:textId="77777777" w:rsidR="00F23E93" w:rsidRDefault="00F23E93" w:rsidP="007E25F0">
      <w:pPr>
        <w:tabs>
          <w:tab w:val="left" w:pos="3001"/>
        </w:tabs>
        <w:spacing w:before="120" w:after="120"/>
        <w:jc w:val="both"/>
        <w:rPr>
          <w:b/>
          <w:bCs/>
          <w:u w:val="single"/>
        </w:rPr>
      </w:pPr>
    </w:p>
    <w:p w14:paraId="6A7876A2" w14:textId="77777777" w:rsidR="00F23E93" w:rsidRDefault="00F23E93" w:rsidP="007E25F0">
      <w:pPr>
        <w:tabs>
          <w:tab w:val="left" w:pos="3001"/>
        </w:tabs>
        <w:spacing w:before="120" w:after="120"/>
        <w:jc w:val="both"/>
        <w:rPr>
          <w:b/>
          <w:bCs/>
          <w:u w:val="single"/>
        </w:rPr>
      </w:pPr>
    </w:p>
    <w:p w14:paraId="0F74F72E" w14:textId="77777777" w:rsidR="00F23E93" w:rsidRDefault="00F23E93" w:rsidP="007E25F0">
      <w:pPr>
        <w:tabs>
          <w:tab w:val="left" w:pos="3001"/>
        </w:tabs>
        <w:spacing w:before="120" w:after="120"/>
        <w:jc w:val="both"/>
        <w:rPr>
          <w:b/>
          <w:bCs/>
          <w:u w:val="single"/>
        </w:rPr>
      </w:pPr>
    </w:p>
    <w:p w14:paraId="1E9479E4" w14:textId="77777777" w:rsidR="00F23E93" w:rsidRDefault="00F23E93" w:rsidP="007E25F0">
      <w:pPr>
        <w:tabs>
          <w:tab w:val="left" w:pos="3001"/>
        </w:tabs>
        <w:spacing w:before="120" w:after="120"/>
        <w:jc w:val="both"/>
        <w:rPr>
          <w:b/>
          <w:bCs/>
          <w:u w:val="single"/>
        </w:rPr>
      </w:pPr>
    </w:p>
    <w:p w14:paraId="578522CD" w14:textId="77777777" w:rsidR="00F23E93" w:rsidRDefault="00F23E93" w:rsidP="007E25F0">
      <w:pPr>
        <w:tabs>
          <w:tab w:val="left" w:pos="3001"/>
        </w:tabs>
        <w:spacing w:before="120" w:after="120"/>
        <w:jc w:val="both"/>
        <w:rPr>
          <w:b/>
          <w:bCs/>
          <w:u w:val="single"/>
        </w:rPr>
      </w:pPr>
    </w:p>
    <w:p w14:paraId="504355DB" w14:textId="77777777" w:rsidR="00F23E93" w:rsidRDefault="00F23E93" w:rsidP="007E25F0">
      <w:pPr>
        <w:tabs>
          <w:tab w:val="left" w:pos="3001"/>
        </w:tabs>
        <w:spacing w:before="120" w:after="120"/>
        <w:jc w:val="both"/>
        <w:rPr>
          <w:b/>
          <w:bCs/>
          <w:u w:val="single"/>
        </w:rPr>
      </w:pPr>
    </w:p>
    <w:p w14:paraId="690167B9" w14:textId="77777777" w:rsidR="00F23E93" w:rsidRDefault="00F23E93" w:rsidP="007E25F0">
      <w:pPr>
        <w:tabs>
          <w:tab w:val="left" w:pos="3001"/>
        </w:tabs>
        <w:spacing w:before="120" w:after="120"/>
        <w:jc w:val="both"/>
        <w:rPr>
          <w:b/>
          <w:bCs/>
          <w:u w:val="single"/>
        </w:rPr>
      </w:pPr>
    </w:p>
    <w:p w14:paraId="55CB011D" w14:textId="77777777" w:rsidR="00F23E93" w:rsidRDefault="00F23E93" w:rsidP="007E25F0">
      <w:pPr>
        <w:tabs>
          <w:tab w:val="left" w:pos="3001"/>
        </w:tabs>
        <w:spacing w:before="120" w:after="120"/>
        <w:jc w:val="both"/>
        <w:rPr>
          <w:b/>
          <w:bCs/>
          <w:u w:val="single"/>
        </w:rPr>
      </w:pPr>
    </w:p>
    <w:p w14:paraId="78D02894" w14:textId="77777777" w:rsidR="00F23E93" w:rsidRDefault="00F23E93" w:rsidP="007E25F0">
      <w:pPr>
        <w:tabs>
          <w:tab w:val="left" w:pos="3001"/>
        </w:tabs>
        <w:spacing w:before="120" w:after="120"/>
        <w:jc w:val="both"/>
        <w:rPr>
          <w:b/>
          <w:bCs/>
          <w:u w:val="single"/>
        </w:rPr>
      </w:pPr>
    </w:p>
    <w:p w14:paraId="0FBE86EE" w14:textId="77777777" w:rsidR="00F23E93" w:rsidRDefault="00F23E93" w:rsidP="007E25F0">
      <w:pPr>
        <w:tabs>
          <w:tab w:val="left" w:pos="3001"/>
        </w:tabs>
        <w:spacing w:before="120" w:after="120"/>
        <w:jc w:val="both"/>
        <w:rPr>
          <w:b/>
          <w:bCs/>
          <w:u w:val="single"/>
        </w:rPr>
      </w:pPr>
    </w:p>
    <w:p w14:paraId="2C3D8385" w14:textId="77777777" w:rsidR="00F23E93" w:rsidRDefault="00F23E93" w:rsidP="007E25F0">
      <w:pPr>
        <w:tabs>
          <w:tab w:val="left" w:pos="3001"/>
        </w:tabs>
        <w:spacing w:before="120" w:after="120"/>
        <w:jc w:val="both"/>
        <w:rPr>
          <w:b/>
          <w:bCs/>
          <w:u w:val="single"/>
        </w:rPr>
      </w:pPr>
    </w:p>
    <w:p w14:paraId="1A923C54" w14:textId="77777777" w:rsidR="007E25F0" w:rsidRPr="00F23E93" w:rsidRDefault="007E25F0" w:rsidP="007E25F0">
      <w:pPr>
        <w:tabs>
          <w:tab w:val="left" w:pos="3001"/>
        </w:tabs>
        <w:spacing w:before="120" w:after="120"/>
        <w:jc w:val="center"/>
        <w:rPr>
          <w:rFonts w:ascii="Times New Roman" w:hAnsi="Times New Roman" w:cs="Times New Roman"/>
          <w:b/>
          <w:bCs/>
          <w:u w:val="single"/>
        </w:rPr>
      </w:pPr>
      <w:r w:rsidRPr="00F23E93">
        <w:rPr>
          <w:rFonts w:ascii="Times New Roman" w:hAnsi="Times New Roman" w:cs="Times New Roman"/>
          <w:b/>
          <w:bCs/>
          <w:u w:val="single"/>
        </w:rPr>
        <w:lastRenderedPageBreak/>
        <w:t>ANEXO A - CADASTRO DE RESERVA</w:t>
      </w:r>
    </w:p>
    <w:p w14:paraId="77212400" w14:textId="77777777" w:rsidR="007E25F0" w:rsidRPr="00F23E93" w:rsidRDefault="007E25F0" w:rsidP="007E25F0">
      <w:pPr>
        <w:tabs>
          <w:tab w:val="left" w:pos="3001"/>
        </w:tabs>
        <w:spacing w:before="120" w:after="120"/>
        <w:rPr>
          <w:rFonts w:ascii="Times New Roman" w:hAnsi="Times New Roman" w:cs="Times New Roman"/>
          <w:b/>
          <w:bCs/>
        </w:rPr>
      </w:pPr>
      <w:r w:rsidRPr="00F23E93">
        <w:rPr>
          <w:rFonts w:ascii="Times New Roman" w:hAnsi="Times New Roman" w:cs="Times New Roman"/>
          <w:b/>
          <w:bCs/>
          <w:u w:val="single"/>
        </w:rPr>
        <w:t>2ª Classificada</w:t>
      </w:r>
      <w:r w:rsidRPr="00F23E93">
        <w:rPr>
          <w:rFonts w:ascii="Times New Roman" w:hAnsi="Times New Roman" w:cs="Times New Roman"/>
          <w:b/>
          <w:bCs/>
        </w:rPr>
        <w:t>:</w:t>
      </w:r>
    </w:p>
    <w:p w14:paraId="4D6F0AC3"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Empresa: XXX - CNPJ: XXX</w:t>
      </w:r>
    </w:p>
    <w:p w14:paraId="37FCB0EF"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Representante Legal: XXX</w:t>
      </w:r>
    </w:p>
    <w:p w14:paraId="741C8F59"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Telefone: (XX) XXXX-XXXX - E-mail: XXX</w:t>
      </w:r>
    </w:p>
    <w:p w14:paraId="06B430F6"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Endereço: XXX</w:t>
      </w:r>
    </w:p>
    <w:p w14:paraId="49C708EF" w14:textId="77777777" w:rsidR="007E25F0" w:rsidRPr="00F23E93" w:rsidRDefault="007E25F0" w:rsidP="007E25F0">
      <w:pPr>
        <w:tabs>
          <w:tab w:val="left" w:pos="3001"/>
        </w:tabs>
        <w:spacing w:before="120" w:after="12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7E25F0" w:rsidRPr="00F23E93" w14:paraId="7E7D1D86" w14:textId="77777777" w:rsidTr="00A9605B">
        <w:tc>
          <w:tcPr>
            <w:tcW w:w="1132" w:type="dxa"/>
            <w:shd w:val="clear" w:color="auto" w:fill="BEBEBE"/>
          </w:tcPr>
          <w:p w14:paraId="73AEA22C"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Item</w:t>
            </w:r>
          </w:p>
        </w:tc>
        <w:tc>
          <w:tcPr>
            <w:tcW w:w="1132" w:type="dxa"/>
            <w:shd w:val="clear" w:color="auto" w:fill="BEBEBE"/>
          </w:tcPr>
          <w:p w14:paraId="0D905AAA" w14:textId="77777777" w:rsidR="007E25F0" w:rsidRPr="00F23E93" w:rsidRDefault="007E25F0" w:rsidP="00A9605B">
            <w:pPr>
              <w:tabs>
                <w:tab w:val="left" w:pos="3001"/>
              </w:tabs>
              <w:rPr>
                <w:rFonts w:ascii="Times New Roman" w:hAnsi="Times New Roman" w:cs="Times New Roman"/>
                <w:b/>
                <w:bCs/>
              </w:rPr>
            </w:pPr>
            <w:proofErr w:type="spellStart"/>
            <w:r w:rsidRPr="00F23E93">
              <w:rPr>
                <w:rFonts w:ascii="Times New Roman" w:hAnsi="Times New Roman" w:cs="Times New Roman"/>
                <w:b/>
                <w:bCs/>
              </w:rPr>
              <w:t>Qtde</w:t>
            </w:r>
            <w:proofErr w:type="spellEnd"/>
          </w:p>
        </w:tc>
        <w:tc>
          <w:tcPr>
            <w:tcW w:w="1132" w:type="dxa"/>
            <w:shd w:val="clear" w:color="auto" w:fill="BEBEBE"/>
          </w:tcPr>
          <w:p w14:paraId="75F2D5CA" w14:textId="77777777" w:rsidR="007E25F0" w:rsidRPr="00F23E93" w:rsidRDefault="007E25F0" w:rsidP="00A9605B">
            <w:pPr>
              <w:tabs>
                <w:tab w:val="left" w:pos="3001"/>
              </w:tabs>
              <w:rPr>
                <w:rFonts w:ascii="Times New Roman" w:hAnsi="Times New Roman" w:cs="Times New Roman"/>
                <w:b/>
                <w:bCs/>
              </w:rPr>
            </w:pPr>
            <w:proofErr w:type="spellStart"/>
            <w:r w:rsidRPr="00F23E93">
              <w:rPr>
                <w:rFonts w:ascii="Times New Roman" w:hAnsi="Times New Roman" w:cs="Times New Roman"/>
                <w:b/>
                <w:bCs/>
              </w:rPr>
              <w:t>Und</w:t>
            </w:r>
            <w:proofErr w:type="spellEnd"/>
          </w:p>
        </w:tc>
        <w:tc>
          <w:tcPr>
            <w:tcW w:w="1133" w:type="dxa"/>
            <w:shd w:val="clear" w:color="auto" w:fill="BEBEBE"/>
          </w:tcPr>
          <w:p w14:paraId="0000A2C5"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Marca</w:t>
            </w:r>
          </w:p>
        </w:tc>
        <w:tc>
          <w:tcPr>
            <w:tcW w:w="1133" w:type="dxa"/>
            <w:shd w:val="clear" w:color="auto" w:fill="BEBEBE"/>
          </w:tcPr>
          <w:p w14:paraId="337100C3"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Modelo</w:t>
            </w:r>
          </w:p>
        </w:tc>
        <w:tc>
          <w:tcPr>
            <w:tcW w:w="1133" w:type="dxa"/>
            <w:shd w:val="clear" w:color="auto" w:fill="BEBEBE"/>
          </w:tcPr>
          <w:p w14:paraId="1136FE3A"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Descrição</w:t>
            </w:r>
          </w:p>
        </w:tc>
        <w:tc>
          <w:tcPr>
            <w:tcW w:w="1133" w:type="dxa"/>
            <w:shd w:val="clear" w:color="auto" w:fill="BEBEBE"/>
          </w:tcPr>
          <w:p w14:paraId="05C3BFFB" w14:textId="77777777" w:rsidR="007E25F0" w:rsidRPr="00F23E93" w:rsidRDefault="007E25F0" w:rsidP="00A9605B">
            <w:pPr>
              <w:tabs>
                <w:tab w:val="left" w:pos="3001"/>
              </w:tabs>
              <w:rPr>
                <w:rFonts w:ascii="Times New Roman" w:hAnsi="Times New Roman" w:cs="Times New Roman"/>
                <w:b/>
                <w:bCs/>
              </w:rPr>
            </w:pPr>
            <w:proofErr w:type="spellStart"/>
            <w:proofErr w:type="gramStart"/>
            <w:r w:rsidRPr="00F23E93">
              <w:rPr>
                <w:rFonts w:ascii="Times New Roman" w:hAnsi="Times New Roman" w:cs="Times New Roman"/>
                <w:b/>
                <w:bCs/>
              </w:rPr>
              <w:t>P.Unit</w:t>
            </w:r>
            <w:proofErr w:type="spellEnd"/>
            <w:proofErr w:type="gramEnd"/>
          </w:p>
        </w:tc>
        <w:tc>
          <w:tcPr>
            <w:tcW w:w="1133" w:type="dxa"/>
            <w:shd w:val="clear" w:color="auto" w:fill="BEBEBE"/>
          </w:tcPr>
          <w:p w14:paraId="41A8A98B" w14:textId="77777777" w:rsidR="007E25F0" w:rsidRPr="00F23E93" w:rsidRDefault="007E25F0" w:rsidP="00A9605B">
            <w:pPr>
              <w:tabs>
                <w:tab w:val="left" w:pos="3001"/>
              </w:tabs>
              <w:rPr>
                <w:rFonts w:ascii="Times New Roman" w:hAnsi="Times New Roman" w:cs="Times New Roman"/>
                <w:b/>
                <w:bCs/>
              </w:rPr>
            </w:pPr>
            <w:proofErr w:type="spellStart"/>
            <w:proofErr w:type="gramStart"/>
            <w:r w:rsidRPr="00F23E93">
              <w:rPr>
                <w:rFonts w:ascii="Times New Roman" w:hAnsi="Times New Roman" w:cs="Times New Roman"/>
                <w:b/>
                <w:bCs/>
              </w:rPr>
              <w:t>P.Total</w:t>
            </w:r>
            <w:proofErr w:type="spellEnd"/>
            <w:proofErr w:type="gramEnd"/>
          </w:p>
        </w:tc>
      </w:tr>
      <w:tr w:rsidR="007E25F0" w:rsidRPr="00F23E93" w14:paraId="52C1D02B" w14:textId="77777777" w:rsidTr="00A9605B">
        <w:tc>
          <w:tcPr>
            <w:tcW w:w="1132" w:type="dxa"/>
          </w:tcPr>
          <w:p w14:paraId="20E28A54" w14:textId="77777777" w:rsidR="007E25F0" w:rsidRPr="00F23E93" w:rsidRDefault="007E25F0" w:rsidP="00A9605B">
            <w:pPr>
              <w:tabs>
                <w:tab w:val="left" w:pos="3001"/>
              </w:tabs>
              <w:rPr>
                <w:rFonts w:ascii="Times New Roman" w:hAnsi="Times New Roman" w:cs="Times New Roman"/>
              </w:rPr>
            </w:pPr>
          </w:p>
        </w:tc>
        <w:tc>
          <w:tcPr>
            <w:tcW w:w="1132" w:type="dxa"/>
          </w:tcPr>
          <w:p w14:paraId="2DE17AAE" w14:textId="77777777" w:rsidR="007E25F0" w:rsidRPr="00F23E93" w:rsidRDefault="007E25F0" w:rsidP="00A9605B">
            <w:pPr>
              <w:tabs>
                <w:tab w:val="left" w:pos="3001"/>
              </w:tabs>
              <w:rPr>
                <w:rFonts w:ascii="Times New Roman" w:hAnsi="Times New Roman" w:cs="Times New Roman"/>
              </w:rPr>
            </w:pPr>
          </w:p>
        </w:tc>
        <w:tc>
          <w:tcPr>
            <w:tcW w:w="1132" w:type="dxa"/>
          </w:tcPr>
          <w:p w14:paraId="3E2C2799" w14:textId="77777777" w:rsidR="007E25F0" w:rsidRPr="00F23E93" w:rsidRDefault="007E25F0" w:rsidP="00A9605B">
            <w:pPr>
              <w:tabs>
                <w:tab w:val="left" w:pos="3001"/>
              </w:tabs>
              <w:rPr>
                <w:rFonts w:ascii="Times New Roman" w:hAnsi="Times New Roman" w:cs="Times New Roman"/>
              </w:rPr>
            </w:pPr>
          </w:p>
        </w:tc>
        <w:tc>
          <w:tcPr>
            <w:tcW w:w="1133" w:type="dxa"/>
          </w:tcPr>
          <w:p w14:paraId="3EF7EFE0" w14:textId="77777777" w:rsidR="007E25F0" w:rsidRPr="00F23E93" w:rsidRDefault="007E25F0" w:rsidP="00A9605B">
            <w:pPr>
              <w:tabs>
                <w:tab w:val="left" w:pos="3001"/>
              </w:tabs>
              <w:rPr>
                <w:rFonts w:ascii="Times New Roman" w:hAnsi="Times New Roman" w:cs="Times New Roman"/>
              </w:rPr>
            </w:pPr>
          </w:p>
        </w:tc>
        <w:tc>
          <w:tcPr>
            <w:tcW w:w="1133" w:type="dxa"/>
          </w:tcPr>
          <w:p w14:paraId="48BA2F4E" w14:textId="77777777" w:rsidR="007E25F0" w:rsidRPr="00F23E93" w:rsidRDefault="007E25F0" w:rsidP="00A9605B">
            <w:pPr>
              <w:tabs>
                <w:tab w:val="left" w:pos="3001"/>
              </w:tabs>
              <w:rPr>
                <w:rFonts w:ascii="Times New Roman" w:hAnsi="Times New Roman" w:cs="Times New Roman"/>
              </w:rPr>
            </w:pPr>
          </w:p>
        </w:tc>
        <w:tc>
          <w:tcPr>
            <w:tcW w:w="1133" w:type="dxa"/>
          </w:tcPr>
          <w:p w14:paraId="29B58F64" w14:textId="77777777" w:rsidR="007E25F0" w:rsidRPr="00F23E93" w:rsidRDefault="007E25F0" w:rsidP="00A9605B">
            <w:pPr>
              <w:tabs>
                <w:tab w:val="left" w:pos="3001"/>
              </w:tabs>
              <w:rPr>
                <w:rFonts w:ascii="Times New Roman" w:hAnsi="Times New Roman" w:cs="Times New Roman"/>
              </w:rPr>
            </w:pPr>
          </w:p>
        </w:tc>
        <w:tc>
          <w:tcPr>
            <w:tcW w:w="1133" w:type="dxa"/>
          </w:tcPr>
          <w:p w14:paraId="354AB0D1" w14:textId="77777777" w:rsidR="007E25F0" w:rsidRPr="00F23E93" w:rsidRDefault="007E25F0" w:rsidP="00A9605B">
            <w:pPr>
              <w:tabs>
                <w:tab w:val="left" w:pos="3001"/>
              </w:tabs>
              <w:rPr>
                <w:rFonts w:ascii="Times New Roman" w:hAnsi="Times New Roman" w:cs="Times New Roman"/>
              </w:rPr>
            </w:pPr>
          </w:p>
        </w:tc>
        <w:tc>
          <w:tcPr>
            <w:tcW w:w="1133" w:type="dxa"/>
          </w:tcPr>
          <w:p w14:paraId="0D6E1254" w14:textId="77777777" w:rsidR="007E25F0" w:rsidRPr="00F23E93" w:rsidRDefault="007E25F0" w:rsidP="00A9605B">
            <w:pPr>
              <w:tabs>
                <w:tab w:val="left" w:pos="3001"/>
              </w:tabs>
              <w:rPr>
                <w:rFonts w:ascii="Times New Roman" w:hAnsi="Times New Roman" w:cs="Times New Roman"/>
              </w:rPr>
            </w:pPr>
          </w:p>
        </w:tc>
      </w:tr>
      <w:tr w:rsidR="007E25F0" w:rsidRPr="00F23E93" w14:paraId="266B6BC4" w14:textId="77777777" w:rsidTr="00A9605B">
        <w:tc>
          <w:tcPr>
            <w:tcW w:w="1132" w:type="dxa"/>
          </w:tcPr>
          <w:p w14:paraId="705BEF8A" w14:textId="77777777" w:rsidR="007E25F0" w:rsidRPr="00F23E93" w:rsidRDefault="007E25F0" w:rsidP="00A9605B">
            <w:pPr>
              <w:tabs>
                <w:tab w:val="left" w:pos="3001"/>
              </w:tabs>
              <w:rPr>
                <w:rFonts w:ascii="Times New Roman" w:hAnsi="Times New Roman" w:cs="Times New Roman"/>
              </w:rPr>
            </w:pPr>
          </w:p>
        </w:tc>
        <w:tc>
          <w:tcPr>
            <w:tcW w:w="1132" w:type="dxa"/>
          </w:tcPr>
          <w:p w14:paraId="12016CE2" w14:textId="77777777" w:rsidR="007E25F0" w:rsidRPr="00F23E93" w:rsidRDefault="007E25F0" w:rsidP="00A9605B">
            <w:pPr>
              <w:tabs>
                <w:tab w:val="left" w:pos="3001"/>
              </w:tabs>
              <w:rPr>
                <w:rFonts w:ascii="Times New Roman" w:hAnsi="Times New Roman" w:cs="Times New Roman"/>
              </w:rPr>
            </w:pPr>
          </w:p>
        </w:tc>
        <w:tc>
          <w:tcPr>
            <w:tcW w:w="1132" w:type="dxa"/>
          </w:tcPr>
          <w:p w14:paraId="5BBAD55E" w14:textId="77777777" w:rsidR="007E25F0" w:rsidRPr="00F23E93" w:rsidRDefault="007E25F0" w:rsidP="00A9605B">
            <w:pPr>
              <w:tabs>
                <w:tab w:val="left" w:pos="3001"/>
              </w:tabs>
              <w:rPr>
                <w:rFonts w:ascii="Times New Roman" w:hAnsi="Times New Roman" w:cs="Times New Roman"/>
              </w:rPr>
            </w:pPr>
          </w:p>
        </w:tc>
        <w:tc>
          <w:tcPr>
            <w:tcW w:w="1133" w:type="dxa"/>
          </w:tcPr>
          <w:p w14:paraId="29986AFD" w14:textId="77777777" w:rsidR="007E25F0" w:rsidRPr="00F23E93" w:rsidRDefault="007E25F0" w:rsidP="00A9605B">
            <w:pPr>
              <w:tabs>
                <w:tab w:val="left" w:pos="3001"/>
              </w:tabs>
              <w:rPr>
                <w:rFonts w:ascii="Times New Roman" w:hAnsi="Times New Roman" w:cs="Times New Roman"/>
              </w:rPr>
            </w:pPr>
          </w:p>
        </w:tc>
        <w:tc>
          <w:tcPr>
            <w:tcW w:w="1133" w:type="dxa"/>
          </w:tcPr>
          <w:p w14:paraId="574D3EB4" w14:textId="77777777" w:rsidR="007E25F0" w:rsidRPr="00F23E93" w:rsidRDefault="007E25F0" w:rsidP="00A9605B">
            <w:pPr>
              <w:tabs>
                <w:tab w:val="left" w:pos="3001"/>
              </w:tabs>
              <w:rPr>
                <w:rFonts w:ascii="Times New Roman" w:hAnsi="Times New Roman" w:cs="Times New Roman"/>
              </w:rPr>
            </w:pPr>
          </w:p>
        </w:tc>
        <w:tc>
          <w:tcPr>
            <w:tcW w:w="1133" w:type="dxa"/>
          </w:tcPr>
          <w:p w14:paraId="496B7494" w14:textId="77777777" w:rsidR="007E25F0" w:rsidRPr="00F23E93" w:rsidRDefault="007E25F0" w:rsidP="00A9605B">
            <w:pPr>
              <w:tabs>
                <w:tab w:val="left" w:pos="3001"/>
              </w:tabs>
              <w:rPr>
                <w:rFonts w:ascii="Times New Roman" w:hAnsi="Times New Roman" w:cs="Times New Roman"/>
              </w:rPr>
            </w:pPr>
          </w:p>
        </w:tc>
        <w:tc>
          <w:tcPr>
            <w:tcW w:w="1133" w:type="dxa"/>
          </w:tcPr>
          <w:p w14:paraId="3A642EE7" w14:textId="77777777" w:rsidR="007E25F0" w:rsidRPr="00F23E93" w:rsidRDefault="007E25F0" w:rsidP="00A9605B">
            <w:pPr>
              <w:tabs>
                <w:tab w:val="left" w:pos="3001"/>
              </w:tabs>
              <w:rPr>
                <w:rFonts w:ascii="Times New Roman" w:hAnsi="Times New Roman" w:cs="Times New Roman"/>
              </w:rPr>
            </w:pPr>
          </w:p>
        </w:tc>
        <w:tc>
          <w:tcPr>
            <w:tcW w:w="1133" w:type="dxa"/>
          </w:tcPr>
          <w:p w14:paraId="3068254B" w14:textId="77777777" w:rsidR="007E25F0" w:rsidRPr="00F23E93" w:rsidRDefault="007E25F0" w:rsidP="00A9605B">
            <w:pPr>
              <w:tabs>
                <w:tab w:val="left" w:pos="3001"/>
              </w:tabs>
              <w:rPr>
                <w:rFonts w:ascii="Times New Roman" w:hAnsi="Times New Roman" w:cs="Times New Roman"/>
              </w:rPr>
            </w:pPr>
          </w:p>
        </w:tc>
      </w:tr>
    </w:tbl>
    <w:p w14:paraId="0211F68E" w14:textId="77777777" w:rsidR="007E25F0" w:rsidRPr="00F23E93" w:rsidRDefault="007E25F0" w:rsidP="007E25F0">
      <w:pPr>
        <w:tabs>
          <w:tab w:val="left" w:pos="3001"/>
        </w:tabs>
        <w:rPr>
          <w:rFonts w:ascii="Times New Roman" w:hAnsi="Times New Roman" w:cs="Times New Roman"/>
        </w:rPr>
      </w:pPr>
    </w:p>
    <w:p w14:paraId="062C497B" w14:textId="77777777" w:rsidR="007E25F0" w:rsidRPr="00F23E93" w:rsidRDefault="007E25F0" w:rsidP="007E25F0">
      <w:pPr>
        <w:tabs>
          <w:tab w:val="left" w:pos="3001"/>
        </w:tabs>
        <w:spacing w:before="120" w:after="120"/>
        <w:rPr>
          <w:rFonts w:ascii="Times New Roman" w:hAnsi="Times New Roman" w:cs="Times New Roman"/>
          <w:b/>
          <w:bCs/>
        </w:rPr>
      </w:pPr>
      <w:r w:rsidRPr="00F23E93">
        <w:rPr>
          <w:rFonts w:ascii="Times New Roman" w:hAnsi="Times New Roman" w:cs="Times New Roman"/>
          <w:b/>
          <w:bCs/>
          <w:u w:val="single"/>
        </w:rPr>
        <w:t>3ª Classificada</w:t>
      </w:r>
      <w:r w:rsidRPr="00F23E93">
        <w:rPr>
          <w:rFonts w:ascii="Times New Roman" w:hAnsi="Times New Roman" w:cs="Times New Roman"/>
          <w:b/>
          <w:bCs/>
        </w:rPr>
        <w:t>:</w:t>
      </w:r>
    </w:p>
    <w:p w14:paraId="6C0BA762"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Empresa: XXX - CNPJ: XXX</w:t>
      </w:r>
    </w:p>
    <w:p w14:paraId="1621582D"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Representante Legal: XXX</w:t>
      </w:r>
    </w:p>
    <w:p w14:paraId="18406B2D"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Telefone: (XX) XXXX-XXXX - E-mail: XXX</w:t>
      </w:r>
    </w:p>
    <w:p w14:paraId="7A5C52FE" w14:textId="77777777" w:rsidR="007E25F0" w:rsidRPr="00F23E93" w:rsidRDefault="007E25F0" w:rsidP="007E25F0">
      <w:pPr>
        <w:tabs>
          <w:tab w:val="left" w:pos="3001"/>
        </w:tabs>
        <w:spacing w:before="120" w:after="120"/>
        <w:rPr>
          <w:rFonts w:ascii="Times New Roman" w:hAnsi="Times New Roman" w:cs="Times New Roman"/>
        </w:rPr>
      </w:pPr>
      <w:r w:rsidRPr="00F23E93">
        <w:rPr>
          <w:rFonts w:ascii="Times New Roman" w:hAnsi="Times New Roman" w:cs="Times New Roman"/>
        </w:rPr>
        <w:t>Endereço: XXX</w:t>
      </w:r>
    </w:p>
    <w:p w14:paraId="42E8DC93" w14:textId="77777777" w:rsidR="007E25F0" w:rsidRPr="00F23E93" w:rsidRDefault="007E25F0" w:rsidP="007E25F0">
      <w:pPr>
        <w:tabs>
          <w:tab w:val="left" w:pos="3001"/>
        </w:tabs>
        <w:spacing w:before="120" w:after="12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1132"/>
        <w:gridCol w:w="1132"/>
        <w:gridCol w:w="1133"/>
        <w:gridCol w:w="1133"/>
        <w:gridCol w:w="1133"/>
        <w:gridCol w:w="1133"/>
        <w:gridCol w:w="1133"/>
      </w:tblGrid>
      <w:tr w:rsidR="007E25F0" w:rsidRPr="00F23E93" w14:paraId="7ED835A9" w14:textId="77777777" w:rsidTr="00A9605B">
        <w:tc>
          <w:tcPr>
            <w:tcW w:w="1132" w:type="dxa"/>
            <w:shd w:val="clear" w:color="auto" w:fill="BEBEBE"/>
          </w:tcPr>
          <w:p w14:paraId="7A62C871"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Item</w:t>
            </w:r>
          </w:p>
        </w:tc>
        <w:tc>
          <w:tcPr>
            <w:tcW w:w="1132" w:type="dxa"/>
            <w:shd w:val="clear" w:color="auto" w:fill="BEBEBE"/>
          </w:tcPr>
          <w:p w14:paraId="3AB09D79" w14:textId="77777777" w:rsidR="007E25F0" w:rsidRPr="00F23E93" w:rsidRDefault="007E25F0" w:rsidP="00A9605B">
            <w:pPr>
              <w:tabs>
                <w:tab w:val="left" w:pos="3001"/>
              </w:tabs>
              <w:rPr>
                <w:rFonts w:ascii="Times New Roman" w:hAnsi="Times New Roman" w:cs="Times New Roman"/>
                <w:b/>
                <w:bCs/>
              </w:rPr>
            </w:pPr>
            <w:proofErr w:type="spellStart"/>
            <w:r w:rsidRPr="00F23E93">
              <w:rPr>
                <w:rFonts w:ascii="Times New Roman" w:hAnsi="Times New Roman" w:cs="Times New Roman"/>
                <w:b/>
                <w:bCs/>
              </w:rPr>
              <w:t>Qtde</w:t>
            </w:r>
            <w:proofErr w:type="spellEnd"/>
          </w:p>
        </w:tc>
        <w:tc>
          <w:tcPr>
            <w:tcW w:w="1132" w:type="dxa"/>
            <w:shd w:val="clear" w:color="auto" w:fill="BEBEBE"/>
          </w:tcPr>
          <w:p w14:paraId="2495FFB4" w14:textId="77777777" w:rsidR="007E25F0" w:rsidRPr="00F23E93" w:rsidRDefault="007E25F0" w:rsidP="00A9605B">
            <w:pPr>
              <w:tabs>
                <w:tab w:val="left" w:pos="3001"/>
              </w:tabs>
              <w:rPr>
                <w:rFonts w:ascii="Times New Roman" w:hAnsi="Times New Roman" w:cs="Times New Roman"/>
                <w:b/>
                <w:bCs/>
              </w:rPr>
            </w:pPr>
            <w:proofErr w:type="spellStart"/>
            <w:r w:rsidRPr="00F23E93">
              <w:rPr>
                <w:rFonts w:ascii="Times New Roman" w:hAnsi="Times New Roman" w:cs="Times New Roman"/>
                <w:b/>
                <w:bCs/>
              </w:rPr>
              <w:t>Und</w:t>
            </w:r>
            <w:proofErr w:type="spellEnd"/>
          </w:p>
        </w:tc>
        <w:tc>
          <w:tcPr>
            <w:tcW w:w="1133" w:type="dxa"/>
            <w:shd w:val="clear" w:color="auto" w:fill="BEBEBE"/>
          </w:tcPr>
          <w:p w14:paraId="297F6094"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Marca</w:t>
            </w:r>
          </w:p>
        </w:tc>
        <w:tc>
          <w:tcPr>
            <w:tcW w:w="1133" w:type="dxa"/>
            <w:shd w:val="clear" w:color="auto" w:fill="BEBEBE"/>
          </w:tcPr>
          <w:p w14:paraId="16A8CC7C"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Modelo</w:t>
            </w:r>
          </w:p>
        </w:tc>
        <w:tc>
          <w:tcPr>
            <w:tcW w:w="1133" w:type="dxa"/>
            <w:shd w:val="clear" w:color="auto" w:fill="BEBEBE"/>
          </w:tcPr>
          <w:p w14:paraId="64B965CB" w14:textId="77777777" w:rsidR="007E25F0" w:rsidRPr="00F23E93" w:rsidRDefault="007E25F0" w:rsidP="00A9605B">
            <w:pPr>
              <w:tabs>
                <w:tab w:val="left" w:pos="3001"/>
              </w:tabs>
              <w:rPr>
                <w:rFonts w:ascii="Times New Roman" w:hAnsi="Times New Roman" w:cs="Times New Roman"/>
                <w:b/>
                <w:bCs/>
              </w:rPr>
            </w:pPr>
            <w:r w:rsidRPr="00F23E93">
              <w:rPr>
                <w:rFonts w:ascii="Times New Roman" w:hAnsi="Times New Roman" w:cs="Times New Roman"/>
                <w:b/>
                <w:bCs/>
              </w:rPr>
              <w:t>Descrição</w:t>
            </w:r>
          </w:p>
        </w:tc>
        <w:tc>
          <w:tcPr>
            <w:tcW w:w="1133" w:type="dxa"/>
            <w:shd w:val="clear" w:color="auto" w:fill="BEBEBE"/>
          </w:tcPr>
          <w:p w14:paraId="37831827" w14:textId="77777777" w:rsidR="007E25F0" w:rsidRPr="00F23E93" w:rsidRDefault="007E25F0" w:rsidP="00A9605B">
            <w:pPr>
              <w:tabs>
                <w:tab w:val="left" w:pos="3001"/>
              </w:tabs>
              <w:rPr>
                <w:rFonts w:ascii="Times New Roman" w:hAnsi="Times New Roman" w:cs="Times New Roman"/>
                <w:b/>
                <w:bCs/>
              </w:rPr>
            </w:pPr>
            <w:proofErr w:type="spellStart"/>
            <w:proofErr w:type="gramStart"/>
            <w:r w:rsidRPr="00F23E93">
              <w:rPr>
                <w:rFonts w:ascii="Times New Roman" w:hAnsi="Times New Roman" w:cs="Times New Roman"/>
                <w:b/>
                <w:bCs/>
              </w:rPr>
              <w:t>P.Unit</w:t>
            </w:r>
            <w:proofErr w:type="spellEnd"/>
            <w:proofErr w:type="gramEnd"/>
          </w:p>
        </w:tc>
        <w:tc>
          <w:tcPr>
            <w:tcW w:w="1133" w:type="dxa"/>
            <w:shd w:val="clear" w:color="auto" w:fill="BEBEBE"/>
          </w:tcPr>
          <w:p w14:paraId="3B42703A" w14:textId="77777777" w:rsidR="007E25F0" w:rsidRPr="00F23E93" w:rsidRDefault="007E25F0" w:rsidP="00A9605B">
            <w:pPr>
              <w:tabs>
                <w:tab w:val="left" w:pos="3001"/>
              </w:tabs>
              <w:rPr>
                <w:rFonts w:ascii="Times New Roman" w:hAnsi="Times New Roman" w:cs="Times New Roman"/>
                <w:b/>
                <w:bCs/>
              </w:rPr>
            </w:pPr>
            <w:proofErr w:type="spellStart"/>
            <w:proofErr w:type="gramStart"/>
            <w:r w:rsidRPr="00F23E93">
              <w:rPr>
                <w:rFonts w:ascii="Times New Roman" w:hAnsi="Times New Roman" w:cs="Times New Roman"/>
                <w:b/>
                <w:bCs/>
              </w:rPr>
              <w:t>P.Total</w:t>
            </w:r>
            <w:proofErr w:type="spellEnd"/>
            <w:proofErr w:type="gramEnd"/>
          </w:p>
        </w:tc>
      </w:tr>
      <w:tr w:rsidR="007E25F0" w:rsidRPr="00F23E93" w14:paraId="389CF10F" w14:textId="77777777" w:rsidTr="00A9605B">
        <w:tc>
          <w:tcPr>
            <w:tcW w:w="1132" w:type="dxa"/>
          </w:tcPr>
          <w:p w14:paraId="478F975E" w14:textId="77777777" w:rsidR="007E25F0" w:rsidRPr="00F23E93" w:rsidRDefault="007E25F0" w:rsidP="00A9605B">
            <w:pPr>
              <w:tabs>
                <w:tab w:val="left" w:pos="3001"/>
              </w:tabs>
              <w:rPr>
                <w:rFonts w:ascii="Times New Roman" w:hAnsi="Times New Roman" w:cs="Times New Roman"/>
              </w:rPr>
            </w:pPr>
          </w:p>
        </w:tc>
        <w:tc>
          <w:tcPr>
            <w:tcW w:w="1132" w:type="dxa"/>
          </w:tcPr>
          <w:p w14:paraId="6AAEDE77" w14:textId="77777777" w:rsidR="007E25F0" w:rsidRPr="00F23E93" w:rsidRDefault="007E25F0" w:rsidP="00A9605B">
            <w:pPr>
              <w:tabs>
                <w:tab w:val="left" w:pos="3001"/>
              </w:tabs>
              <w:rPr>
                <w:rFonts w:ascii="Times New Roman" w:hAnsi="Times New Roman" w:cs="Times New Roman"/>
              </w:rPr>
            </w:pPr>
          </w:p>
        </w:tc>
        <w:tc>
          <w:tcPr>
            <w:tcW w:w="1132" w:type="dxa"/>
          </w:tcPr>
          <w:p w14:paraId="51997BF5" w14:textId="77777777" w:rsidR="007E25F0" w:rsidRPr="00F23E93" w:rsidRDefault="007E25F0" w:rsidP="00A9605B">
            <w:pPr>
              <w:tabs>
                <w:tab w:val="left" w:pos="3001"/>
              </w:tabs>
              <w:rPr>
                <w:rFonts w:ascii="Times New Roman" w:hAnsi="Times New Roman" w:cs="Times New Roman"/>
              </w:rPr>
            </w:pPr>
          </w:p>
        </w:tc>
        <w:tc>
          <w:tcPr>
            <w:tcW w:w="1133" w:type="dxa"/>
          </w:tcPr>
          <w:p w14:paraId="08354218" w14:textId="77777777" w:rsidR="007E25F0" w:rsidRPr="00F23E93" w:rsidRDefault="007E25F0" w:rsidP="00A9605B">
            <w:pPr>
              <w:tabs>
                <w:tab w:val="left" w:pos="3001"/>
              </w:tabs>
              <w:rPr>
                <w:rFonts w:ascii="Times New Roman" w:hAnsi="Times New Roman" w:cs="Times New Roman"/>
              </w:rPr>
            </w:pPr>
          </w:p>
        </w:tc>
        <w:tc>
          <w:tcPr>
            <w:tcW w:w="1133" w:type="dxa"/>
          </w:tcPr>
          <w:p w14:paraId="7E354F42" w14:textId="77777777" w:rsidR="007E25F0" w:rsidRPr="00F23E93" w:rsidRDefault="007E25F0" w:rsidP="00A9605B">
            <w:pPr>
              <w:tabs>
                <w:tab w:val="left" w:pos="3001"/>
              </w:tabs>
              <w:rPr>
                <w:rFonts w:ascii="Times New Roman" w:hAnsi="Times New Roman" w:cs="Times New Roman"/>
              </w:rPr>
            </w:pPr>
          </w:p>
        </w:tc>
        <w:tc>
          <w:tcPr>
            <w:tcW w:w="1133" w:type="dxa"/>
          </w:tcPr>
          <w:p w14:paraId="5E2E8E30" w14:textId="77777777" w:rsidR="007E25F0" w:rsidRPr="00F23E93" w:rsidRDefault="007E25F0" w:rsidP="00A9605B">
            <w:pPr>
              <w:tabs>
                <w:tab w:val="left" w:pos="3001"/>
              </w:tabs>
              <w:rPr>
                <w:rFonts w:ascii="Times New Roman" w:hAnsi="Times New Roman" w:cs="Times New Roman"/>
              </w:rPr>
            </w:pPr>
          </w:p>
        </w:tc>
        <w:tc>
          <w:tcPr>
            <w:tcW w:w="1133" w:type="dxa"/>
          </w:tcPr>
          <w:p w14:paraId="3B11A0FA" w14:textId="77777777" w:rsidR="007E25F0" w:rsidRPr="00F23E93" w:rsidRDefault="007E25F0" w:rsidP="00A9605B">
            <w:pPr>
              <w:tabs>
                <w:tab w:val="left" w:pos="3001"/>
              </w:tabs>
              <w:rPr>
                <w:rFonts w:ascii="Times New Roman" w:hAnsi="Times New Roman" w:cs="Times New Roman"/>
              </w:rPr>
            </w:pPr>
          </w:p>
        </w:tc>
        <w:tc>
          <w:tcPr>
            <w:tcW w:w="1133" w:type="dxa"/>
          </w:tcPr>
          <w:p w14:paraId="2E5972FC" w14:textId="77777777" w:rsidR="007E25F0" w:rsidRPr="00F23E93" w:rsidRDefault="007E25F0" w:rsidP="00A9605B">
            <w:pPr>
              <w:tabs>
                <w:tab w:val="left" w:pos="3001"/>
              </w:tabs>
              <w:rPr>
                <w:rFonts w:ascii="Times New Roman" w:hAnsi="Times New Roman" w:cs="Times New Roman"/>
              </w:rPr>
            </w:pPr>
          </w:p>
        </w:tc>
      </w:tr>
      <w:tr w:rsidR="007E25F0" w:rsidRPr="00F23E93" w14:paraId="276BA0C0" w14:textId="77777777" w:rsidTr="00A9605B">
        <w:tc>
          <w:tcPr>
            <w:tcW w:w="1132" w:type="dxa"/>
          </w:tcPr>
          <w:p w14:paraId="77D8992C" w14:textId="77777777" w:rsidR="007E25F0" w:rsidRPr="00F23E93" w:rsidRDefault="007E25F0" w:rsidP="00A9605B">
            <w:pPr>
              <w:tabs>
                <w:tab w:val="left" w:pos="3001"/>
              </w:tabs>
              <w:rPr>
                <w:rFonts w:ascii="Times New Roman" w:hAnsi="Times New Roman" w:cs="Times New Roman"/>
              </w:rPr>
            </w:pPr>
          </w:p>
        </w:tc>
        <w:tc>
          <w:tcPr>
            <w:tcW w:w="1132" w:type="dxa"/>
          </w:tcPr>
          <w:p w14:paraId="4B792D30" w14:textId="77777777" w:rsidR="007E25F0" w:rsidRPr="00F23E93" w:rsidRDefault="007E25F0" w:rsidP="00A9605B">
            <w:pPr>
              <w:tabs>
                <w:tab w:val="left" w:pos="3001"/>
              </w:tabs>
              <w:rPr>
                <w:rFonts w:ascii="Times New Roman" w:hAnsi="Times New Roman" w:cs="Times New Roman"/>
              </w:rPr>
            </w:pPr>
          </w:p>
        </w:tc>
        <w:tc>
          <w:tcPr>
            <w:tcW w:w="1132" w:type="dxa"/>
          </w:tcPr>
          <w:p w14:paraId="02C75C30" w14:textId="77777777" w:rsidR="007E25F0" w:rsidRPr="00F23E93" w:rsidRDefault="007E25F0" w:rsidP="00A9605B">
            <w:pPr>
              <w:tabs>
                <w:tab w:val="left" w:pos="3001"/>
              </w:tabs>
              <w:rPr>
                <w:rFonts w:ascii="Times New Roman" w:hAnsi="Times New Roman" w:cs="Times New Roman"/>
              </w:rPr>
            </w:pPr>
          </w:p>
        </w:tc>
        <w:tc>
          <w:tcPr>
            <w:tcW w:w="1133" w:type="dxa"/>
          </w:tcPr>
          <w:p w14:paraId="3528576F" w14:textId="77777777" w:rsidR="007E25F0" w:rsidRPr="00F23E93" w:rsidRDefault="007E25F0" w:rsidP="00A9605B">
            <w:pPr>
              <w:tabs>
                <w:tab w:val="left" w:pos="3001"/>
              </w:tabs>
              <w:rPr>
                <w:rFonts w:ascii="Times New Roman" w:hAnsi="Times New Roman" w:cs="Times New Roman"/>
              </w:rPr>
            </w:pPr>
          </w:p>
        </w:tc>
        <w:tc>
          <w:tcPr>
            <w:tcW w:w="1133" w:type="dxa"/>
          </w:tcPr>
          <w:p w14:paraId="67AF076E" w14:textId="77777777" w:rsidR="007E25F0" w:rsidRPr="00F23E93" w:rsidRDefault="007E25F0" w:rsidP="00A9605B">
            <w:pPr>
              <w:tabs>
                <w:tab w:val="left" w:pos="3001"/>
              </w:tabs>
              <w:rPr>
                <w:rFonts w:ascii="Times New Roman" w:hAnsi="Times New Roman" w:cs="Times New Roman"/>
              </w:rPr>
            </w:pPr>
          </w:p>
        </w:tc>
        <w:tc>
          <w:tcPr>
            <w:tcW w:w="1133" w:type="dxa"/>
          </w:tcPr>
          <w:p w14:paraId="40BCEA17" w14:textId="77777777" w:rsidR="007E25F0" w:rsidRPr="00F23E93" w:rsidRDefault="007E25F0" w:rsidP="00A9605B">
            <w:pPr>
              <w:tabs>
                <w:tab w:val="left" w:pos="3001"/>
              </w:tabs>
              <w:rPr>
                <w:rFonts w:ascii="Times New Roman" w:hAnsi="Times New Roman" w:cs="Times New Roman"/>
              </w:rPr>
            </w:pPr>
          </w:p>
        </w:tc>
        <w:tc>
          <w:tcPr>
            <w:tcW w:w="1133" w:type="dxa"/>
          </w:tcPr>
          <w:p w14:paraId="2A6D5A1C" w14:textId="77777777" w:rsidR="007E25F0" w:rsidRPr="00F23E93" w:rsidRDefault="007E25F0" w:rsidP="00A9605B">
            <w:pPr>
              <w:tabs>
                <w:tab w:val="left" w:pos="3001"/>
              </w:tabs>
              <w:rPr>
                <w:rFonts w:ascii="Times New Roman" w:hAnsi="Times New Roman" w:cs="Times New Roman"/>
              </w:rPr>
            </w:pPr>
          </w:p>
        </w:tc>
        <w:tc>
          <w:tcPr>
            <w:tcW w:w="1133" w:type="dxa"/>
          </w:tcPr>
          <w:p w14:paraId="4026B146" w14:textId="77777777" w:rsidR="007E25F0" w:rsidRPr="00F23E93" w:rsidRDefault="007E25F0" w:rsidP="00A9605B">
            <w:pPr>
              <w:tabs>
                <w:tab w:val="left" w:pos="3001"/>
              </w:tabs>
              <w:rPr>
                <w:rFonts w:ascii="Times New Roman" w:hAnsi="Times New Roman" w:cs="Times New Roman"/>
              </w:rPr>
            </w:pPr>
          </w:p>
        </w:tc>
      </w:tr>
    </w:tbl>
    <w:p w14:paraId="6702A2D1" w14:textId="77777777" w:rsidR="007E25F0" w:rsidRPr="00F23E93" w:rsidRDefault="007E25F0" w:rsidP="007E25F0">
      <w:pPr>
        <w:tabs>
          <w:tab w:val="left" w:pos="3001"/>
        </w:tabs>
        <w:rPr>
          <w:rFonts w:ascii="Times New Roman" w:hAnsi="Times New Roman" w:cs="Times New Roman"/>
        </w:rPr>
      </w:pPr>
    </w:p>
    <w:p w14:paraId="6B2D0730" w14:textId="77777777" w:rsidR="007E25F0" w:rsidRDefault="007E25F0" w:rsidP="007E25F0">
      <w:pPr>
        <w:tabs>
          <w:tab w:val="left" w:pos="3001"/>
        </w:tabs>
      </w:pPr>
    </w:p>
    <w:p w14:paraId="39799F6B" w14:textId="77777777" w:rsidR="007E25F0" w:rsidRDefault="007E25F0" w:rsidP="007E25F0">
      <w:pPr>
        <w:ind w:rightChars="100" w:right="220"/>
        <w:rPr>
          <w:rFonts w:eastAsia="Calibri"/>
        </w:rPr>
      </w:pPr>
    </w:p>
    <w:p w14:paraId="2712ED50" w14:textId="77777777" w:rsidR="007E25F0" w:rsidRPr="00870E34" w:rsidRDefault="007E25F0" w:rsidP="00870E34">
      <w:pPr>
        <w:spacing w:before="120" w:afterLines="120" w:after="288" w:line="276" w:lineRule="auto"/>
        <w:ind w:firstLine="567"/>
        <w:jc w:val="both"/>
        <w:rPr>
          <w:rFonts w:ascii="Times New Roman" w:hAnsi="Times New Roman" w:cs="Times New Roman"/>
          <w:i/>
          <w:iCs/>
          <w:sz w:val="24"/>
          <w:szCs w:val="24"/>
        </w:rPr>
      </w:pPr>
    </w:p>
    <w:p w14:paraId="15CDF9CC" w14:textId="77777777" w:rsidR="00FA6671" w:rsidRPr="00870E34" w:rsidRDefault="00FA6671" w:rsidP="00870E34">
      <w:pPr>
        <w:spacing w:line="276" w:lineRule="auto"/>
        <w:rPr>
          <w:rFonts w:ascii="Times New Roman" w:hAnsi="Times New Roman" w:cs="Times New Roman"/>
          <w:sz w:val="24"/>
          <w:szCs w:val="24"/>
        </w:rPr>
      </w:pPr>
    </w:p>
    <w:sectPr w:rsidR="00FA6671" w:rsidRPr="00870E34" w:rsidSect="009B0D42">
      <w:headerReference w:type="default" r:id="rId87"/>
      <w:footerReference w:type="default" r:id="rId88"/>
      <w:pgSz w:w="11906" w:h="16838"/>
      <w:pgMar w:top="1701" w:right="851"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1EFEDC" w14:textId="77777777" w:rsidR="00FA6671" w:rsidRDefault="00FA6671" w:rsidP="00FA6671">
      <w:pPr>
        <w:spacing w:after="0" w:line="240" w:lineRule="auto"/>
      </w:pPr>
      <w:r>
        <w:separator/>
      </w:r>
    </w:p>
  </w:endnote>
  <w:endnote w:type="continuationSeparator" w:id="0">
    <w:p w14:paraId="53C250BB" w14:textId="77777777" w:rsidR="00FA6671" w:rsidRDefault="00FA6671" w:rsidP="00FA6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Verdana">
    <w:altName w:val="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default"/>
    <w:sig w:usb0="00000000" w:usb1="00000000" w:usb2="00000000" w:usb3="00000000" w:csb0="00000001" w:csb1="00000000"/>
  </w:font>
  <w:font w:name="WenQuanYi Micro Hei">
    <w:altName w:val="Segoe Print"/>
    <w:charset w:val="00"/>
    <w:family w:val="roman"/>
    <w:pitch w:val="default"/>
  </w:font>
  <w:font w:name="Tms Rmn">
    <w:altName w:val="Segoe Print"/>
    <w:panose1 w:val="02020603040505020304"/>
    <w:charset w:val="00"/>
    <w:family w:val="roman"/>
    <w:pitch w:val="variable"/>
    <w:sig w:usb0="00000003" w:usb1="00000000" w:usb2="00000000" w:usb3="00000000" w:csb0="00000001" w:csb1="00000000"/>
  </w:font>
  <w:font w:name="CIDFont+F1">
    <w:altName w:val="Yu Gothic"/>
    <w:charset w:val="80"/>
    <w:family w:val="auto"/>
    <w:pitch w:val="default"/>
    <w:sig w:usb0="00000000" w:usb1="00000000" w:usb2="00000000" w:usb3="00000000" w:csb0="00020000" w:csb1="00000000"/>
  </w:font>
  <w:font w:name="CIDFont+F3">
    <w:altName w:val="Segoe Print"/>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6DC0E" w14:textId="166EAB48" w:rsidR="002F1CE4" w:rsidRPr="002F1CE4" w:rsidRDefault="002F1CE4" w:rsidP="002F1CE4">
    <w:pPr>
      <w:pStyle w:val="Rodap"/>
      <w:spacing w:before="240"/>
      <w:jc w:val="center"/>
      <w:rPr>
        <w:rFonts w:ascii="Arial" w:eastAsia="Calibri" w:hAnsi="Arial"/>
        <w:sz w:val="32"/>
        <w:vertAlign w:val="superscript"/>
      </w:rPr>
    </w:pPr>
    <w:r>
      <w:rPr>
        <w:rFonts w:ascii="Arial" w:eastAsia="Calibri" w:hAnsi="Arial"/>
        <w:sz w:val="32"/>
        <w:vertAlign w:val="superscript"/>
      </w:rPr>
      <w:t>Pregão Eletrônico nº 029/2024 – Processo nº 563/024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C5859" w14:textId="77777777" w:rsidR="00FA6671" w:rsidRDefault="00FA6671" w:rsidP="00FA6671">
      <w:pPr>
        <w:spacing w:after="0" w:line="240" w:lineRule="auto"/>
      </w:pPr>
      <w:r>
        <w:separator/>
      </w:r>
    </w:p>
  </w:footnote>
  <w:footnote w:type="continuationSeparator" w:id="0">
    <w:p w14:paraId="61097D82" w14:textId="77777777" w:rsidR="00FA6671" w:rsidRDefault="00FA6671" w:rsidP="00FA6671">
      <w:pPr>
        <w:spacing w:after="0" w:line="240" w:lineRule="auto"/>
      </w:pPr>
      <w:r>
        <w:continuationSeparator/>
      </w:r>
    </w:p>
  </w:footnote>
  <w:footnote w:id="1">
    <w:p w14:paraId="58D88F2F" w14:textId="63B9F2DB" w:rsidR="00A444C5" w:rsidRPr="00A444C5" w:rsidRDefault="00A444C5" w:rsidP="00A444C5">
      <w:pPr>
        <w:pStyle w:val="Textodenotaderodap"/>
        <w:jc w:val="both"/>
        <w:rPr>
          <w:sz w:val="22"/>
          <w:szCs w:val="22"/>
        </w:rPr>
      </w:pPr>
      <w:r w:rsidRPr="00A444C5">
        <w:rPr>
          <w:rStyle w:val="Refdenotaderodap"/>
          <w:rFonts w:eastAsia="SimSun" w:hint="default"/>
          <w:sz w:val="22"/>
          <w:szCs w:val="22"/>
        </w:rPr>
        <w:footnoteRef/>
      </w:r>
      <w:r w:rsidRPr="00A444C5">
        <w:rPr>
          <w:sz w:val="22"/>
          <w:szCs w:val="22"/>
        </w:rPr>
        <w:t xml:space="preserve"> Home Broker é um sistema que permite a negociação por meio da Internet de uma forma simples e rápida.</w:t>
      </w:r>
    </w:p>
  </w:footnote>
  <w:footnote w:id="2">
    <w:p w14:paraId="64F4D944" w14:textId="4E41F185" w:rsidR="00A444C5" w:rsidRDefault="00A444C5" w:rsidP="00A444C5">
      <w:pPr>
        <w:pStyle w:val="Textodenotaderodap"/>
        <w:jc w:val="both"/>
      </w:pPr>
      <w:r w:rsidRPr="00A444C5">
        <w:rPr>
          <w:rStyle w:val="Refdenotaderodap"/>
          <w:rFonts w:eastAsia="SimSun" w:hint="default"/>
          <w:sz w:val="22"/>
          <w:szCs w:val="22"/>
        </w:rPr>
        <w:footnoteRef/>
      </w:r>
      <w:r w:rsidRPr="00A444C5">
        <w:rPr>
          <w:sz w:val="22"/>
          <w:szCs w:val="22"/>
        </w:rPr>
        <w:t xml:space="preserve"> Os valores podem ser revisados a qualquer tempo e os valores atualizados estão disponíveis no endereço eletrônico: </w:t>
      </w:r>
      <w:hyperlink r:id="rId1" w:history="1">
        <w:r w:rsidRPr="00A444C5">
          <w:rPr>
            <w:rStyle w:val="Hyperlink"/>
            <w:sz w:val="22"/>
            <w:szCs w:val="22"/>
          </w:rPr>
          <w:t>https://www.licitanet.com.br/fornecedor</w:t>
        </w:r>
      </w:hyperlink>
      <w:r w:rsidRPr="00A444C5">
        <w:rPr>
          <w:sz w:val="22"/>
          <w:szCs w:val="22"/>
        </w:rPr>
        <w:t xml:space="preserve">. </w:t>
      </w:r>
    </w:p>
  </w:footnote>
  <w:footnote w:id="3">
    <w:p w14:paraId="67BC66DC" w14:textId="55D0AC2C" w:rsidR="00A444C5" w:rsidRDefault="00A444C5" w:rsidP="00A444C5">
      <w:pPr>
        <w:pStyle w:val="Textodenotaderodap"/>
        <w:jc w:val="both"/>
      </w:pPr>
      <w:r w:rsidRPr="00A444C5">
        <w:rPr>
          <w:rStyle w:val="Refdenotaderodap"/>
          <w:rFonts w:eastAsia="SimSun" w:hint="default"/>
          <w:sz w:val="22"/>
          <w:szCs w:val="22"/>
        </w:rPr>
        <w:footnoteRef/>
      </w:r>
      <w:r w:rsidRPr="00A444C5">
        <w:rPr>
          <w:sz w:val="22"/>
          <w:szCs w:val="22"/>
        </w:rPr>
        <w:t xml:space="preserve"> https://leismunicipais.com.br/a/mt/p/primavera-do-leste/lei-ordinaria/2023/225/2241/lei-ordinaria-n-2241-2023-altera-a-lei-municipal-de-n-1953-de-27-de-maio-de-2021-e-da-outras-providencias?q=2.241</w:t>
      </w:r>
    </w:p>
  </w:footnote>
  <w:footnote w:id="4">
    <w:p w14:paraId="17908C6E" w14:textId="49168E17" w:rsidR="00A444C5" w:rsidRPr="00A444C5" w:rsidRDefault="00A444C5" w:rsidP="00A444C5">
      <w:pPr>
        <w:pStyle w:val="Textodenotaderodap"/>
        <w:jc w:val="both"/>
        <w:rPr>
          <w:sz w:val="22"/>
          <w:szCs w:val="22"/>
        </w:rPr>
      </w:pPr>
      <w:r w:rsidRPr="00A444C5">
        <w:rPr>
          <w:rStyle w:val="Refdenotaderodap"/>
          <w:rFonts w:eastAsia="SimSun" w:hint="default"/>
          <w:sz w:val="22"/>
          <w:szCs w:val="22"/>
        </w:rPr>
        <w:footnoteRef/>
      </w:r>
      <w:r w:rsidRPr="00A444C5">
        <w:rPr>
          <w:sz w:val="22"/>
          <w:szCs w:val="22"/>
        </w:rPr>
        <w:t xml:space="preserve"> Disponível em </w:t>
      </w:r>
      <w:hyperlink r:id="rId2" w:history="1">
        <w:r w:rsidRPr="00A444C5">
          <w:rPr>
            <w:rStyle w:val="Hyperlink"/>
            <w:sz w:val="22"/>
            <w:szCs w:val="22"/>
          </w:rPr>
          <w:t>https://www3.comprasnet.gov.br/sicaf-web</w:t>
        </w:r>
      </w:hyperlink>
    </w:p>
  </w:footnote>
  <w:footnote w:id="5">
    <w:p w14:paraId="11CB97B3" w14:textId="1B5A40E9" w:rsidR="00A444C5" w:rsidRPr="00A444C5" w:rsidRDefault="00A444C5" w:rsidP="00A444C5">
      <w:pPr>
        <w:pStyle w:val="Textodenotaderodap"/>
        <w:jc w:val="both"/>
        <w:rPr>
          <w:sz w:val="22"/>
          <w:szCs w:val="22"/>
        </w:rPr>
      </w:pPr>
      <w:r w:rsidRPr="00A444C5">
        <w:rPr>
          <w:rStyle w:val="Refdenotaderodap"/>
          <w:rFonts w:eastAsia="SimSun" w:hint="default"/>
          <w:sz w:val="22"/>
          <w:szCs w:val="22"/>
        </w:rPr>
        <w:footnoteRef/>
      </w:r>
      <w:r w:rsidRPr="00A444C5">
        <w:rPr>
          <w:sz w:val="22"/>
          <w:szCs w:val="22"/>
        </w:rPr>
        <w:t xml:space="preserve"> Disponível em </w:t>
      </w:r>
      <w:hyperlink r:id="rId3" w:history="1">
        <w:r w:rsidRPr="00A444C5">
          <w:rPr>
            <w:rStyle w:val="Hyperlink"/>
            <w:sz w:val="22"/>
            <w:szCs w:val="22"/>
          </w:rPr>
          <w:t>https://aquisicoes.seplag.mt.gov.br/sgc</w:t>
        </w:r>
      </w:hyperlink>
    </w:p>
  </w:footnote>
  <w:footnote w:id="6">
    <w:p w14:paraId="7818FF0D" w14:textId="55E3EC1B" w:rsidR="00A444C5" w:rsidRPr="00A444C5" w:rsidRDefault="00A444C5">
      <w:pPr>
        <w:pStyle w:val="Textodenotaderodap"/>
        <w:rPr>
          <w:sz w:val="22"/>
          <w:szCs w:val="22"/>
        </w:rPr>
      </w:pPr>
      <w:r w:rsidRPr="00A444C5">
        <w:rPr>
          <w:rStyle w:val="Refdenotaderodap"/>
          <w:rFonts w:eastAsia="SimSun" w:hint="default"/>
          <w:sz w:val="22"/>
          <w:szCs w:val="22"/>
        </w:rPr>
        <w:footnoteRef/>
      </w:r>
      <w:r w:rsidRPr="00A444C5">
        <w:rPr>
          <w:sz w:val="22"/>
          <w:szCs w:val="22"/>
        </w:rPr>
        <w:t xml:space="preserve"> Disponível em </w:t>
      </w:r>
      <w:hyperlink r:id="rId4" w:history="1">
        <w:r w:rsidRPr="00A444C5">
          <w:rPr>
            <w:rStyle w:val="Hyperlink"/>
            <w:sz w:val="22"/>
            <w:szCs w:val="22"/>
          </w:rPr>
          <w:t>https://portaldatransparencia.gov.br/pagina-interna/603244-cnep</w:t>
        </w:r>
      </w:hyperlink>
    </w:p>
  </w:footnote>
  <w:footnote w:id="7">
    <w:p w14:paraId="19769582" w14:textId="7C6641DA" w:rsidR="00A444C5" w:rsidRDefault="00A444C5">
      <w:pPr>
        <w:pStyle w:val="Textodenotaderodap"/>
      </w:pPr>
      <w:r w:rsidRPr="00A444C5">
        <w:rPr>
          <w:rStyle w:val="Refdenotaderodap"/>
          <w:rFonts w:eastAsia="SimSun" w:hint="default"/>
          <w:sz w:val="22"/>
          <w:szCs w:val="22"/>
        </w:rPr>
        <w:footnoteRef/>
      </w:r>
      <w:r w:rsidRPr="00A444C5">
        <w:rPr>
          <w:sz w:val="22"/>
          <w:szCs w:val="22"/>
        </w:rPr>
        <w:t xml:space="preserve"> Disponível em </w:t>
      </w:r>
      <w:hyperlink r:id="rId5" w:history="1">
        <w:r w:rsidRPr="00A444C5">
          <w:rPr>
            <w:rStyle w:val="Hyperlink"/>
            <w:sz w:val="22"/>
            <w:szCs w:val="22"/>
          </w:rPr>
          <w:t>https://portaldatransparencia.gov.br/pagina-interna/603245-ceis</w:t>
        </w:r>
      </w:hyperlink>
    </w:p>
  </w:footnote>
  <w:footnote w:id="8">
    <w:p w14:paraId="10B571BE" w14:textId="717C67E7" w:rsidR="00A444C5" w:rsidRPr="00F25EC0" w:rsidRDefault="00A444C5">
      <w:pPr>
        <w:pStyle w:val="Textodenotaderodap"/>
        <w:rPr>
          <w:sz w:val="22"/>
          <w:szCs w:val="22"/>
        </w:rPr>
      </w:pPr>
      <w:r w:rsidRPr="00F25EC0">
        <w:rPr>
          <w:rStyle w:val="Refdenotaderodap"/>
          <w:rFonts w:eastAsia="SimSun" w:hint="default"/>
          <w:sz w:val="22"/>
          <w:szCs w:val="22"/>
        </w:rPr>
        <w:footnoteRef/>
      </w:r>
      <w:r w:rsidRPr="00F25EC0">
        <w:rPr>
          <w:sz w:val="22"/>
          <w:szCs w:val="22"/>
        </w:rPr>
        <w:t xml:space="preserve"> Disponível em </w:t>
      </w:r>
      <w:hyperlink r:id="rId6" w:history="1">
        <w:r w:rsidRPr="00F25EC0">
          <w:rPr>
            <w:rStyle w:val="Hyperlink"/>
            <w:sz w:val="22"/>
            <w:szCs w:val="22"/>
          </w:rPr>
          <w:t>https://www.cnj.jus.br/improbidade_adm/consultar_requerido.php</w:t>
        </w:r>
      </w:hyperlink>
    </w:p>
  </w:footnote>
  <w:footnote w:id="9">
    <w:p w14:paraId="1D462127" w14:textId="57915831" w:rsidR="00F25EC0" w:rsidRPr="00F25EC0" w:rsidRDefault="00F25EC0">
      <w:pPr>
        <w:pStyle w:val="Textodenotaderodap"/>
        <w:rPr>
          <w:sz w:val="22"/>
          <w:szCs w:val="22"/>
        </w:rPr>
      </w:pPr>
      <w:r w:rsidRPr="00F25EC0">
        <w:rPr>
          <w:rStyle w:val="Refdenotaderodap"/>
          <w:rFonts w:eastAsia="SimSun" w:hint="default"/>
          <w:sz w:val="22"/>
          <w:szCs w:val="22"/>
        </w:rPr>
        <w:footnoteRef/>
      </w:r>
      <w:r w:rsidRPr="00F25EC0">
        <w:rPr>
          <w:sz w:val="22"/>
          <w:szCs w:val="22"/>
        </w:rPr>
        <w:t xml:space="preserve"> Disponível em </w:t>
      </w:r>
      <w:hyperlink r:id="rId7" w:history="1">
        <w:r w:rsidRPr="00F25EC0">
          <w:rPr>
            <w:rStyle w:val="Hyperlink"/>
            <w:sz w:val="22"/>
            <w:szCs w:val="22"/>
          </w:rPr>
          <w:t>https://contas.tcu.gov.br/ords/f?p=704144:1:115251089840080:::::</w:t>
        </w:r>
      </w:hyperlink>
    </w:p>
  </w:footnote>
  <w:footnote w:id="10">
    <w:p w14:paraId="4E08B41C" w14:textId="4DE7ABB1" w:rsidR="00F25EC0" w:rsidRDefault="00F25EC0">
      <w:pPr>
        <w:pStyle w:val="Textodenotaderodap"/>
      </w:pPr>
      <w:r w:rsidRPr="00F25EC0">
        <w:rPr>
          <w:rStyle w:val="Refdenotaderodap"/>
          <w:rFonts w:eastAsia="SimSun" w:hint="default"/>
          <w:sz w:val="22"/>
          <w:szCs w:val="22"/>
        </w:rPr>
        <w:footnoteRef/>
      </w:r>
      <w:r w:rsidRPr="00F25EC0">
        <w:rPr>
          <w:sz w:val="22"/>
          <w:szCs w:val="22"/>
        </w:rPr>
        <w:t xml:space="preserve"> Disponível em </w:t>
      </w:r>
      <w:hyperlink r:id="rId8" w:history="1">
        <w:r w:rsidRPr="00F25EC0">
          <w:rPr>
            <w:rStyle w:val="Hyperlink"/>
            <w:sz w:val="22"/>
            <w:szCs w:val="22"/>
          </w:rPr>
          <w:t>https://jurisdicionado.tce.mt.gov.br/inidoneo</w:t>
        </w:r>
      </w:hyperlink>
    </w:p>
  </w:footnote>
  <w:footnote w:id="11">
    <w:p w14:paraId="69E8ED08" w14:textId="77777777" w:rsidR="00FA6671" w:rsidRDefault="00FA6671" w:rsidP="00FA6671">
      <w:pPr>
        <w:pStyle w:val="Textodenotaderodap"/>
        <w:snapToGrid w:val="0"/>
      </w:pPr>
      <w:r>
        <w:rPr>
          <w:rStyle w:val="Refdenotaderodap"/>
          <w:rFonts w:eastAsia="SimSun" w:hint="default"/>
          <w:sz w:val="18"/>
          <w:szCs w:val="13"/>
        </w:rPr>
        <w:footnoteRef/>
      </w:r>
      <w:r>
        <w:rPr>
          <w:sz w:val="16"/>
          <w:szCs w:val="16"/>
        </w:rPr>
        <w:t xml:space="preserve"> https://leismunicipais.com.br/a/mt/p/primavera-do-leste/decreto/2023/237/2368/decreto-n-2368-2023-aprova-a-instrucao-normativa-scl-n-006-2017-que-dispoe-sobre-a-aplicacao-do-instituto-do-reequilibrio-economico-financeiro-dos-contratos-administrativos-e-da-outras-providencias-poder-executivo-municipal-de-primavera-do-leste-e-suas-autarquia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000" w:firstRow="0" w:lastRow="0" w:firstColumn="0" w:lastColumn="0" w:noHBand="0" w:noVBand="0"/>
    </w:tblPr>
    <w:tblGrid>
      <w:gridCol w:w="2645"/>
      <w:gridCol w:w="5510"/>
      <w:gridCol w:w="2084"/>
    </w:tblGrid>
    <w:tr w:rsidR="002F1CE4" w14:paraId="32229E7C" w14:textId="77777777" w:rsidTr="00586990">
      <w:trPr>
        <w:trHeight w:val="1644"/>
      </w:trPr>
      <w:tc>
        <w:tcPr>
          <w:tcW w:w="2645" w:type="dxa"/>
          <w:tcBorders>
            <w:top w:val="single" w:sz="4" w:space="0" w:color="auto"/>
            <w:left w:val="single" w:sz="4" w:space="0" w:color="auto"/>
            <w:bottom w:val="single" w:sz="4" w:space="0" w:color="auto"/>
            <w:right w:val="single" w:sz="4" w:space="0" w:color="auto"/>
          </w:tcBorders>
        </w:tcPr>
        <w:p w14:paraId="57A2CCC2" w14:textId="40953A18" w:rsidR="002F1CE4" w:rsidRDefault="004D5CAD" w:rsidP="00586990">
          <w:pPr>
            <w:pStyle w:val="Cabealho"/>
            <w:tabs>
              <w:tab w:val="center" w:pos="4607"/>
              <w:tab w:val="right" w:pos="9214"/>
            </w:tabs>
            <w:ind w:left="440"/>
            <w:rPr>
              <w:sz w:val="16"/>
            </w:rPr>
          </w:pPr>
          <w:r>
            <w:object w:dxaOrig="1440" w:dyaOrig="1440" w14:anchorId="5D007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to 1" o:spid="_x0000_s2049" type="#_x0000_t75" style="position:absolute;left:0;text-align:left;margin-left:29.85pt;margin-top:5.8pt;width:57.6pt;height:64.8pt;z-index:-251658240" wrapcoords="-183 0 -183 21455 21600 21455 21600 0 -183 0" o:allowincell="f">
                <v:imagedata r:id="rId1" o:title=""/>
                <w10:wrap type="through"/>
              </v:shape>
              <o:OLEObject Type="Embed" ProgID="Word.Picture.8" ShapeID="Objeto 1" DrawAspect="Content" ObjectID="_1782635229" r:id="rId2">
                <o:FieldCodes>\* MERGEFORMAT</o:FieldCodes>
              </o:OLEObject>
            </w:object>
          </w:r>
        </w:p>
      </w:tc>
      <w:tc>
        <w:tcPr>
          <w:tcW w:w="5510" w:type="dxa"/>
          <w:tcBorders>
            <w:top w:val="single" w:sz="4" w:space="0" w:color="auto"/>
            <w:left w:val="single" w:sz="4" w:space="0" w:color="auto"/>
            <w:bottom w:val="single" w:sz="4" w:space="0" w:color="auto"/>
            <w:right w:val="single" w:sz="4" w:space="0" w:color="auto"/>
          </w:tcBorders>
          <w:vAlign w:val="center"/>
        </w:tcPr>
        <w:p w14:paraId="1B9618F4" w14:textId="77777777" w:rsidR="002F1CE4" w:rsidRDefault="002F1CE4" w:rsidP="00586990">
          <w:pPr>
            <w:pStyle w:val="Ttulo1"/>
            <w:numPr>
              <w:ilvl w:val="0"/>
              <w:numId w:val="0"/>
            </w:numPr>
            <w:tabs>
              <w:tab w:val="clear" w:pos="426"/>
              <w:tab w:val="clear" w:pos="993"/>
            </w:tabs>
            <w:spacing w:before="0" w:after="0"/>
            <w:jc w:val="center"/>
          </w:pPr>
          <w:r>
            <w:t>PREFEITURA MUNICIPAL DE PRIMAVERA DO LESTE</w:t>
          </w:r>
        </w:p>
        <w:p w14:paraId="68480063" w14:textId="77777777" w:rsidR="002F1CE4" w:rsidRDefault="002F1CE4" w:rsidP="00586990">
          <w:pPr>
            <w:pStyle w:val="Cabealho"/>
            <w:tabs>
              <w:tab w:val="clear" w:pos="4419"/>
              <w:tab w:val="clear" w:pos="8838"/>
            </w:tabs>
            <w:jc w:val="center"/>
            <w:rPr>
              <w:rFonts w:ascii="Arial" w:eastAsia="Calibri" w:hAnsi="Arial"/>
              <w:b/>
              <w:sz w:val="28"/>
            </w:rPr>
          </w:pPr>
          <w:r>
            <w:rPr>
              <w:rFonts w:ascii="Arial" w:eastAsia="Calibri" w:hAnsi="Arial"/>
              <w:b/>
              <w:sz w:val="28"/>
            </w:rPr>
            <w:t>Secretaria Municipal de Administração</w:t>
          </w:r>
        </w:p>
      </w:tc>
      <w:tc>
        <w:tcPr>
          <w:tcW w:w="2084" w:type="dxa"/>
          <w:tcBorders>
            <w:top w:val="single" w:sz="4" w:space="0" w:color="auto"/>
            <w:left w:val="single" w:sz="4" w:space="0" w:color="auto"/>
            <w:bottom w:val="single" w:sz="4" w:space="0" w:color="auto"/>
            <w:right w:val="single" w:sz="4" w:space="0" w:color="auto"/>
          </w:tcBorders>
        </w:tcPr>
        <w:p w14:paraId="2D43B533" w14:textId="77777777" w:rsidR="002F1CE4" w:rsidRDefault="002F1CE4" w:rsidP="00586990">
          <w:pPr>
            <w:pStyle w:val="Cabealho"/>
            <w:tabs>
              <w:tab w:val="center" w:pos="4607"/>
              <w:tab w:val="right" w:pos="9214"/>
            </w:tabs>
            <w:ind w:left="440"/>
            <w:rPr>
              <w:sz w:val="16"/>
            </w:rPr>
          </w:pPr>
        </w:p>
        <w:p w14:paraId="198B3A33" w14:textId="77777777" w:rsidR="002F1CE4" w:rsidRDefault="002F1CE4" w:rsidP="00586990">
          <w:pPr>
            <w:tabs>
              <w:tab w:val="left" w:pos="6725"/>
            </w:tabs>
            <w:spacing w:after="0"/>
            <w:ind w:right="-9"/>
            <w:jc w:val="center"/>
            <w:rPr>
              <w:rFonts w:ascii="Arial" w:eastAsia="Calibri" w:hAnsi="Arial"/>
              <w:b/>
              <w:sz w:val="16"/>
            </w:rPr>
          </w:pPr>
          <w:r>
            <w:rPr>
              <w:rFonts w:ascii="Arial" w:eastAsia="Calibri" w:hAnsi="Arial"/>
              <w:b/>
              <w:sz w:val="16"/>
            </w:rPr>
            <w:t>P.M. PVA DO LESTE</w:t>
          </w:r>
        </w:p>
        <w:p w14:paraId="0D4473BF" w14:textId="77777777" w:rsidR="002F1CE4" w:rsidRDefault="002F1CE4" w:rsidP="00586990">
          <w:pPr>
            <w:tabs>
              <w:tab w:val="left" w:pos="6725"/>
            </w:tabs>
            <w:spacing w:after="0"/>
            <w:ind w:right="-9"/>
            <w:jc w:val="center"/>
            <w:rPr>
              <w:rFonts w:ascii="Arial" w:eastAsia="Calibri" w:hAnsi="Arial"/>
              <w:b/>
              <w:sz w:val="16"/>
            </w:rPr>
          </w:pPr>
          <w:r>
            <w:rPr>
              <w:rFonts w:ascii="Arial" w:eastAsia="Calibri" w:hAnsi="Arial"/>
              <w:b/>
              <w:sz w:val="16"/>
            </w:rPr>
            <w:t>C.P.L</w:t>
          </w:r>
        </w:p>
        <w:p w14:paraId="1619293A" w14:textId="77777777" w:rsidR="002F1CE4" w:rsidRDefault="002F1CE4" w:rsidP="00586990">
          <w:pPr>
            <w:tabs>
              <w:tab w:val="left" w:pos="6725"/>
            </w:tabs>
            <w:spacing w:after="0"/>
            <w:ind w:right="-11"/>
            <w:jc w:val="center"/>
            <w:rPr>
              <w:rFonts w:ascii="Arial" w:eastAsia="Calibri" w:hAnsi="Arial"/>
              <w:b/>
              <w:sz w:val="16"/>
            </w:rPr>
          </w:pPr>
          <w:r>
            <w:rPr>
              <w:rFonts w:ascii="Arial" w:eastAsia="Calibri" w:hAnsi="Arial"/>
              <w:b/>
              <w:sz w:val="16"/>
            </w:rPr>
            <w:t>Fls. nº____________</w:t>
          </w:r>
        </w:p>
        <w:p w14:paraId="5E4F4A72" w14:textId="77777777" w:rsidR="002F1CE4" w:rsidRDefault="002F1CE4" w:rsidP="00586990">
          <w:pPr>
            <w:spacing w:after="0"/>
            <w:ind w:right="-9"/>
            <w:jc w:val="center"/>
            <w:rPr>
              <w:rFonts w:ascii="Arial" w:eastAsia="Calibri" w:hAnsi="Arial"/>
              <w:b/>
              <w:sz w:val="16"/>
            </w:rPr>
          </w:pPr>
        </w:p>
        <w:p w14:paraId="22E7CFFB" w14:textId="77777777" w:rsidR="002F1CE4" w:rsidRDefault="002F1CE4" w:rsidP="00586990">
          <w:pPr>
            <w:spacing w:after="0"/>
            <w:ind w:right="-9"/>
            <w:jc w:val="center"/>
            <w:rPr>
              <w:rFonts w:ascii="Arial" w:eastAsia="Calibri" w:hAnsi="Arial"/>
              <w:sz w:val="18"/>
            </w:rPr>
          </w:pPr>
          <w:r>
            <w:rPr>
              <w:rFonts w:ascii="Arial" w:eastAsia="Calibri" w:hAnsi="Arial"/>
              <w:b/>
              <w:sz w:val="16"/>
            </w:rPr>
            <w:t>Visto ____________</w:t>
          </w:r>
        </w:p>
      </w:tc>
    </w:tr>
  </w:tbl>
  <w:p w14:paraId="6EDC50B3" w14:textId="73415475" w:rsidR="002F1CE4" w:rsidRDefault="002F1CE4">
    <w:pPr>
      <w:pStyle w:val="Cabealho"/>
    </w:pPr>
    <w:r>
      <w:rPr>
        <w:noProof/>
      </w:rPr>
      <w:drawing>
        <wp:anchor distT="0" distB="0" distL="114300" distR="114300" simplePos="0" relativeHeight="251657216" behindDoc="1" locked="0" layoutInCell="0" allowOverlap="1" wp14:anchorId="1CDBD07B" wp14:editId="5BBB92FC">
          <wp:simplePos x="0" y="0"/>
          <wp:positionH relativeFrom="margin">
            <wp:posOffset>71121</wp:posOffset>
          </wp:positionH>
          <wp:positionV relativeFrom="margin">
            <wp:posOffset>-3144</wp:posOffset>
          </wp:positionV>
          <wp:extent cx="6118860" cy="7930484"/>
          <wp:effectExtent l="0" t="0" r="0" b="0"/>
          <wp:wrapNone/>
          <wp:docPr id="850336530" name="Imagem 1" descr="brasao Primavera do Le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5" descr="brasao Primavera do Lest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6120519" cy="793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7252D7"/>
    <w:multiLevelType w:val="multilevel"/>
    <w:tmpl w:val="857252D7"/>
    <w:lvl w:ilvl="0">
      <w:start w:val="8"/>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B6D4F23E"/>
    <w:multiLevelType w:val="multilevel"/>
    <w:tmpl w:val="B6D4F23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FAB60F81"/>
    <w:multiLevelType w:val="multilevel"/>
    <w:tmpl w:val="FAB60F81"/>
    <w:lvl w:ilvl="0">
      <w:start w:val="1"/>
      <w:numFmt w:val="decimal"/>
      <w:pStyle w:val="Solon1"/>
      <w:lvlText w:val="%1."/>
      <w:lvlJc w:val="left"/>
      <w:pPr>
        <w:tabs>
          <w:tab w:val="num" w:pos="360"/>
        </w:tabs>
        <w:ind w:left="360" w:hanging="360"/>
      </w:pPr>
      <w:rPr>
        <w:rFonts w:hint="default"/>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3" w15:restartNumberingAfterBreak="0">
    <w:nsid w:val="063F5B90"/>
    <w:multiLevelType w:val="multilevel"/>
    <w:tmpl w:val="063F5B90"/>
    <w:lvl w:ilvl="0">
      <w:start w:val="1"/>
      <w:numFmt w:val="decimal"/>
      <w:lvlText w:val="%1."/>
      <w:lvlJc w:val="left"/>
      <w:pPr>
        <w:ind w:left="360" w:hanging="360"/>
      </w:pPr>
      <w:rPr>
        <w:b/>
        <w:bCs/>
      </w:rPr>
    </w:lvl>
    <w:lvl w:ilvl="1">
      <w:start w:val="1"/>
      <w:numFmt w:val="decimal"/>
      <w:lvlText w:val="%1.%2."/>
      <w:lvlJc w:val="left"/>
      <w:pPr>
        <w:ind w:left="1992"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AB31D1"/>
    <w:multiLevelType w:val="multilevel"/>
    <w:tmpl w:val="1BAB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5C100D"/>
    <w:multiLevelType w:val="multilevel"/>
    <w:tmpl w:val="1D5C100D"/>
    <w:lvl w:ilvl="0">
      <w:start w:val="1"/>
      <w:numFmt w:val="decimal"/>
      <w:lvlText w:val="%1."/>
      <w:lvlJc w:val="left"/>
      <w:pPr>
        <w:ind w:left="360" w:hanging="360"/>
      </w:pPr>
      <w:rPr>
        <w:rFonts w:ascii="Arial" w:eastAsia="SimSun" w:hAnsi="Arial" w:hint="default"/>
        <w:b/>
      </w:rPr>
    </w:lvl>
    <w:lvl w:ilvl="1">
      <w:start w:val="1"/>
      <w:numFmt w:val="decimal"/>
      <w:lvlText w:val="%1.%2."/>
      <w:lvlJc w:val="left"/>
      <w:pPr>
        <w:ind w:left="1141" w:hanging="432"/>
      </w:pPr>
      <w:rPr>
        <w:rFonts w:hint="default"/>
      </w:rPr>
    </w:lvl>
    <w:lvl w:ilvl="2">
      <w:start w:val="1"/>
      <w:numFmt w:val="decimal"/>
      <w:pStyle w:val="Nivel3-erro"/>
      <w:lvlText w:val="%1.%2.%3"/>
      <w:lvlJc w:val="left"/>
      <w:pPr>
        <w:ind w:left="1922" w:hanging="504"/>
      </w:pPr>
      <w:rPr>
        <w:rFonts w:ascii="Arial" w:eastAsia="Times New Roman" w:hAnsi="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A373F5"/>
    <w:multiLevelType w:val="multilevel"/>
    <w:tmpl w:val="22A373F5"/>
    <w:lvl w:ilvl="0">
      <w:start w:val="1"/>
      <w:numFmt w:val="bullet"/>
      <w:lvlText w:val=""/>
      <w:lvlJc w:val="left"/>
      <w:pPr>
        <w:ind w:left="1065" w:hanging="705"/>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8C5D57"/>
    <w:multiLevelType w:val="multilevel"/>
    <w:tmpl w:val="278C5D57"/>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E94DE6"/>
    <w:multiLevelType w:val="multilevel"/>
    <w:tmpl w:val="2BE94D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2D4DAB"/>
    <w:multiLevelType w:val="multilevel"/>
    <w:tmpl w:val="2D2D4DAB"/>
    <w:lvl w:ilvl="0">
      <w:start w:val="1"/>
      <w:numFmt w:val="decimal"/>
      <w:lvlText w:val="%1."/>
      <w:lvlJc w:val="lef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0" w15:restartNumberingAfterBreak="0">
    <w:nsid w:val="32F36109"/>
    <w:multiLevelType w:val="multilevel"/>
    <w:tmpl w:val="32F3610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9B7D93"/>
    <w:multiLevelType w:val="multilevel"/>
    <w:tmpl w:val="3A9B7D93"/>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4094275A"/>
    <w:multiLevelType w:val="multilevel"/>
    <w:tmpl w:val="4094275A"/>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4607EE"/>
    <w:multiLevelType w:val="multilevel"/>
    <w:tmpl w:val="474607EE"/>
    <w:lvl w:ilvl="0">
      <w:start w:val="1"/>
      <w:numFmt w:val="decimal"/>
      <w:lvlText w:val="%1."/>
      <w:lvlJc w:val="lef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15:restartNumberingAfterBreak="0">
    <w:nsid w:val="48A34CDF"/>
    <w:multiLevelType w:val="multilevel"/>
    <w:tmpl w:val="2D0EB962"/>
    <w:lvl w:ilvl="0">
      <w:start w:val="1"/>
      <w:numFmt w:val="decimal"/>
      <w:pStyle w:val="Ttulo1"/>
      <w:lvlText w:val="%1."/>
      <w:lvlJc w:val="left"/>
      <w:pPr>
        <w:ind w:left="360" w:hanging="360"/>
      </w:pPr>
      <w:rPr>
        <w:rFonts w:hint="default"/>
      </w:rPr>
    </w:lvl>
    <w:lvl w:ilvl="1">
      <w:start w:val="1"/>
      <w:numFmt w:val="decimal"/>
      <w:pStyle w:val="PargrafodaLista"/>
      <w:lvlText w:val="%1.%2."/>
      <w:lvlJc w:val="left"/>
      <w:pPr>
        <w:ind w:left="1709" w:hanging="432"/>
      </w:pPr>
      <w:rPr>
        <w:rFonts w:hint="default"/>
      </w:rPr>
    </w:lvl>
    <w:lvl w:ilvl="2">
      <w:start w:val="1"/>
      <w:numFmt w:val="lowerLetter"/>
      <w:pStyle w:val="Subpargrafo"/>
      <w:lvlText w:val="%3."/>
      <w:lvlJc w:val="left"/>
      <w:pPr>
        <w:ind w:left="1224" w:hanging="504"/>
      </w:pPr>
      <w:rPr>
        <w:rFonts w:hint="default"/>
      </w:rPr>
    </w:lvl>
    <w:lvl w:ilvl="3">
      <w:start w:val="1"/>
      <w:numFmt w:val="lowerRoman"/>
      <w:pStyle w:val="Sub-subpargrafo"/>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DD361E"/>
    <w:multiLevelType w:val="multilevel"/>
    <w:tmpl w:val="61DD361E"/>
    <w:lvl w:ilvl="0">
      <w:start w:val="1"/>
      <w:numFmt w:val="decimal"/>
      <w:pStyle w:val="Nivel01"/>
      <w:lvlText w:val="%1."/>
      <w:lvlJc w:val="left"/>
      <w:pPr>
        <w:ind w:left="360" w:hanging="360"/>
      </w:pPr>
      <w:rPr>
        <w:rFonts w:hint="default"/>
        <w:b/>
      </w:rPr>
    </w:lvl>
    <w:lvl w:ilvl="1">
      <w:start w:val="1"/>
      <w:numFmt w:val="decimal"/>
      <w:pStyle w:val="Nivel2"/>
      <w:suff w:val="space"/>
      <w:lvlText w:val="%1.%2."/>
      <w:lvlJc w:val="left"/>
      <w:pPr>
        <w:ind w:left="0" w:firstLine="0"/>
      </w:pPr>
      <w:rPr>
        <w:rFonts w:hint="default"/>
        <w:color w:val="auto"/>
      </w:rPr>
    </w:lvl>
    <w:lvl w:ilvl="2">
      <w:start w:val="1"/>
      <w:numFmt w:val="decimal"/>
      <w:pStyle w:val="Nivel3"/>
      <w:suff w:val="space"/>
      <w:lvlText w:val="%1.%2.%3."/>
      <w:lvlJc w:val="left"/>
      <w:pPr>
        <w:ind w:left="1135" w:firstLine="0"/>
      </w:pPr>
      <w:rPr>
        <w:rFonts w:hint="default"/>
      </w:rPr>
    </w:lvl>
    <w:lvl w:ilvl="3">
      <w:start w:val="1"/>
      <w:numFmt w:val="decimal"/>
      <w:suff w:val="space"/>
      <w:lvlText w:val="%1.%2.%3.%4."/>
      <w:lvlJc w:val="left"/>
      <w:pPr>
        <w:ind w:left="851" w:firstLine="0"/>
      </w:pPr>
      <w:rPr>
        <w:rFonts w:hint="default"/>
        <w:b/>
      </w:rPr>
    </w:lvl>
    <w:lvl w:ilvl="4">
      <w:start w:val="1"/>
      <w:numFmt w:val="decimal"/>
      <w:suff w:val="space"/>
      <w:lvlText w:val="%1.%2.%3.%4.%5."/>
      <w:lvlJc w:val="left"/>
      <w:pPr>
        <w:ind w:left="1134" w:firstLine="0"/>
      </w:pPr>
      <w:rPr>
        <w:rFont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5D4999"/>
    <w:multiLevelType w:val="multilevel"/>
    <w:tmpl w:val="625D4999"/>
    <w:lvl w:ilvl="0">
      <w:start w:val="1"/>
      <w:numFmt w:val="decimal"/>
      <w:suff w:val="nothing"/>
      <w:lvlText w:val="%1."/>
      <w:lvlJc w:val="left"/>
      <w:rPr>
        <w:rFonts w:ascii="Times New Roman" w:eastAsia="Times New Roman" w:hAnsi="Times New Roman" w:hint="eastAsia"/>
      </w:rPr>
    </w:lvl>
    <w:lvl w:ilvl="1">
      <w:start w:val="1"/>
      <w:numFmt w:val="decimal"/>
      <w:pStyle w:val="ContratoTitulo"/>
      <w:lvlText w:val="%1.%2."/>
      <w:lvlJc w:val="left"/>
      <w:pPr>
        <w:tabs>
          <w:tab w:val="num" w:pos="1134"/>
        </w:tabs>
        <w:ind w:left="1134" w:hanging="1134"/>
      </w:pPr>
      <w:rPr>
        <w:rFonts w:ascii="Times New Roman" w:eastAsia="Times New Roman" w:hAnsi="Times New Roman" w:hint="eastAsia"/>
        <w:b/>
      </w:rPr>
    </w:lvl>
    <w:lvl w:ilvl="2">
      <w:start w:val="1"/>
      <w:numFmt w:val="decimal"/>
      <w:lvlText w:val="%1.%2.%3."/>
      <w:lvlJc w:val="left"/>
      <w:pPr>
        <w:tabs>
          <w:tab w:val="num" w:pos="1854"/>
        </w:tabs>
        <w:ind w:left="1134"/>
      </w:pPr>
      <w:rPr>
        <w:rFonts w:ascii="Times New Roman" w:eastAsia="Times New Roman" w:hAnsi="Times New Roman" w:hint="eastAsia"/>
        <w:b/>
      </w:rPr>
    </w:lvl>
    <w:lvl w:ilvl="3">
      <w:start w:val="1"/>
      <w:numFmt w:val="decimal"/>
      <w:lvlText w:val="%1.%2.%3.%4."/>
      <w:lvlJc w:val="left"/>
      <w:pPr>
        <w:tabs>
          <w:tab w:val="num" w:pos="2520"/>
        </w:tabs>
        <w:ind w:left="1728" w:hanging="648"/>
      </w:pPr>
      <w:rPr>
        <w:rFonts w:ascii="Times New Roman" w:eastAsia="Times New Roman" w:hAnsi="Times New Roman" w:hint="eastAsia"/>
      </w:rPr>
    </w:lvl>
    <w:lvl w:ilvl="4">
      <w:start w:val="1"/>
      <w:numFmt w:val="decimal"/>
      <w:lvlText w:val="%1.%2.%3.%4.%5."/>
      <w:lvlJc w:val="left"/>
      <w:pPr>
        <w:tabs>
          <w:tab w:val="num" w:pos="3240"/>
        </w:tabs>
        <w:ind w:left="2232" w:hanging="792"/>
      </w:pPr>
      <w:rPr>
        <w:rFonts w:ascii="Times New Roman" w:eastAsia="Times New Roman" w:hAnsi="Times New Roman" w:hint="eastAsia"/>
      </w:rPr>
    </w:lvl>
    <w:lvl w:ilvl="5">
      <w:start w:val="1"/>
      <w:numFmt w:val="decimal"/>
      <w:lvlText w:val="%1.%2.%3.%4.%5.%6."/>
      <w:lvlJc w:val="left"/>
      <w:pPr>
        <w:tabs>
          <w:tab w:val="num" w:pos="3960"/>
        </w:tabs>
        <w:ind w:left="2736" w:hanging="936"/>
      </w:pPr>
      <w:rPr>
        <w:rFonts w:ascii="Times New Roman" w:eastAsia="Times New Roman" w:hAnsi="Times New Roman" w:hint="eastAsia"/>
      </w:rPr>
    </w:lvl>
    <w:lvl w:ilvl="6">
      <w:start w:val="1"/>
      <w:numFmt w:val="decimal"/>
      <w:lvlText w:val="%1.%2.%3.%4.%5.%6.%7."/>
      <w:lvlJc w:val="left"/>
      <w:pPr>
        <w:tabs>
          <w:tab w:val="num" w:pos="4680"/>
        </w:tabs>
        <w:ind w:left="3240" w:hanging="1080"/>
      </w:pPr>
      <w:rPr>
        <w:rFonts w:ascii="Times New Roman" w:eastAsia="Times New Roman" w:hAnsi="Times New Roman" w:hint="eastAsia"/>
      </w:rPr>
    </w:lvl>
    <w:lvl w:ilvl="7">
      <w:start w:val="1"/>
      <w:numFmt w:val="decimal"/>
      <w:lvlText w:val="%1.%2.%3.%4.%5.%6.%7.%8."/>
      <w:lvlJc w:val="left"/>
      <w:pPr>
        <w:tabs>
          <w:tab w:val="num" w:pos="5400"/>
        </w:tabs>
        <w:ind w:left="3744" w:hanging="1224"/>
      </w:pPr>
      <w:rPr>
        <w:rFonts w:ascii="Times New Roman" w:eastAsia="Times New Roman" w:hAnsi="Times New Roman" w:hint="eastAsia"/>
      </w:rPr>
    </w:lvl>
    <w:lvl w:ilvl="8">
      <w:start w:val="1"/>
      <w:numFmt w:val="decimal"/>
      <w:lvlText w:val="%1.%2.%3.%4.%5.%6.%7.%8.%9."/>
      <w:lvlJc w:val="left"/>
      <w:pPr>
        <w:tabs>
          <w:tab w:val="num" w:pos="6120"/>
        </w:tabs>
        <w:ind w:left="4320" w:hanging="1440"/>
      </w:pPr>
      <w:rPr>
        <w:rFonts w:ascii="Times New Roman" w:eastAsia="Times New Roman" w:hAnsi="Times New Roman" w:hint="eastAsia"/>
      </w:rPr>
    </w:lvl>
  </w:abstractNum>
  <w:abstractNum w:abstractNumId="17" w15:restartNumberingAfterBreak="0">
    <w:nsid w:val="777E7822"/>
    <w:multiLevelType w:val="multilevel"/>
    <w:tmpl w:val="777E7822"/>
    <w:lvl w:ilvl="0">
      <w:start w:val="4"/>
      <w:numFmt w:val="decimal"/>
      <w:pStyle w:val="Nivel01Titulo"/>
      <w:lvlText w:val="%1."/>
      <w:lvlJc w:val="left"/>
      <w:pPr>
        <w:ind w:left="360" w:hanging="360"/>
      </w:pPr>
      <w:rPr>
        <w:rFonts w:ascii="Times New Roman" w:eastAsia="Times New Roman" w:hAnsi="Times New Roman" w:hint="eastAsia"/>
      </w:rPr>
    </w:lvl>
    <w:lvl w:ilvl="1">
      <w:start w:val="1"/>
      <w:numFmt w:val="decimal"/>
      <w:lvlText w:val="%1.%2."/>
      <w:lvlJc w:val="left"/>
      <w:pPr>
        <w:ind w:left="1584" w:hanging="360"/>
      </w:pPr>
      <w:rPr>
        <w:rFonts w:ascii="Times New Roman" w:eastAsia="Times New Roman" w:hAnsi="Times New Roman" w:hint="eastAsia"/>
        <w:b/>
      </w:rPr>
    </w:lvl>
    <w:lvl w:ilvl="2">
      <w:start w:val="1"/>
      <w:numFmt w:val="decimal"/>
      <w:lvlText w:val="%1.%2.%3."/>
      <w:lvlJc w:val="left"/>
      <w:pPr>
        <w:ind w:left="3168" w:hanging="720"/>
      </w:pPr>
      <w:rPr>
        <w:rFonts w:ascii="Times New Roman" w:eastAsia="Times New Roman" w:hAnsi="Times New Roman" w:hint="eastAsia"/>
        <w:b/>
      </w:rPr>
    </w:lvl>
    <w:lvl w:ilvl="3">
      <w:start w:val="1"/>
      <w:numFmt w:val="decimal"/>
      <w:lvlText w:val="%1.%2.%3.%4."/>
      <w:lvlJc w:val="left"/>
      <w:pPr>
        <w:ind w:left="4392" w:hanging="720"/>
      </w:pPr>
      <w:rPr>
        <w:rFonts w:ascii="Times New Roman" w:eastAsia="Times New Roman" w:hAnsi="Times New Roman" w:hint="eastAsia"/>
      </w:rPr>
    </w:lvl>
    <w:lvl w:ilvl="4">
      <w:start w:val="1"/>
      <w:numFmt w:val="decimal"/>
      <w:lvlText w:val="%1.%2.%3.%4.%5."/>
      <w:lvlJc w:val="left"/>
      <w:pPr>
        <w:ind w:left="5976" w:hanging="1080"/>
      </w:pPr>
      <w:rPr>
        <w:rFonts w:ascii="Times New Roman" w:eastAsia="Times New Roman" w:hAnsi="Times New Roman" w:hint="eastAsia"/>
      </w:rPr>
    </w:lvl>
    <w:lvl w:ilvl="5">
      <w:start w:val="1"/>
      <w:numFmt w:val="decimal"/>
      <w:lvlText w:val="%1.%2.%3.%4.%5.%6."/>
      <w:lvlJc w:val="left"/>
      <w:pPr>
        <w:ind w:left="7200" w:hanging="1080"/>
      </w:pPr>
      <w:rPr>
        <w:rFonts w:ascii="Times New Roman" w:eastAsia="Times New Roman" w:hAnsi="Times New Roman" w:hint="eastAsia"/>
      </w:rPr>
    </w:lvl>
    <w:lvl w:ilvl="6">
      <w:start w:val="1"/>
      <w:numFmt w:val="decimal"/>
      <w:lvlText w:val="%1.%2.%3.%4.%5.%6.%7."/>
      <w:lvlJc w:val="left"/>
      <w:pPr>
        <w:ind w:left="8784" w:hanging="1440"/>
      </w:pPr>
      <w:rPr>
        <w:rFonts w:ascii="Times New Roman" w:eastAsia="Times New Roman" w:hAnsi="Times New Roman" w:hint="eastAsia"/>
      </w:rPr>
    </w:lvl>
    <w:lvl w:ilvl="7">
      <w:start w:val="1"/>
      <w:numFmt w:val="decimal"/>
      <w:lvlText w:val="%1.%2.%3.%4.%5.%6.%7.%8."/>
      <w:lvlJc w:val="left"/>
      <w:pPr>
        <w:ind w:left="10008" w:hanging="1440"/>
      </w:pPr>
      <w:rPr>
        <w:rFonts w:ascii="Times New Roman" w:eastAsia="Times New Roman" w:hAnsi="Times New Roman" w:hint="eastAsia"/>
      </w:rPr>
    </w:lvl>
    <w:lvl w:ilvl="8">
      <w:start w:val="1"/>
      <w:numFmt w:val="decimal"/>
      <w:lvlText w:val="%1.%2.%3.%4.%5.%6.%7.%8.%9."/>
      <w:lvlJc w:val="left"/>
      <w:pPr>
        <w:ind w:left="11592" w:hanging="1800"/>
      </w:pPr>
      <w:rPr>
        <w:rFonts w:ascii="Times New Roman" w:eastAsia="Times New Roman" w:hAnsi="Times New Roman" w:hint="eastAsia"/>
      </w:rPr>
    </w:lvl>
  </w:abstractNum>
  <w:abstractNum w:abstractNumId="18" w15:restartNumberingAfterBreak="0">
    <w:nsid w:val="7A9261FF"/>
    <w:multiLevelType w:val="multilevel"/>
    <w:tmpl w:val="7A9261FF"/>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9" w15:restartNumberingAfterBreak="0">
    <w:nsid w:val="7C0B7408"/>
    <w:multiLevelType w:val="multilevel"/>
    <w:tmpl w:val="7C0B740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EA9AFCF"/>
    <w:multiLevelType w:val="multilevel"/>
    <w:tmpl w:val="7EA9AFCF"/>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FF94B50"/>
    <w:multiLevelType w:val="multilevel"/>
    <w:tmpl w:val="7FF94B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4928054">
    <w:abstractNumId w:val="14"/>
  </w:num>
  <w:num w:numId="2" w16cid:durableId="291520901">
    <w:abstractNumId w:val="14"/>
  </w:num>
  <w:num w:numId="3" w16cid:durableId="596520268">
    <w:abstractNumId w:val="17"/>
  </w:num>
  <w:num w:numId="4" w16cid:durableId="85005670">
    <w:abstractNumId w:val="2"/>
  </w:num>
  <w:num w:numId="5" w16cid:durableId="459421316">
    <w:abstractNumId w:val="15"/>
  </w:num>
  <w:num w:numId="6" w16cid:durableId="636498212">
    <w:abstractNumId w:val="16"/>
  </w:num>
  <w:num w:numId="7" w16cid:durableId="1945184427">
    <w:abstractNumId w:val="5"/>
  </w:num>
  <w:num w:numId="8" w16cid:durableId="1807434036">
    <w:abstractNumId w:val="8"/>
  </w:num>
  <w:num w:numId="9" w16cid:durableId="607353565">
    <w:abstractNumId w:val="18"/>
  </w:num>
  <w:num w:numId="10" w16cid:durableId="1975870060">
    <w:abstractNumId w:val="0"/>
  </w:num>
  <w:num w:numId="11" w16cid:durableId="1511021120">
    <w:abstractNumId w:val="21"/>
  </w:num>
  <w:num w:numId="12" w16cid:durableId="157961080">
    <w:abstractNumId w:val="11"/>
  </w:num>
  <w:num w:numId="13" w16cid:durableId="1858620497">
    <w:abstractNumId w:val="9"/>
  </w:num>
  <w:num w:numId="14" w16cid:durableId="1975526282">
    <w:abstractNumId w:val="7"/>
  </w:num>
  <w:num w:numId="15" w16cid:durableId="811289763">
    <w:abstractNumId w:val="4"/>
  </w:num>
  <w:num w:numId="16" w16cid:durableId="1422531119">
    <w:abstractNumId w:val="13"/>
  </w:num>
  <w:num w:numId="17" w16cid:durableId="810638503">
    <w:abstractNumId w:val="12"/>
  </w:num>
  <w:num w:numId="18" w16cid:durableId="839125309">
    <w:abstractNumId w:val="10"/>
  </w:num>
  <w:num w:numId="19" w16cid:durableId="1851336922">
    <w:abstractNumId w:val="6"/>
  </w:num>
  <w:num w:numId="20" w16cid:durableId="1319189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0517805">
    <w:abstractNumId w:val="3"/>
  </w:num>
  <w:num w:numId="22" w16cid:durableId="532428662">
    <w:abstractNumId w:val="19"/>
  </w:num>
  <w:num w:numId="23" w16cid:durableId="1581215354">
    <w:abstractNumId w:val="1"/>
  </w:num>
  <w:num w:numId="24" w16cid:durableId="179198857">
    <w:abstractNumId w:val="20"/>
  </w:num>
  <w:num w:numId="25" w16cid:durableId="1812744534">
    <w:abstractNumId w:val="14"/>
  </w:num>
  <w:num w:numId="26" w16cid:durableId="172884142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removePersonalInformation/>
  <w:removeDateAndTime/>
  <w:proofState w:spelling="clean" w:grammar="clean"/>
  <w:defaultTabStop w:val="709"/>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D42"/>
    <w:rsid w:val="00022C60"/>
    <w:rsid w:val="000344AA"/>
    <w:rsid w:val="0006503B"/>
    <w:rsid w:val="000937FE"/>
    <w:rsid w:val="00115C5C"/>
    <w:rsid w:val="00141A95"/>
    <w:rsid w:val="001B20A4"/>
    <w:rsid w:val="001B2693"/>
    <w:rsid w:val="001B4D5E"/>
    <w:rsid w:val="001F2DD4"/>
    <w:rsid w:val="002570E4"/>
    <w:rsid w:val="002F1CE4"/>
    <w:rsid w:val="00310C41"/>
    <w:rsid w:val="00315014"/>
    <w:rsid w:val="00322B74"/>
    <w:rsid w:val="003269A8"/>
    <w:rsid w:val="003A0EDA"/>
    <w:rsid w:val="003A6BEE"/>
    <w:rsid w:val="003E6068"/>
    <w:rsid w:val="0041744A"/>
    <w:rsid w:val="00474032"/>
    <w:rsid w:val="00490BDE"/>
    <w:rsid w:val="004B4CAB"/>
    <w:rsid w:val="00586990"/>
    <w:rsid w:val="0059246F"/>
    <w:rsid w:val="005E301E"/>
    <w:rsid w:val="00635221"/>
    <w:rsid w:val="00657D80"/>
    <w:rsid w:val="00731689"/>
    <w:rsid w:val="007327A7"/>
    <w:rsid w:val="0073787D"/>
    <w:rsid w:val="00741C1D"/>
    <w:rsid w:val="007B0EB9"/>
    <w:rsid w:val="007B656A"/>
    <w:rsid w:val="007E25F0"/>
    <w:rsid w:val="00837C94"/>
    <w:rsid w:val="00870E34"/>
    <w:rsid w:val="00890390"/>
    <w:rsid w:val="009125E7"/>
    <w:rsid w:val="0097354A"/>
    <w:rsid w:val="009A0186"/>
    <w:rsid w:val="009A3E4B"/>
    <w:rsid w:val="009B0D42"/>
    <w:rsid w:val="009E123B"/>
    <w:rsid w:val="00A444C5"/>
    <w:rsid w:val="00A46CD9"/>
    <w:rsid w:val="00AC4416"/>
    <w:rsid w:val="00AC67D1"/>
    <w:rsid w:val="00AE14E0"/>
    <w:rsid w:val="00AE45B2"/>
    <w:rsid w:val="00AF32BA"/>
    <w:rsid w:val="00B15BF1"/>
    <w:rsid w:val="00B9364A"/>
    <w:rsid w:val="00BB5BD9"/>
    <w:rsid w:val="00BD2B8C"/>
    <w:rsid w:val="00BE4F70"/>
    <w:rsid w:val="00BF22BE"/>
    <w:rsid w:val="00C01BF7"/>
    <w:rsid w:val="00C31B25"/>
    <w:rsid w:val="00C440BB"/>
    <w:rsid w:val="00D04F47"/>
    <w:rsid w:val="00D1325D"/>
    <w:rsid w:val="00D22B7A"/>
    <w:rsid w:val="00D31A04"/>
    <w:rsid w:val="00D46B99"/>
    <w:rsid w:val="00DA202E"/>
    <w:rsid w:val="00DC05BC"/>
    <w:rsid w:val="00DE0187"/>
    <w:rsid w:val="00DE5BE8"/>
    <w:rsid w:val="00DF67A3"/>
    <w:rsid w:val="00E152D4"/>
    <w:rsid w:val="00E6643F"/>
    <w:rsid w:val="00E7294C"/>
    <w:rsid w:val="00F23E93"/>
    <w:rsid w:val="00F25EC0"/>
    <w:rsid w:val="00F33BB0"/>
    <w:rsid w:val="00F40A2D"/>
    <w:rsid w:val="00F472F9"/>
    <w:rsid w:val="00F76143"/>
    <w:rsid w:val="00F806B3"/>
    <w:rsid w:val="00F9061F"/>
    <w:rsid w:val="00FA2F9C"/>
    <w:rsid w:val="00FA6671"/>
    <w:rsid w:val="00FB1916"/>
    <w:rsid w:val="00FE684B"/>
    <w:rsid w:val="00FF64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DF8A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PargrafodaLista"/>
    <w:next w:val="Normal"/>
    <w:link w:val="Ttulo1Char"/>
    <w:qFormat/>
    <w:rsid w:val="00F76143"/>
    <w:pPr>
      <w:numPr>
        <w:ilvl w:val="0"/>
      </w:numPr>
      <w:tabs>
        <w:tab w:val="left" w:pos="426"/>
      </w:tabs>
      <w:outlineLvl w:val="0"/>
    </w:pPr>
    <w:rPr>
      <w:b/>
      <w:bCs/>
    </w:rPr>
  </w:style>
  <w:style w:type="paragraph" w:styleId="Ttulo2">
    <w:name w:val="heading 2"/>
    <w:basedOn w:val="Normal"/>
    <w:next w:val="Normal"/>
    <w:link w:val="Ttulo2Char"/>
    <w:uiPriority w:val="9"/>
    <w:unhideWhenUsed/>
    <w:qFormat/>
    <w:rsid w:val="009B0D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9B0D4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9B0D4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9B0D4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9B0D4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9B0D4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9B0D4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9B0D4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F76143"/>
    <w:rPr>
      <w:rFonts w:ascii="Times New Roman" w:hAnsi="Times New Roman"/>
      <w:b/>
      <w:bCs/>
      <w:sz w:val="24"/>
    </w:rPr>
  </w:style>
  <w:style w:type="character" w:customStyle="1" w:styleId="Ttulo2Char">
    <w:name w:val="Título 2 Char"/>
    <w:basedOn w:val="Fontepargpadro"/>
    <w:link w:val="Ttulo2"/>
    <w:uiPriority w:val="9"/>
    <w:qFormat/>
    <w:rsid w:val="009B0D4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qFormat/>
    <w:rsid w:val="009B0D4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qFormat/>
    <w:rsid w:val="009B0D42"/>
    <w:rPr>
      <w:rFonts w:eastAsiaTheme="majorEastAsia" w:cstheme="majorBidi"/>
      <w:i/>
      <w:iCs/>
      <w:color w:val="0F4761" w:themeColor="accent1" w:themeShade="BF"/>
    </w:rPr>
  </w:style>
  <w:style w:type="character" w:customStyle="1" w:styleId="Ttulo5Char">
    <w:name w:val="Título 5 Char"/>
    <w:basedOn w:val="Fontepargpadro"/>
    <w:link w:val="Ttulo5"/>
    <w:uiPriority w:val="9"/>
    <w:rsid w:val="009B0D42"/>
    <w:rPr>
      <w:rFonts w:eastAsiaTheme="majorEastAsia" w:cstheme="majorBidi"/>
      <w:color w:val="0F4761" w:themeColor="accent1" w:themeShade="BF"/>
    </w:rPr>
  </w:style>
  <w:style w:type="character" w:customStyle="1" w:styleId="Ttulo6Char">
    <w:name w:val="Título 6 Char"/>
    <w:basedOn w:val="Fontepargpadro"/>
    <w:link w:val="Ttulo6"/>
    <w:uiPriority w:val="9"/>
    <w:rsid w:val="009B0D42"/>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9B0D42"/>
    <w:rPr>
      <w:rFonts w:eastAsiaTheme="majorEastAsia" w:cstheme="majorBidi"/>
      <w:color w:val="595959" w:themeColor="text1" w:themeTint="A6"/>
    </w:rPr>
  </w:style>
  <w:style w:type="character" w:customStyle="1" w:styleId="Ttulo8Char">
    <w:name w:val="Título 8 Char"/>
    <w:basedOn w:val="Fontepargpadro"/>
    <w:link w:val="Ttulo8"/>
    <w:uiPriority w:val="9"/>
    <w:rsid w:val="009B0D42"/>
    <w:rPr>
      <w:rFonts w:eastAsiaTheme="majorEastAsia" w:cstheme="majorBidi"/>
      <w:i/>
      <w:iCs/>
      <w:color w:val="272727" w:themeColor="text1" w:themeTint="D8"/>
    </w:rPr>
  </w:style>
  <w:style w:type="character" w:customStyle="1" w:styleId="Ttulo9Char">
    <w:name w:val="Título 9 Char"/>
    <w:basedOn w:val="Fontepargpadro"/>
    <w:link w:val="Ttulo9"/>
    <w:uiPriority w:val="9"/>
    <w:rsid w:val="009B0D42"/>
    <w:rPr>
      <w:rFonts w:eastAsiaTheme="majorEastAsia" w:cstheme="majorBidi"/>
      <w:color w:val="272727" w:themeColor="text1" w:themeTint="D8"/>
    </w:rPr>
  </w:style>
  <w:style w:type="paragraph" w:styleId="Ttulo">
    <w:name w:val="Title"/>
    <w:basedOn w:val="Normal"/>
    <w:next w:val="Normal"/>
    <w:link w:val="TtuloChar"/>
    <w:uiPriority w:val="10"/>
    <w:qFormat/>
    <w:rsid w:val="009B0D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B0D4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B0D4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qFormat/>
    <w:rsid w:val="009B0D4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B0D42"/>
    <w:pPr>
      <w:spacing w:before="160"/>
      <w:jc w:val="center"/>
    </w:pPr>
    <w:rPr>
      <w:i/>
      <w:iCs/>
      <w:color w:val="404040" w:themeColor="text1" w:themeTint="BF"/>
    </w:rPr>
  </w:style>
  <w:style w:type="character" w:customStyle="1" w:styleId="CitaoChar">
    <w:name w:val="Citação Char"/>
    <w:basedOn w:val="Fontepargpadro"/>
    <w:link w:val="Citao"/>
    <w:uiPriority w:val="29"/>
    <w:qFormat/>
    <w:rsid w:val="009B0D42"/>
    <w:rPr>
      <w:i/>
      <w:iCs/>
      <w:color w:val="404040" w:themeColor="text1" w:themeTint="BF"/>
    </w:rPr>
  </w:style>
  <w:style w:type="paragraph" w:styleId="PargrafodaLista">
    <w:name w:val="List Paragraph"/>
    <w:basedOn w:val="Normal"/>
    <w:link w:val="PargrafodaListaChar"/>
    <w:uiPriority w:val="34"/>
    <w:qFormat/>
    <w:rsid w:val="004B4CAB"/>
    <w:pPr>
      <w:numPr>
        <w:ilvl w:val="1"/>
        <w:numId w:val="1"/>
      </w:numPr>
      <w:tabs>
        <w:tab w:val="left" w:pos="993"/>
      </w:tabs>
      <w:spacing w:before="160" w:line="276" w:lineRule="auto"/>
      <w:ind w:left="284" w:firstLine="0"/>
      <w:jc w:val="both"/>
    </w:pPr>
    <w:rPr>
      <w:rFonts w:ascii="Times New Roman" w:hAnsi="Times New Roman"/>
      <w:sz w:val="24"/>
    </w:rPr>
  </w:style>
  <w:style w:type="character" w:styleId="nfaseIntensa">
    <w:name w:val="Intense Emphasis"/>
    <w:basedOn w:val="Fontepargpadro"/>
    <w:uiPriority w:val="21"/>
    <w:qFormat/>
    <w:rsid w:val="009B0D42"/>
    <w:rPr>
      <w:i/>
      <w:iCs/>
      <w:color w:val="0F4761" w:themeColor="accent1" w:themeShade="BF"/>
    </w:rPr>
  </w:style>
  <w:style w:type="paragraph" w:styleId="CitaoIntensa">
    <w:name w:val="Intense Quote"/>
    <w:basedOn w:val="Normal"/>
    <w:next w:val="Normal"/>
    <w:link w:val="CitaoIntensaChar"/>
    <w:uiPriority w:val="30"/>
    <w:qFormat/>
    <w:rsid w:val="009B0D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qFormat/>
    <w:rsid w:val="009B0D42"/>
    <w:rPr>
      <w:i/>
      <w:iCs/>
      <w:color w:val="0F4761" w:themeColor="accent1" w:themeShade="BF"/>
    </w:rPr>
  </w:style>
  <w:style w:type="character" w:styleId="RefernciaIntensa">
    <w:name w:val="Intense Reference"/>
    <w:basedOn w:val="Fontepargpadro"/>
    <w:uiPriority w:val="32"/>
    <w:qFormat/>
    <w:rsid w:val="009B0D42"/>
    <w:rPr>
      <w:b/>
      <w:bCs/>
      <w:smallCaps/>
      <w:color w:val="0F4761" w:themeColor="accent1" w:themeShade="BF"/>
      <w:spacing w:val="5"/>
    </w:rPr>
  </w:style>
  <w:style w:type="character" w:styleId="Hyperlink">
    <w:name w:val="Hyperlink"/>
    <w:basedOn w:val="Fontepargpadro"/>
    <w:uiPriority w:val="99"/>
    <w:unhideWhenUsed/>
    <w:qFormat/>
    <w:rsid w:val="009B0D42"/>
    <w:rPr>
      <w:color w:val="467886" w:themeColor="hyperlink"/>
      <w:u w:val="single"/>
    </w:rPr>
  </w:style>
  <w:style w:type="character" w:styleId="MenoPendente">
    <w:name w:val="Unresolved Mention"/>
    <w:basedOn w:val="Fontepargpadro"/>
    <w:uiPriority w:val="99"/>
    <w:unhideWhenUsed/>
    <w:rsid w:val="009B0D42"/>
    <w:rPr>
      <w:color w:val="605E5C"/>
      <w:shd w:val="clear" w:color="auto" w:fill="E1DFDD"/>
    </w:rPr>
  </w:style>
  <w:style w:type="paragraph" w:styleId="SemEspaamento">
    <w:name w:val="No Spacing"/>
    <w:uiPriority w:val="1"/>
    <w:qFormat/>
    <w:rsid w:val="009B0D42"/>
    <w:pPr>
      <w:spacing w:after="0" w:line="240" w:lineRule="auto"/>
    </w:pPr>
  </w:style>
  <w:style w:type="paragraph" w:customStyle="1" w:styleId="paragraph">
    <w:name w:val="paragraph"/>
    <w:basedOn w:val="Normal"/>
    <w:qFormat/>
    <w:rsid w:val="009B0D42"/>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ormaltextrun">
    <w:name w:val="normaltextrun"/>
    <w:qFormat/>
    <w:rsid w:val="009B0D42"/>
    <w:rPr>
      <w:rFonts w:ascii="Calibri" w:eastAsia="Calibri" w:hAnsi="Calibri" w:cs="Times New Roman" w:hint="default"/>
      <w:sz w:val="22"/>
      <w:szCs w:val="22"/>
      <w:lang w:val="pt-BR" w:eastAsia="en-US" w:bidi="ar-SA"/>
    </w:rPr>
  </w:style>
  <w:style w:type="paragraph" w:customStyle="1" w:styleId="Subpargrafo">
    <w:name w:val="Subparágrafo"/>
    <w:basedOn w:val="PargrafodaLista"/>
    <w:link w:val="SubpargrafoChar"/>
    <w:qFormat/>
    <w:rsid w:val="00F25EC0"/>
    <w:pPr>
      <w:numPr>
        <w:ilvl w:val="2"/>
      </w:numPr>
      <w:tabs>
        <w:tab w:val="left" w:pos="1134"/>
      </w:tabs>
      <w:ind w:left="851" w:firstLine="0"/>
    </w:pPr>
  </w:style>
  <w:style w:type="character" w:customStyle="1" w:styleId="SubpargrafoChar">
    <w:name w:val="Subparágrafo Char"/>
    <w:basedOn w:val="Ttulo1Char"/>
    <w:link w:val="Subpargrafo"/>
    <w:rsid w:val="00F25EC0"/>
    <w:rPr>
      <w:rFonts w:ascii="Times New Roman" w:hAnsi="Times New Roman"/>
      <w:b w:val="0"/>
      <w:bCs w:val="0"/>
      <w:sz w:val="24"/>
    </w:rPr>
  </w:style>
  <w:style w:type="paragraph" w:customStyle="1" w:styleId="subtitulo">
    <w:name w:val="subtitulo"/>
    <w:basedOn w:val="Ttulo1"/>
    <w:link w:val="subtituloChar"/>
    <w:qFormat/>
    <w:rsid w:val="009E123B"/>
    <w:pPr>
      <w:numPr>
        <w:numId w:val="0"/>
      </w:numPr>
      <w:jc w:val="center"/>
    </w:pPr>
    <w:rPr>
      <w:i/>
      <w:iCs/>
    </w:rPr>
  </w:style>
  <w:style w:type="character" w:customStyle="1" w:styleId="subtituloChar">
    <w:name w:val="subtitulo Char"/>
    <w:basedOn w:val="Ttulo1Char"/>
    <w:link w:val="subtitulo"/>
    <w:rsid w:val="009E123B"/>
    <w:rPr>
      <w:rFonts w:ascii="Times New Roman" w:hAnsi="Times New Roman"/>
      <w:b/>
      <w:bCs/>
      <w:i/>
      <w:iCs/>
      <w:sz w:val="24"/>
    </w:rPr>
  </w:style>
  <w:style w:type="character" w:styleId="TtulodoLivro">
    <w:name w:val="Book Title"/>
    <w:basedOn w:val="Fontepargpadro"/>
    <w:uiPriority w:val="33"/>
    <w:qFormat/>
    <w:rsid w:val="009E123B"/>
    <w:rPr>
      <w:b/>
      <w:bCs/>
      <w:i/>
      <w:iCs/>
      <w:spacing w:val="5"/>
    </w:rPr>
  </w:style>
  <w:style w:type="paragraph" w:customStyle="1" w:styleId="Sub-subpargrafo">
    <w:name w:val="Sub-subparágrafo"/>
    <w:basedOn w:val="Subpargrafo"/>
    <w:link w:val="Sub-subpargrafoChar"/>
    <w:qFormat/>
    <w:rsid w:val="00D31A04"/>
    <w:pPr>
      <w:numPr>
        <w:ilvl w:val="3"/>
      </w:numPr>
      <w:tabs>
        <w:tab w:val="left" w:pos="1985"/>
      </w:tabs>
      <w:ind w:left="1418" w:firstLine="0"/>
    </w:pPr>
  </w:style>
  <w:style w:type="character" w:customStyle="1" w:styleId="Sub-subpargrafoChar">
    <w:name w:val="Sub-subparágrafo Char"/>
    <w:basedOn w:val="SubpargrafoChar"/>
    <w:link w:val="Sub-subpargrafo"/>
    <w:rsid w:val="00D31A04"/>
    <w:rPr>
      <w:rFonts w:ascii="Times New Roman" w:hAnsi="Times New Roman"/>
      <w:b w:val="0"/>
      <w:bCs w:val="0"/>
      <w:sz w:val="24"/>
    </w:rPr>
  </w:style>
  <w:style w:type="character" w:customStyle="1" w:styleId="Ttulo1Char1">
    <w:name w:val="Título 1 Char1"/>
    <w:uiPriority w:val="9"/>
    <w:unhideWhenUsed/>
    <w:locked/>
    <w:rsid w:val="00AE14E0"/>
    <w:rPr>
      <w:rFonts w:ascii="Arial" w:eastAsia="Calibri" w:hAnsi="Arial" w:hint="default"/>
      <w:b/>
      <w:snapToGrid w:val="0"/>
      <w:kern w:val="28"/>
      <w:sz w:val="24"/>
      <w:szCs w:val="24"/>
    </w:rPr>
  </w:style>
  <w:style w:type="character" w:styleId="Forte">
    <w:name w:val="Strong"/>
    <w:uiPriority w:val="22"/>
    <w:qFormat/>
    <w:rsid w:val="00AE14E0"/>
    <w:rPr>
      <w:rFonts w:ascii="Times New Roman" w:eastAsia="Times New Roman" w:hAnsi="Times New Roman" w:hint="eastAsia"/>
      <w:b/>
      <w:sz w:val="24"/>
      <w:szCs w:val="24"/>
    </w:rPr>
  </w:style>
  <w:style w:type="character" w:styleId="Refdecomentrio">
    <w:name w:val="annotation reference"/>
    <w:unhideWhenUsed/>
    <w:qFormat/>
    <w:rsid w:val="00AE14E0"/>
    <w:rPr>
      <w:rFonts w:ascii="Times New Roman" w:eastAsia="Times New Roman" w:hAnsi="Times New Roman" w:hint="eastAsia"/>
      <w:sz w:val="16"/>
      <w:szCs w:val="24"/>
    </w:rPr>
  </w:style>
  <w:style w:type="character" w:styleId="HiperlinkVisitado">
    <w:name w:val="FollowedHyperlink"/>
    <w:uiPriority w:val="99"/>
    <w:unhideWhenUsed/>
    <w:rsid w:val="00AE14E0"/>
    <w:rPr>
      <w:rFonts w:ascii="Times New Roman" w:eastAsia="Times New Roman" w:hAnsi="Times New Roman" w:hint="eastAsia"/>
      <w:color w:val="800080"/>
      <w:sz w:val="24"/>
      <w:szCs w:val="24"/>
      <w:u w:val="single"/>
    </w:rPr>
  </w:style>
  <w:style w:type="character" w:styleId="nfase">
    <w:name w:val="Emphasis"/>
    <w:uiPriority w:val="20"/>
    <w:qFormat/>
    <w:rsid w:val="00AE14E0"/>
    <w:rPr>
      <w:rFonts w:ascii="Times New Roman" w:eastAsia="Times New Roman" w:hAnsi="Times New Roman" w:hint="eastAsia"/>
      <w:i/>
      <w:sz w:val="24"/>
      <w:szCs w:val="24"/>
    </w:rPr>
  </w:style>
  <w:style w:type="character" w:styleId="Refdenotaderodap">
    <w:name w:val="footnote reference"/>
    <w:uiPriority w:val="99"/>
    <w:unhideWhenUsed/>
    <w:rsid w:val="00AE14E0"/>
    <w:rPr>
      <w:rFonts w:ascii="Times New Roman" w:eastAsia="Times New Roman" w:hAnsi="Times New Roman" w:hint="eastAsia"/>
      <w:sz w:val="24"/>
      <w:szCs w:val="24"/>
      <w:vertAlign w:val="superscript"/>
    </w:rPr>
  </w:style>
  <w:style w:type="character" w:styleId="Nmerodepgina">
    <w:name w:val="page number"/>
    <w:uiPriority w:val="99"/>
    <w:unhideWhenUsed/>
    <w:rsid w:val="00AE14E0"/>
    <w:rPr>
      <w:rFonts w:ascii="Times New Roman" w:eastAsia="Times New Roman" w:hAnsi="Times New Roman" w:hint="eastAsia"/>
      <w:sz w:val="24"/>
      <w:szCs w:val="24"/>
    </w:rPr>
  </w:style>
  <w:style w:type="paragraph" w:styleId="Sumrio2">
    <w:name w:val="toc 2"/>
    <w:basedOn w:val="Normal"/>
    <w:next w:val="Normal"/>
    <w:uiPriority w:val="39"/>
    <w:unhideWhenUsed/>
    <w:rsid w:val="00AE14E0"/>
    <w:pPr>
      <w:spacing w:after="0" w:line="240" w:lineRule="auto"/>
      <w:ind w:leftChars="200" w:left="420"/>
    </w:pPr>
    <w:rPr>
      <w:rFonts w:ascii="Times New Roman" w:eastAsia="SimSun" w:hAnsi="Times New Roman" w:cs="Times New Roman"/>
      <w:kern w:val="0"/>
      <w:sz w:val="24"/>
      <w:szCs w:val="24"/>
      <w:lang w:eastAsia="pt-BR"/>
      <w14:ligatures w14:val="none"/>
    </w:rPr>
  </w:style>
  <w:style w:type="paragraph" w:styleId="Lista">
    <w:name w:val="List"/>
    <w:basedOn w:val="Normal"/>
    <w:uiPriority w:val="99"/>
    <w:unhideWhenUsed/>
    <w:rsid w:val="00AE14E0"/>
    <w:pPr>
      <w:spacing w:after="0" w:line="240" w:lineRule="auto"/>
      <w:ind w:left="283" w:hanging="283"/>
    </w:pPr>
    <w:rPr>
      <w:rFonts w:ascii="Times New Roman" w:eastAsia="SimSun" w:hAnsi="Times New Roman" w:cs="Times New Roman"/>
      <w:kern w:val="0"/>
      <w:sz w:val="24"/>
      <w:szCs w:val="24"/>
      <w:lang w:eastAsia="pt-BR"/>
      <w14:ligatures w14:val="none"/>
    </w:rPr>
  </w:style>
  <w:style w:type="paragraph" w:styleId="Sumrio9">
    <w:name w:val="toc 9"/>
    <w:basedOn w:val="Normal"/>
    <w:next w:val="Normal"/>
    <w:uiPriority w:val="39"/>
    <w:unhideWhenUsed/>
    <w:rsid w:val="00AE14E0"/>
    <w:pPr>
      <w:spacing w:after="100"/>
      <w:ind w:left="1760"/>
    </w:pPr>
    <w:rPr>
      <w:rFonts w:ascii="Calibri" w:eastAsia="Times New Roman" w:hAnsi="Calibri" w:cs="Times New Roman"/>
      <w:kern w:val="0"/>
      <w:lang w:eastAsia="pt-BR"/>
      <w14:ligatures w14:val="none"/>
    </w:rPr>
  </w:style>
  <w:style w:type="paragraph" w:styleId="Corpodetexto">
    <w:name w:val="Body Text"/>
    <w:basedOn w:val="Normal"/>
    <w:link w:val="CorpodetextoChar2"/>
    <w:qFormat/>
    <w:rsid w:val="00AE14E0"/>
    <w:pPr>
      <w:spacing w:after="0" w:line="240" w:lineRule="auto"/>
    </w:pPr>
    <w:rPr>
      <w:rFonts w:ascii="Times New Roman" w:eastAsia="SimSun" w:hAnsi="Times New Roman" w:cs="Times New Roman"/>
      <w:kern w:val="0"/>
      <w:sz w:val="24"/>
      <w:szCs w:val="24"/>
      <w:lang w:eastAsia="pt-BR"/>
      <w14:ligatures w14:val="none"/>
    </w:rPr>
  </w:style>
  <w:style w:type="character" w:customStyle="1" w:styleId="CorpodetextoChar">
    <w:name w:val="Corpo de texto Char"/>
    <w:aliases w:val="body text Char"/>
    <w:basedOn w:val="Fontepargpadro"/>
    <w:qFormat/>
    <w:rsid w:val="00AE14E0"/>
  </w:style>
  <w:style w:type="character" w:customStyle="1" w:styleId="CorpodetextoChar2">
    <w:name w:val="Corpo de texto Char2"/>
    <w:link w:val="Corpodetexto"/>
    <w:unhideWhenUsed/>
    <w:rsid w:val="00AE14E0"/>
    <w:rPr>
      <w:rFonts w:ascii="Times New Roman" w:eastAsia="SimSun" w:hAnsi="Times New Roman" w:cs="Times New Roman"/>
      <w:kern w:val="0"/>
      <w:sz w:val="24"/>
      <w:szCs w:val="24"/>
      <w:lang w:eastAsia="pt-BR"/>
      <w14:ligatures w14:val="none"/>
    </w:rPr>
  </w:style>
  <w:style w:type="paragraph" w:styleId="Sumrio6">
    <w:name w:val="toc 6"/>
    <w:basedOn w:val="Normal"/>
    <w:next w:val="Normal"/>
    <w:uiPriority w:val="39"/>
    <w:unhideWhenUsed/>
    <w:rsid w:val="00AE14E0"/>
    <w:pPr>
      <w:spacing w:after="100"/>
      <w:ind w:left="1100"/>
    </w:pPr>
    <w:rPr>
      <w:rFonts w:ascii="Calibri" w:eastAsia="Times New Roman" w:hAnsi="Calibri" w:cs="Times New Roman"/>
      <w:kern w:val="0"/>
      <w:lang w:eastAsia="pt-BR"/>
      <w14:ligatures w14:val="none"/>
    </w:rPr>
  </w:style>
  <w:style w:type="paragraph" w:styleId="Textoembloco">
    <w:name w:val="Block Text"/>
    <w:basedOn w:val="Normal"/>
    <w:uiPriority w:val="99"/>
    <w:unhideWhenUsed/>
    <w:rsid w:val="00AE14E0"/>
    <w:pPr>
      <w:tabs>
        <w:tab w:val="left" w:pos="1276"/>
      </w:tabs>
      <w:spacing w:after="0" w:line="240" w:lineRule="auto"/>
      <w:ind w:left="1560" w:right="2" w:hanging="1560"/>
      <w:jc w:val="both"/>
    </w:pPr>
    <w:rPr>
      <w:rFonts w:ascii="Times New Roman" w:eastAsia="SimSun" w:hAnsi="Times New Roman" w:cs="Times New Roman"/>
      <w:kern w:val="0"/>
      <w:sz w:val="24"/>
      <w:szCs w:val="24"/>
      <w:lang w:eastAsia="pt-BR"/>
      <w14:ligatures w14:val="none"/>
    </w:rPr>
  </w:style>
  <w:style w:type="paragraph" w:styleId="Textodecomentrio">
    <w:name w:val="annotation text"/>
    <w:basedOn w:val="Normal"/>
    <w:link w:val="TextodecomentrioChar"/>
    <w:uiPriority w:val="99"/>
    <w:unhideWhenUsed/>
    <w:qFormat/>
    <w:rsid w:val="00AE14E0"/>
    <w:pPr>
      <w:spacing w:line="240" w:lineRule="auto"/>
    </w:pPr>
    <w:rPr>
      <w:rFonts w:ascii="Calibri" w:eastAsia="Calibri" w:hAnsi="Calibri" w:cs="Times New Roman" w:hint="eastAsia"/>
      <w:kern w:val="0"/>
      <w:sz w:val="24"/>
      <w:szCs w:val="24"/>
      <w14:ligatures w14:val="none"/>
    </w:rPr>
  </w:style>
  <w:style w:type="character" w:customStyle="1" w:styleId="TextodecomentrioChar">
    <w:name w:val="Texto de comentário Char"/>
    <w:basedOn w:val="Fontepargpadro"/>
    <w:link w:val="Textodecomentrio"/>
    <w:uiPriority w:val="99"/>
    <w:qFormat/>
    <w:rsid w:val="00AE14E0"/>
    <w:rPr>
      <w:rFonts w:ascii="Calibri" w:eastAsia="Calibri" w:hAnsi="Calibri" w:cs="Times New Roman"/>
      <w:kern w:val="0"/>
      <w:sz w:val="24"/>
      <w:szCs w:val="24"/>
      <w14:ligatures w14:val="none"/>
    </w:rPr>
  </w:style>
  <w:style w:type="paragraph" w:styleId="Sumrio5">
    <w:name w:val="toc 5"/>
    <w:basedOn w:val="Normal"/>
    <w:next w:val="Normal"/>
    <w:uiPriority w:val="39"/>
    <w:unhideWhenUsed/>
    <w:rsid w:val="00AE14E0"/>
    <w:pPr>
      <w:spacing w:after="100"/>
      <w:ind w:left="880"/>
    </w:pPr>
    <w:rPr>
      <w:rFonts w:ascii="Calibri" w:eastAsia="Times New Roman" w:hAnsi="Calibri" w:cs="Times New Roman"/>
      <w:kern w:val="0"/>
      <w:lang w:eastAsia="pt-BR"/>
      <w14:ligatures w14:val="none"/>
    </w:rPr>
  </w:style>
  <w:style w:type="paragraph" w:styleId="Recuodecorpodetexto2">
    <w:name w:val="Body Text Indent 2"/>
    <w:basedOn w:val="Normal"/>
    <w:link w:val="Recuodecorpodetexto2Char"/>
    <w:uiPriority w:val="99"/>
    <w:unhideWhenUsed/>
    <w:rsid w:val="00AE14E0"/>
    <w:pPr>
      <w:spacing w:after="0" w:line="240" w:lineRule="auto"/>
      <w:ind w:firstLine="1560"/>
      <w:jc w:val="both"/>
    </w:pPr>
    <w:rPr>
      <w:rFonts w:ascii="Times New Roman" w:eastAsia="SimSun" w:hAnsi="Times New Roman" w:cs="Times New Roman"/>
      <w:strike/>
      <w:kern w:val="0"/>
      <w:sz w:val="24"/>
      <w:szCs w:val="24"/>
      <w:lang w:eastAsia="pt-BR"/>
      <w14:ligatures w14:val="none"/>
    </w:rPr>
  </w:style>
  <w:style w:type="character" w:customStyle="1" w:styleId="Recuodecorpodetexto2Char">
    <w:name w:val="Recuo de corpo de texto 2 Char"/>
    <w:basedOn w:val="Fontepargpadro"/>
    <w:link w:val="Recuodecorpodetexto2"/>
    <w:uiPriority w:val="99"/>
    <w:rsid w:val="00AE14E0"/>
    <w:rPr>
      <w:rFonts w:ascii="Times New Roman" w:eastAsia="SimSun" w:hAnsi="Times New Roman" w:cs="Times New Roman"/>
      <w:strike/>
      <w:kern w:val="0"/>
      <w:sz w:val="24"/>
      <w:szCs w:val="24"/>
      <w:lang w:eastAsia="pt-BR"/>
      <w14:ligatures w14:val="none"/>
    </w:rPr>
  </w:style>
  <w:style w:type="paragraph" w:styleId="NormalWeb">
    <w:name w:val="Normal (Web)"/>
    <w:basedOn w:val="Normal"/>
    <w:link w:val="NormalWebChar"/>
    <w:uiPriority w:val="99"/>
    <w:qFormat/>
    <w:rsid w:val="00AE14E0"/>
    <w:pPr>
      <w:spacing w:after="360" w:line="240" w:lineRule="auto"/>
    </w:pPr>
    <w:rPr>
      <w:rFonts w:ascii="Times New Roman" w:eastAsia="SimSun" w:hAnsi="Times New Roman" w:cs="Times New Roman"/>
      <w:kern w:val="0"/>
      <w:sz w:val="24"/>
      <w:szCs w:val="24"/>
      <w:lang w:eastAsia="pt-BR"/>
      <w14:ligatures w14:val="none"/>
    </w:rPr>
  </w:style>
  <w:style w:type="paragraph" w:styleId="TextosemFormatao">
    <w:name w:val="Plain Text"/>
    <w:basedOn w:val="Normal"/>
    <w:link w:val="TextosemFormataoChar"/>
    <w:uiPriority w:val="99"/>
    <w:unhideWhenUsed/>
    <w:rsid w:val="00AE14E0"/>
    <w:pPr>
      <w:spacing w:after="0" w:line="240" w:lineRule="auto"/>
    </w:pPr>
    <w:rPr>
      <w:rFonts w:ascii="Calibri" w:eastAsia="Calibri" w:hAnsi="Calibri" w:cs="Times New Roman" w:hint="eastAsia"/>
      <w:kern w:val="0"/>
      <w:szCs w:val="24"/>
      <w14:ligatures w14:val="none"/>
    </w:rPr>
  </w:style>
  <w:style w:type="character" w:customStyle="1" w:styleId="TextosemFormataoChar">
    <w:name w:val="Texto sem Formatação Char"/>
    <w:basedOn w:val="Fontepargpadro"/>
    <w:link w:val="TextosemFormatao"/>
    <w:uiPriority w:val="99"/>
    <w:rsid w:val="00AE14E0"/>
    <w:rPr>
      <w:rFonts w:ascii="Calibri" w:eastAsia="Calibri" w:hAnsi="Calibri" w:cs="Times New Roman"/>
      <w:kern w:val="0"/>
      <w:szCs w:val="24"/>
      <w14:ligatures w14:val="none"/>
    </w:rPr>
  </w:style>
  <w:style w:type="paragraph" w:styleId="Sumrio4">
    <w:name w:val="toc 4"/>
    <w:basedOn w:val="Normal"/>
    <w:next w:val="Normal"/>
    <w:uiPriority w:val="39"/>
    <w:unhideWhenUsed/>
    <w:rsid w:val="00AE14E0"/>
    <w:pPr>
      <w:spacing w:after="100"/>
      <w:ind w:left="660"/>
    </w:pPr>
    <w:rPr>
      <w:rFonts w:ascii="Calibri" w:eastAsia="Times New Roman" w:hAnsi="Calibri" w:cs="Times New Roman"/>
      <w:kern w:val="0"/>
      <w:lang w:eastAsia="pt-BR"/>
      <w14:ligatures w14:val="none"/>
    </w:rPr>
  </w:style>
  <w:style w:type="paragraph" w:styleId="Sumrio8">
    <w:name w:val="toc 8"/>
    <w:basedOn w:val="Normal"/>
    <w:next w:val="Normal"/>
    <w:uiPriority w:val="39"/>
    <w:unhideWhenUsed/>
    <w:rsid w:val="00AE14E0"/>
    <w:pPr>
      <w:spacing w:after="100"/>
      <w:ind w:left="1540"/>
    </w:pPr>
    <w:rPr>
      <w:rFonts w:ascii="Calibri" w:eastAsia="Times New Roman" w:hAnsi="Calibri" w:cs="Times New Roman"/>
      <w:kern w:val="0"/>
      <w:lang w:eastAsia="pt-BR"/>
      <w14:ligatures w14:val="none"/>
    </w:rPr>
  </w:style>
  <w:style w:type="paragraph" w:styleId="Corpodetexto3">
    <w:name w:val="Body Text 3"/>
    <w:basedOn w:val="Normal"/>
    <w:link w:val="Corpodetexto3Char"/>
    <w:uiPriority w:val="99"/>
    <w:unhideWhenUsed/>
    <w:rsid w:val="00AE14E0"/>
    <w:pPr>
      <w:tabs>
        <w:tab w:val="left" w:pos="1701"/>
      </w:tabs>
      <w:spacing w:after="120" w:line="340" w:lineRule="exact"/>
    </w:pPr>
    <w:rPr>
      <w:rFonts w:ascii="Times New Roman" w:eastAsia="SimSun" w:hAnsi="Times New Roman" w:cs="Times New Roman"/>
      <w:strike/>
      <w:color w:val="FF0000"/>
      <w:kern w:val="0"/>
      <w:sz w:val="24"/>
      <w:szCs w:val="24"/>
      <w:lang w:eastAsia="pt-BR"/>
      <w14:ligatures w14:val="none"/>
    </w:rPr>
  </w:style>
  <w:style w:type="character" w:customStyle="1" w:styleId="Corpodetexto3Char">
    <w:name w:val="Corpo de texto 3 Char"/>
    <w:basedOn w:val="Fontepargpadro"/>
    <w:link w:val="Corpodetexto3"/>
    <w:uiPriority w:val="99"/>
    <w:rsid w:val="00AE14E0"/>
    <w:rPr>
      <w:rFonts w:ascii="Times New Roman" w:eastAsia="SimSun" w:hAnsi="Times New Roman" w:cs="Times New Roman"/>
      <w:strike/>
      <w:color w:val="FF0000"/>
      <w:kern w:val="0"/>
      <w:sz w:val="24"/>
      <w:szCs w:val="24"/>
      <w:lang w:eastAsia="pt-BR"/>
      <w14:ligatures w14:val="none"/>
    </w:rPr>
  </w:style>
  <w:style w:type="paragraph" w:styleId="Corpodetexto2">
    <w:name w:val="Body Text 2"/>
    <w:basedOn w:val="Normal"/>
    <w:link w:val="Corpodetexto2Char"/>
    <w:uiPriority w:val="99"/>
    <w:unhideWhenUsed/>
    <w:rsid w:val="00AE14E0"/>
    <w:pPr>
      <w:tabs>
        <w:tab w:val="left" w:pos="709"/>
      </w:tabs>
      <w:spacing w:after="0" w:line="240" w:lineRule="auto"/>
      <w:jc w:val="both"/>
    </w:pPr>
    <w:rPr>
      <w:rFonts w:ascii="Times New Roman" w:eastAsia="SimSun" w:hAnsi="Times New Roman" w:cs="Times New Roman"/>
      <w:kern w:val="0"/>
      <w:sz w:val="24"/>
      <w:szCs w:val="24"/>
      <w:lang w:eastAsia="pt-BR"/>
      <w14:ligatures w14:val="none"/>
    </w:rPr>
  </w:style>
  <w:style w:type="character" w:customStyle="1" w:styleId="Corpodetexto2Char">
    <w:name w:val="Corpo de texto 2 Char"/>
    <w:basedOn w:val="Fontepargpadro"/>
    <w:link w:val="Corpodetexto2"/>
    <w:uiPriority w:val="99"/>
    <w:rsid w:val="00AE14E0"/>
    <w:rPr>
      <w:rFonts w:ascii="Times New Roman" w:eastAsia="SimSun" w:hAnsi="Times New Roman" w:cs="Times New Roman"/>
      <w:kern w:val="0"/>
      <w:sz w:val="24"/>
      <w:szCs w:val="24"/>
      <w:lang w:eastAsia="pt-BR"/>
      <w14:ligatures w14:val="none"/>
    </w:rPr>
  </w:style>
  <w:style w:type="paragraph" w:styleId="Cabealho">
    <w:name w:val="header"/>
    <w:basedOn w:val="Normal"/>
    <w:link w:val="CabealhoChar1"/>
    <w:unhideWhenUsed/>
    <w:qFormat/>
    <w:rsid w:val="00AE14E0"/>
    <w:pPr>
      <w:tabs>
        <w:tab w:val="center" w:pos="4419"/>
        <w:tab w:val="right" w:pos="8838"/>
      </w:tabs>
      <w:spacing w:after="0" w:line="240" w:lineRule="auto"/>
      <w:jc w:val="both"/>
    </w:pPr>
    <w:rPr>
      <w:rFonts w:ascii="Times New Roman" w:eastAsia="SimSun" w:hAnsi="Times New Roman" w:cs="Times New Roman"/>
      <w:kern w:val="0"/>
      <w:sz w:val="24"/>
      <w:szCs w:val="24"/>
      <w:lang w:eastAsia="pt-BR"/>
      <w14:ligatures w14:val="none"/>
    </w:rPr>
  </w:style>
  <w:style w:type="character" w:customStyle="1" w:styleId="CabealhoChar">
    <w:name w:val="Cabeçalho Char"/>
    <w:aliases w:val="encabezado Char,hd Char,he Char,Cabeçalho superior Char,Heading 1a Char,h Char,HeaderNN Char,foote Char"/>
    <w:basedOn w:val="Fontepargpadro"/>
    <w:qFormat/>
    <w:rsid w:val="00AE14E0"/>
  </w:style>
  <w:style w:type="character" w:customStyle="1" w:styleId="CabealhoChar1">
    <w:name w:val="Cabeçalho Char1"/>
    <w:link w:val="Cabealho"/>
    <w:uiPriority w:val="99"/>
    <w:unhideWhenUsed/>
    <w:qFormat/>
    <w:rsid w:val="00AE14E0"/>
    <w:rPr>
      <w:rFonts w:ascii="Times New Roman" w:eastAsia="SimSun" w:hAnsi="Times New Roman" w:cs="Times New Roman"/>
      <w:kern w:val="0"/>
      <w:sz w:val="24"/>
      <w:szCs w:val="24"/>
      <w:lang w:eastAsia="pt-BR"/>
      <w14:ligatures w14:val="none"/>
    </w:rPr>
  </w:style>
  <w:style w:type="paragraph" w:styleId="Assuntodocomentrio">
    <w:name w:val="annotation subject"/>
    <w:basedOn w:val="Textodecomentrio"/>
    <w:next w:val="Textodecomentrio"/>
    <w:link w:val="AssuntodocomentrioChar"/>
    <w:semiHidden/>
    <w:qFormat/>
    <w:rsid w:val="00AE14E0"/>
    <w:rPr>
      <w:b/>
    </w:rPr>
  </w:style>
  <w:style w:type="character" w:customStyle="1" w:styleId="AssuntodocomentrioChar">
    <w:name w:val="Assunto do comentário Char"/>
    <w:basedOn w:val="TextodecomentrioChar"/>
    <w:link w:val="Assuntodocomentrio"/>
    <w:qFormat/>
    <w:rsid w:val="00AE14E0"/>
    <w:rPr>
      <w:rFonts w:ascii="Calibri" w:eastAsia="Calibri" w:hAnsi="Calibri" w:cs="Times New Roman"/>
      <w:b/>
      <w:kern w:val="0"/>
      <w:sz w:val="24"/>
      <w:szCs w:val="24"/>
      <w14:ligatures w14:val="none"/>
    </w:rPr>
  </w:style>
  <w:style w:type="paragraph" w:styleId="Rodap">
    <w:name w:val="footer"/>
    <w:basedOn w:val="Normal"/>
    <w:link w:val="RodapChar"/>
    <w:uiPriority w:val="99"/>
    <w:unhideWhenUsed/>
    <w:qFormat/>
    <w:rsid w:val="00AE14E0"/>
    <w:pPr>
      <w:tabs>
        <w:tab w:val="center" w:pos="4419"/>
        <w:tab w:val="right" w:pos="8838"/>
      </w:tabs>
      <w:spacing w:after="0" w:line="240" w:lineRule="auto"/>
    </w:pPr>
    <w:rPr>
      <w:rFonts w:ascii="Times New Roman" w:eastAsia="SimSun" w:hAnsi="Times New Roman" w:cs="Times New Roman"/>
      <w:kern w:val="0"/>
      <w:sz w:val="24"/>
      <w:szCs w:val="24"/>
      <w:lang w:eastAsia="pt-BR"/>
      <w14:ligatures w14:val="none"/>
    </w:rPr>
  </w:style>
  <w:style w:type="character" w:customStyle="1" w:styleId="RodapChar">
    <w:name w:val="Rodapé Char"/>
    <w:basedOn w:val="Fontepargpadro"/>
    <w:link w:val="Rodap"/>
    <w:uiPriority w:val="99"/>
    <w:qFormat/>
    <w:rsid w:val="00AE14E0"/>
    <w:rPr>
      <w:rFonts w:ascii="Times New Roman" w:eastAsia="SimSun" w:hAnsi="Times New Roman" w:cs="Times New Roman"/>
      <w:kern w:val="0"/>
      <w:sz w:val="24"/>
      <w:szCs w:val="24"/>
      <w:lang w:eastAsia="pt-BR"/>
      <w14:ligatures w14:val="none"/>
    </w:rPr>
  </w:style>
  <w:style w:type="paragraph" w:styleId="Legenda">
    <w:name w:val="caption"/>
    <w:basedOn w:val="Normal"/>
    <w:next w:val="Normal"/>
    <w:uiPriority w:val="35"/>
    <w:qFormat/>
    <w:rsid w:val="00AE14E0"/>
    <w:pPr>
      <w:spacing w:after="200" w:line="240" w:lineRule="auto"/>
    </w:pPr>
    <w:rPr>
      <w:rFonts w:ascii="Calibri" w:eastAsia="Calibri" w:hAnsi="Calibri" w:cs="Times New Roman" w:hint="eastAsia"/>
      <w:b/>
      <w:color w:val="4F81BD"/>
      <w:kern w:val="0"/>
      <w:sz w:val="18"/>
      <w:szCs w:val="24"/>
      <w:lang w:val="en-US"/>
      <w14:ligatures w14:val="none"/>
    </w:rPr>
  </w:style>
  <w:style w:type="paragraph" w:styleId="Sumrio7">
    <w:name w:val="toc 7"/>
    <w:basedOn w:val="Normal"/>
    <w:next w:val="Normal"/>
    <w:uiPriority w:val="39"/>
    <w:unhideWhenUsed/>
    <w:rsid w:val="00AE14E0"/>
    <w:pPr>
      <w:spacing w:after="100"/>
      <w:ind w:left="1320"/>
    </w:pPr>
    <w:rPr>
      <w:rFonts w:ascii="Calibri" w:eastAsia="Times New Roman" w:hAnsi="Calibri" w:cs="Times New Roman"/>
      <w:kern w:val="0"/>
      <w:lang w:eastAsia="pt-BR"/>
      <w14:ligatures w14:val="none"/>
    </w:rPr>
  </w:style>
  <w:style w:type="paragraph" w:styleId="Recuodecorpodetexto3">
    <w:name w:val="Body Text Indent 3"/>
    <w:basedOn w:val="Normal"/>
    <w:link w:val="Recuodecorpodetexto3Char"/>
    <w:uiPriority w:val="99"/>
    <w:unhideWhenUsed/>
    <w:rsid w:val="00AE14E0"/>
    <w:pPr>
      <w:spacing w:after="120" w:line="276" w:lineRule="auto"/>
      <w:ind w:firstLine="709"/>
      <w:jc w:val="both"/>
    </w:pPr>
    <w:rPr>
      <w:rFonts w:ascii="Arial" w:eastAsia="Calibri" w:hAnsi="Arial" w:cs="Times New Roman"/>
      <w:b/>
      <w:color w:val="000000"/>
      <w:kern w:val="0"/>
      <w:sz w:val="24"/>
      <w:szCs w:val="24"/>
      <w:lang w:val="en-US"/>
      <w14:ligatures w14:val="none"/>
    </w:rPr>
  </w:style>
  <w:style w:type="character" w:customStyle="1" w:styleId="Recuodecorpodetexto3Char">
    <w:name w:val="Recuo de corpo de texto 3 Char"/>
    <w:basedOn w:val="Fontepargpadro"/>
    <w:link w:val="Recuodecorpodetexto3"/>
    <w:uiPriority w:val="99"/>
    <w:rsid w:val="00AE14E0"/>
    <w:rPr>
      <w:rFonts w:ascii="Arial" w:eastAsia="Calibri" w:hAnsi="Arial" w:cs="Times New Roman"/>
      <w:b/>
      <w:color w:val="000000"/>
      <w:kern w:val="0"/>
      <w:sz w:val="24"/>
      <w:szCs w:val="24"/>
      <w:lang w:val="en-US"/>
      <w14:ligatures w14:val="none"/>
    </w:rPr>
  </w:style>
  <w:style w:type="paragraph" w:styleId="Sumrio3">
    <w:name w:val="toc 3"/>
    <w:basedOn w:val="Normal"/>
    <w:next w:val="Normal"/>
    <w:uiPriority w:val="39"/>
    <w:unhideWhenUsed/>
    <w:rsid w:val="00AE14E0"/>
    <w:pPr>
      <w:spacing w:after="100"/>
      <w:ind w:left="440"/>
    </w:pPr>
    <w:rPr>
      <w:rFonts w:ascii="Calibri" w:eastAsia="Times New Roman" w:hAnsi="Calibri" w:cs="Times New Roman"/>
      <w:kern w:val="0"/>
      <w:lang w:eastAsia="pt-BR"/>
      <w14:ligatures w14:val="none"/>
    </w:rPr>
  </w:style>
  <w:style w:type="paragraph" w:styleId="Textodebalo">
    <w:name w:val="Balloon Text"/>
    <w:basedOn w:val="Normal"/>
    <w:link w:val="TextodebaloChar"/>
    <w:uiPriority w:val="99"/>
    <w:unhideWhenUsed/>
    <w:qFormat/>
    <w:rsid w:val="00AE14E0"/>
    <w:pPr>
      <w:spacing w:after="0" w:line="240" w:lineRule="auto"/>
    </w:pPr>
    <w:rPr>
      <w:rFonts w:ascii="Tahoma" w:eastAsia="Calibri" w:hAnsi="Tahoma" w:cs="Times New Roman"/>
      <w:kern w:val="0"/>
      <w:sz w:val="16"/>
      <w:szCs w:val="24"/>
      <w:lang w:eastAsia="pt-BR"/>
      <w14:ligatures w14:val="none"/>
    </w:rPr>
  </w:style>
  <w:style w:type="character" w:customStyle="1" w:styleId="TextodebaloChar">
    <w:name w:val="Texto de balão Char"/>
    <w:basedOn w:val="Fontepargpadro"/>
    <w:link w:val="Textodebalo"/>
    <w:uiPriority w:val="99"/>
    <w:qFormat/>
    <w:rsid w:val="00AE14E0"/>
    <w:rPr>
      <w:rFonts w:ascii="Tahoma" w:eastAsia="Calibri" w:hAnsi="Tahoma" w:cs="Times New Roman"/>
      <w:kern w:val="0"/>
      <w:sz w:val="16"/>
      <w:szCs w:val="24"/>
      <w:lang w:eastAsia="pt-BR"/>
      <w14:ligatures w14:val="none"/>
    </w:rPr>
  </w:style>
  <w:style w:type="paragraph" w:styleId="Textodenotaderodap">
    <w:name w:val="footnote text"/>
    <w:basedOn w:val="Normal"/>
    <w:link w:val="TextodenotaderodapChar"/>
    <w:uiPriority w:val="99"/>
    <w:unhideWhenUsed/>
    <w:rsid w:val="00AE14E0"/>
    <w:pPr>
      <w:spacing w:after="0" w:line="240" w:lineRule="auto"/>
    </w:pPr>
    <w:rPr>
      <w:rFonts w:ascii="Times New Roman" w:eastAsia="SimSun" w:hAnsi="Times New Roman" w:cs="Times New Roman"/>
      <w:kern w:val="0"/>
      <w:sz w:val="24"/>
      <w:szCs w:val="24"/>
      <w:lang w:eastAsia="pt-BR"/>
      <w14:ligatures w14:val="none"/>
    </w:rPr>
  </w:style>
  <w:style w:type="character" w:customStyle="1" w:styleId="TextodenotaderodapChar">
    <w:name w:val="Texto de nota de rodapé Char"/>
    <w:basedOn w:val="Fontepargpadro"/>
    <w:link w:val="Textodenotaderodap"/>
    <w:uiPriority w:val="99"/>
    <w:rsid w:val="00AE14E0"/>
    <w:rPr>
      <w:rFonts w:ascii="Times New Roman" w:eastAsia="SimSun" w:hAnsi="Times New Roman" w:cs="Times New Roman"/>
      <w:kern w:val="0"/>
      <w:sz w:val="24"/>
      <w:szCs w:val="24"/>
      <w:lang w:eastAsia="pt-BR"/>
      <w14:ligatures w14:val="none"/>
    </w:rPr>
  </w:style>
  <w:style w:type="paragraph" w:styleId="Commarcadores">
    <w:name w:val="List Bullet"/>
    <w:basedOn w:val="Normal"/>
    <w:uiPriority w:val="99"/>
    <w:unhideWhenUsed/>
    <w:rsid w:val="00AE14E0"/>
    <w:pPr>
      <w:spacing w:after="200" w:line="276" w:lineRule="auto"/>
      <w:ind w:left="360" w:hanging="360"/>
    </w:pPr>
    <w:rPr>
      <w:rFonts w:ascii="Calibri" w:eastAsia="Calibri" w:hAnsi="Calibri" w:cs="Times New Roman" w:hint="eastAsia"/>
      <w:kern w:val="0"/>
      <w:szCs w:val="24"/>
      <w14:ligatures w14:val="none"/>
    </w:rPr>
  </w:style>
  <w:style w:type="paragraph" w:styleId="Sumrio1">
    <w:name w:val="toc 1"/>
    <w:basedOn w:val="Normal"/>
    <w:next w:val="Normal"/>
    <w:uiPriority w:val="39"/>
    <w:unhideWhenUsed/>
    <w:rsid w:val="00AE14E0"/>
    <w:pPr>
      <w:spacing w:after="100" w:line="276" w:lineRule="auto"/>
    </w:pPr>
    <w:rPr>
      <w:rFonts w:ascii="Calibri" w:eastAsia="Calibri" w:hAnsi="Calibri" w:cs="Times New Roman"/>
      <w:kern w:val="0"/>
      <w14:ligatures w14:val="none"/>
    </w:rPr>
  </w:style>
  <w:style w:type="paragraph" w:styleId="Numerada">
    <w:name w:val="List Number"/>
    <w:basedOn w:val="Normal"/>
    <w:uiPriority w:val="99"/>
    <w:unhideWhenUsed/>
    <w:rsid w:val="00AE14E0"/>
    <w:pPr>
      <w:tabs>
        <w:tab w:val="left" w:pos="360"/>
      </w:tabs>
      <w:spacing w:after="0" w:line="240" w:lineRule="auto"/>
      <w:ind w:left="360" w:hanging="360"/>
    </w:pPr>
    <w:rPr>
      <w:rFonts w:ascii="Times New Roman" w:eastAsia="SimSun" w:hAnsi="Times New Roman" w:cs="Times New Roman"/>
      <w:kern w:val="0"/>
      <w:sz w:val="24"/>
      <w:szCs w:val="24"/>
      <w:lang w:eastAsia="pt-BR"/>
      <w14:ligatures w14:val="none"/>
    </w:rPr>
  </w:style>
  <w:style w:type="paragraph" w:styleId="Recuodecorpodetexto">
    <w:name w:val="Body Text Indent"/>
    <w:basedOn w:val="Normal"/>
    <w:link w:val="RecuodecorpodetextoChar"/>
    <w:uiPriority w:val="99"/>
    <w:unhideWhenUsed/>
    <w:rsid w:val="00AE14E0"/>
    <w:pPr>
      <w:spacing w:after="0" w:line="240" w:lineRule="auto"/>
      <w:ind w:left="2694" w:hanging="284"/>
      <w:jc w:val="both"/>
    </w:pPr>
    <w:rPr>
      <w:rFonts w:ascii="Times New Roman" w:eastAsia="SimSun" w:hAnsi="Times New Roman" w:cs="Times New Roman"/>
      <w:kern w:val="0"/>
      <w:sz w:val="24"/>
      <w:szCs w:val="24"/>
      <w:lang w:eastAsia="pt-BR"/>
      <w14:ligatures w14:val="none"/>
    </w:rPr>
  </w:style>
  <w:style w:type="character" w:customStyle="1" w:styleId="RecuodecorpodetextoChar">
    <w:name w:val="Recuo de corpo de texto Char"/>
    <w:basedOn w:val="Fontepargpadro"/>
    <w:link w:val="Recuodecorpodetexto"/>
    <w:uiPriority w:val="99"/>
    <w:rsid w:val="00AE14E0"/>
    <w:rPr>
      <w:rFonts w:ascii="Times New Roman" w:eastAsia="SimSun" w:hAnsi="Times New Roman" w:cs="Times New Roman"/>
      <w:kern w:val="0"/>
      <w:sz w:val="24"/>
      <w:szCs w:val="24"/>
      <w:lang w:eastAsia="pt-BR"/>
      <w14:ligatures w14:val="none"/>
    </w:rPr>
  </w:style>
  <w:style w:type="table" w:styleId="Tabelacomgrade">
    <w:name w:val="Table Grid"/>
    <w:basedOn w:val="Tabelanormal"/>
    <w:uiPriority w:val="59"/>
    <w:qFormat/>
    <w:rsid w:val="00AE14E0"/>
    <w:pPr>
      <w:spacing w:after="0" w:line="240" w:lineRule="auto"/>
    </w:pPr>
    <w:rPr>
      <w:rFonts w:ascii="Times New Roman" w:eastAsia="SimSun" w:hAnsi="Times New Roman" w:cs="Times New Roman"/>
      <w:kern w:val="0"/>
      <w:sz w:val="20"/>
      <w:szCs w:val="20"/>
      <w:lang w:eastAsia="pt-B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2">
    <w:name w:val="Título 1 Char2"/>
    <w:uiPriority w:val="9"/>
    <w:unhideWhenUsed/>
    <w:qFormat/>
    <w:rsid w:val="00AE14E0"/>
    <w:rPr>
      <w:rFonts w:ascii="Cambria" w:eastAsia="Times New Roman" w:hAnsi="Cambria" w:hint="default"/>
      <w:b/>
      <w:color w:val="auto"/>
      <w:sz w:val="28"/>
      <w:szCs w:val="24"/>
    </w:rPr>
  </w:style>
  <w:style w:type="character" w:customStyle="1" w:styleId="pre">
    <w:name w:val="pre"/>
    <w:unhideWhenUsed/>
    <w:rsid w:val="00AE14E0"/>
    <w:rPr>
      <w:rFonts w:ascii="Times New Roman" w:eastAsia="Times New Roman" w:hAnsi="Times New Roman" w:hint="eastAsia"/>
      <w:sz w:val="24"/>
      <w:szCs w:val="24"/>
    </w:rPr>
  </w:style>
  <w:style w:type="character" w:customStyle="1" w:styleId="PargrafodaListaChar">
    <w:name w:val="Parágrafo da Lista Char"/>
    <w:link w:val="PargrafodaLista"/>
    <w:uiPriority w:val="34"/>
    <w:unhideWhenUsed/>
    <w:qFormat/>
    <w:rsid w:val="004B4CAB"/>
    <w:rPr>
      <w:rFonts w:ascii="Times New Roman" w:hAnsi="Times New Roman"/>
      <w:sz w:val="24"/>
    </w:rPr>
  </w:style>
  <w:style w:type="character" w:customStyle="1" w:styleId="nfaseIntensa1">
    <w:name w:val="Ênfase Intensa1"/>
    <w:uiPriority w:val="21"/>
    <w:unhideWhenUsed/>
    <w:qFormat/>
    <w:rsid w:val="00AE14E0"/>
    <w:rPr>
      <w:rFonts w:ascii="Calibri" w:eastAsia="Calibri" w:hAnsi="Calibri" w:hint="eastAsia"/>
      <w:b/>
      <w:i/>
      <w:color w:val="4F81BD"/>
      <w:sz w:val="24"/>
      <w:szCs w:val="24"/>
    </w:rPr>
  </w:style>
  <w:style w:type="character" w:customStyle="1" w:styleId="font17azulclaro1">
    <w:name w:val="font_17_azulclaro1"/>
    <w:unhideWhenUsed/>
    <w:rsid w:val="00AE14E0"/>
    <w:rPr>
      <w:rFonts w:ascii="Times New Roman" w:eastAsia="Times New Roman" w:hAnsi="Times New Roman" w:hint="eastAsia"/>
      <w:sz w:val="24"/>
      <w:szCs w:val="24"/>
    </w:rPr>
  </w:style>
  <w:style w:type="character" w:styleId="TextodoEspaoReservado">
    <w:name w:val="Placeholder Text"/>
    <w:uiPriority w:val="99"/>
    <w:unhideWhenUsed/>
    <w:rsid w:val="00AE14E0"/>
    <w:rPr>
      <w:rFonts w:ascii="Times New Roman" w:eastAsia="Times New Roman" w:hAnsi="Times New Roman" w:hint="eastAsia"/>
      <w:color w:val="808080"/>
      <w:sz w:val="24"/>
      <w:szCs w:val="24"/>
    </w:rPr>
  </w:style>
  <w:style w:type="character" w:customStyle="1" w:styleId="CorpodetextoChar1">
    <w:name w:val="Corpo de texto Char1"/>
    <w:unhideWhenUsed/>
    <w:locked/>
    <w:rsid w:val="00AE14E0"/>
    <w:rPr>
      <w:rFonts w:ascii="Times New Roman" w:eastAsia="Times New Roman" w:hAnsi="Times New Roman" w:hint="eastAsia"/>
      <w:sz w:val="28"/>
      <w:szCs w:val="24"/>
      <w:lang w:eastAsia="pt-BR"/>
    </w:rPr>
  </w:style>
  <w:style w:type="character" w:customStyle="1" w:styleId="om536z14twd3">
    <w:name w:val="om536z14twd3"/>
    <w:unhideWhenUsed/>
    <w:rsid w:val="00AE14E0"/>
    <w:rPr>
      <w:rFonts w:ascii="Times New Roman" w:eastAsia="Times New Roman" w:hAnsi="Times New Roman" w:hint="eastAsia"/>
      <w:sz w:val="24"/>
      <w:szCs w:val="24"/>
    </w:rPr>
  </w:style>
  <w:style w:type="character" w:customStyle="1" w:styleId="font01">
    <w:name w:val="font01"/>
    <w:unhideWhenUsed/>
    <w:qFormat/>
    <w:rsid w:val="00AE14E0"/>
    <w:rPr>
      <w:rFonts w:ascii="Calibri" w:eastAsia="Calibri" w:hAnsi="Calibri" w:hint="eastAsia"/>
      <w:color w:val="000000"/>
      <w:sz w:val="24"/>
      <w:szCs w:val="24"/>
    </w:rPr>
  </w:style>
  <w:style w:type="character" w:customStyle="1" w:styleId="Estilo4">
    <w:name w:val="Estilo4"/>
    <w:uiPriority w:val="1"/>
    <w:unhideWhenUsed/>
    <w:rsid w:val="00AE14E0"/>
    <w:rPr>
      <w:rFonts w:ascii="Times New Roman" w:eastAsia="Times New Roman" w:hAnsi="Times New Roman" w:hint="eastAsia"/>
      <w:b/>
      <w:sz w:val="24"/>
      <w:szCs w:val="24"/>
    </w:rPr>
  </w:style>
  <w:style w:type="character" w:customStyle="1" w:styleId="haq44l6560">
    <w:name w:val="haq44l6560"/>
    <w:unhideWhenUsed/>
    <w:rsid w:val="00AE14E0"/>
    <w:rPr>
      <w:rFonts w:ascii="Times New Roman" w:eastAsia="Times New Roman" w:hAnsi="Times New Roman" w:hint="eastAsia"/>
      <w:sz w:val="24"/>
      <w:szCs w:val="24"/>
    </w:rPr>
  </w:style>
  <w:style w:type="character" w:customStyle="1" w:styleId="Estilo7">
    <w:name w:val="Estilo7"/>
    <w:uiPriority w:val="1"/>
    <w:unhideWhenUsed/>
    <w:rsid w:val="00AE14E0"/>
    <w:rPr>
      <w:rFonts w:ascii="Times New Roman" w:eastAsia="Times New Roman" w:hAnsi="Times New Roman" w:hint="eastAsia"/>
      <w:color w:val="auto"/>
      <w:sz w:val="24"/>
      <w:szCs w:val="24"/>
    </w:rPr>
  </w:style>
  <w:style w:type="character" w:customStyle="1" w:styleId="wsleo0881m0">
    <w:name w:val="wsleo0881m0"/>
    <w:unhideWhenUsed/>
    <w:rsid w:val="00AE14E0"/>
    <w:rPr>
      <w:rFonts w:ascii="Times New Roman" w:eastAsia="Times New Roman" w:hAnsi="Times New Roman" w:hint="eastAsia"/>
      <w:sz w:val="24"/>
      <w:szCs w:val="24"/>
    </w:rPr>
  </w:style>
  <w:style w:type="character" w:customStyle="1" w:styleId="f51f35c97">
    <w:name w:val="f51f35c97"/>
    <w:unhideWhenUsed/>
    <w:rsid w:val="00AE14E0"/>
    <w:rPr>
      <w:rFonts w:ascii="Times New Roman" w:eastAsia="Times New Roman" w:hAnsi="Times New Roman" w:hint="eastAsia"/>
      <w:sz w:val="24"/>
      <w:szCs w:val="24"/>
    </w:rPr>
  </w:style>
  <w:style w:type="character" w:customStyle="1" w:styleId="g8631vu0929z">
    <w:name w:val="g8631vu0929z"/>
    <w:unhideWhenUsed/>
    <w:rsid w:val="00AE14E0"/>
    <w:rPr>
      <w:rFonts w:ascii="Times New Roman" w:eastAsia="Times New Roman" w:hAnsi="Times New Roman" w:hint="eastAsia"/>
      <w:sz w:val="24"/>
      <w:szCs w:val="24"/>
    </w:rPr>
  </w:style>
  <w:style w:type="character" w:customStyle="1" w:styleId="apple-converted-space">
    <w:name w:val="apple-converted-space"/>
    <w:unhideWhenUsed/>
    <w:qFormat/>
    <w:rsid w:val="00AE14E0"/>
    <w:rPr>
      <w:rFonts w:hint="default"/>
      <w:sz w:val="24"/>
      <w:szCs w:val="24"/>
    </w:rPr>
  </w:style>
  <w:style w:type="character" w:customStyle="1" w:styleId="nfaseSutil1">
    <w:name w:val="Ênfase Sutil1"/>
    <w:uiPriority w:val="19"/>
    <w:unhideWhenUsed/>
    <w:qFormat/>
    <w:rsid w:val="00AE14E0"/>
    <w:rPr>
      <w:rFonts w:ascii="Calibri" w:eastAsia="Calibri" w:hAnsi="Calibri" w:hint="eastAsia"/>
      <w:i/>
      <w:color w:val="808080"/>
      <w:sz w:val="24"/>
      <w:szCs w:val="24"/>
    </w:rPr>
  </w:style>
  <w:style w:type="character" w:customStyle="1" w:styleId="font1">
    <w:name w:val="font1"/>
    <w:uiPriority w:val="99"/>
    <w:unhideWhenUsed/>
    <w:rsid w:val="00AE14E0"/>
    <w:rPr>
      <w:rFonts w:ascii="Verdana" w:eastAsia="Calibri" w:hAnsi="Verdana" w:hint="default"/>
      <w:color w:val="auto"/>
      <w:sz w:val="14"/>
      <w:szCs w:val="24"/>
    </w:rPr>
  </w:style>
  <w:style w:type="character" w:customStyle="1" w:styleId="A0">
    <w:name w:val="A0"/>
    <w:unhideWhenUsed/>
    <w:rsid w:val="00AE14E0"/>
    <w:rPr>
      <w:rFonts w:hint="default"/>
      <w:color w:val="000000"/>
      <w:sz w:val="22"/>
      <w:szCs w:val="24"/>
    </w:rPr>
  </w:style>
  <w:style w:type="character" w:customStyle="1" w:styleId="RefernciaIntensa1">
    <w:name w:val="Referência Intensa1"/>
    <w:uiPriority w:val="32"/>
    <w:unhideWhenUsed/>
    <w:qFormat/>
    <w:rsid w:val="00AE14E0"/>
    <w:rPr>
      <w:rFonts w:ascii="Calibri" w:eastAsia="Calibri" w:hAnsi="Calibri" w:hint="eastAsia"/>
      <w:b/>
      <w:smallCaps/>
      <w:color w:val="auto"/>
      <w:spacing w:val="5"/>
      <w:sz w:val="24"/>
      <w:szCs w:val="24"/>
      <w:u w:val="single"/>
    </w:rPr>
  </w:style>
  <w:style w:type="character" w:customStyle="1" w:styleId="TtulodoLivro1">
    <w:name w:val="Título do Livro1"/>
    <w:uiPriority w:val="33"/>
    <w:unhideWhenUsed/>
    <w:qFormat/>
    <w:rsid w:val="00AE14E0"/>
    <w:rPr>
      <w:rFonts w:ascii="Calibri" w:eastAsia="Calibri" w:hAnsi="Calibri" w:hint="eastAsia"/>
      <w:b/>
      <w:smallCaps/>
      <w:spacing w:val="5"/>
      <w:sz w:val="24"/>
      <w:szCs w:val="24"/>
    </w:rPr>
  </w:style>
  <w:style w:type="character" w:customStyle="1" w:styleId="RefernciaSutil1">
    <w:name w:val="Referência Sutil1"/>
    <w:uiPriority w:val="31"/>
    <w:unhideWhenUsed/>
    <w:qFormat/>
    <w:rsid w:val="00AE14E0"/>
    <w:rPr>
      <w:rFonts w:ascii="Calibri" w:eastAsia="Calibri" w:hAnsi="Calibri" w:hint="eastAsia"/>
      <w:smallCaps/>
      <w:color w:val="auto"/>
      <w:sz w:val="24"/>
      <w:szCs w:val="24"/>
      <w:u w:val="single"/>
    </w:rPr>
  </w:style>
  <w:style w:type="character" w:customStyle="1" w:styleId="yah20mfa">
    <w:name w:val="yah20mfa"/>
    <w:unhideWhenUsed/>
    <w:rsid w:val="00AE14E0"/>
    <w:rPr>
      <w:rFonts w:ascii="Times New Roman" w:eastAsia="Times New Roman" w:hAnsi="Times New Roman" w:hint="eastAsia"/>
      <w:sz w:val="24"/>
      <w:szCs w:val="24"/>
    </w:rPr>
  </w:style>
  <w:style w:type="character" w:customStyle="1" w:styleId="v702n823zxz">
    <w:name w:val="v702n823zxz"/>
    <w:unhideWhenUsed/>
    <w:rsid w:val="00AE14E0"/>
    <w:rPr>
      <w:rFonts w:ascii="Times New Roman" w:eastAsia="Times New Roman" w:hAnsi="Times New Roman" w:hint="eastAsia"/>
      <w:sz w:val="24"/>
      <w:szCs w:val="24"/>
    </w:rPr>
  </w:style>
  <w:style w:type="paragraph" w:customStyle="1" w:styleId="xl80">
    <w:name w:val="xl80"/>
    <w:basedOn w:val="Normal"/>
    <w:unhideWhenUsed/>
    <w:rsid w:val="00AE14E0"/>
    <w:pPr>
      <w:pBdr>
        <w:top w:val="single" w:sz="4" w:space="0" w:color="auto"/>
        <w:left w:val="single" w:sz="4" w:space="0" w:color="auto"/>
        <w:bottom w:val="single" w:sz="4" w:space="0" w:color="auto"/>
      </w:pBdr>
      <w:shd w:val="clear" w:color="000000" w:fill="auto"/>
      <w:spacing w:before="100" w:beforeAutospacing="1" w:after="100" w:afterAutospacing="1" w:line="240" w:lineRule="auto"/>
    </w:pPr>
    <w:rPr>
      <w:rFonts w:ascii="Times New Roman" w:eastAsia="Times New Roman" w:hAnsi="Times New Roman" w:cs="Times New Roman" w:hint="eastAsia"/>
      <w:kern w:val="0"/>
      <w:sz w:val="24"/>
      <w:szCs w:val="24"/>
      <w:lang w:eastAsia="pt-BR"/>
      <w14:ligatures w14:val="none"/>
    </w:rPr>
  </w:style>
  <w:style w:type="paragraph" w:customStyle="1" w:styleId="xl73">
    <w:name w:val="xl73"/>
    <w:basedOn w:val="Normal"/>
    <w:unhideWhenUsed/>
    <w:rsid w:val="00AE14E0"/>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Times New Roman"/>
      <w:b/>
      <w:kern w:val="0"/>
      <w:sz w:val="18"/>
      <w:szCs w:val="24"/>
      <w:lang w:eastAsia="pt-BR"/>
      <w14:ligatures w14:val="none"/>
    </w:rPr>
  </w:style>
  <w:style w:type="paragraph" w:customStyle="1" w:styleId="xl49">
    <w:name w:val="xl49"/>
    <w:basedOn w:val="Normal"/>
    <w:unhideWhenUsed/>
    <w:rsid w:val="00AE14E0"/>
    <w:pPr>
      <w:spacing w:before="100" w:after="100" w:line="240" w:lineRule="auto"/>
      <w:jc w:val="center"/>
    </w:pPr>
    <w:rPr>
      <w:rFonts w:ascii="Arial" w:eastAsia="Calibri" w:hAnsi="Arial" w:cs="Times New Roman"/>
      <w:b/>
      <w:kern w:val="0"/>
      <w:sz w:val="24"/>
      <w:szCs w:val="24"/>
      <w:lang w:eastAsia="pt-BR"/>
      <w14:ligatures w14:val="none"/>
    </w:rPr>
  </w:style>
  <w:style w:type="paragraph" w:customStyle="1" w:styleId="xl339">
    <w:name w:val="xl339"/>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Nivel1">
    <w:name w:val="Nivel1"/>
    <w:basedOn w:val="Ttulo1"/>
    <w:next w:val="Normal"/>
    <w:unhideWhenUsed/>
    <w:qFormat/>
    <w:rsid w:val="00AE14E0"/>
    <w:pPr>
      <w:keepNext/>
      <w:numPr>
        <w:numId w:val="0"/>
      </w:numPr>
      <w:tabs>
        <w:tab w:val="clear" w:pos="426"/>
      </w:tabs>
      <w:spacing w:before="360" w:after="240"/>
      <w:ind w:left="357" w:hanging="357"/>
    </w:pPr>
    <w:rPr>
      <w:rFonts w:ascii="Arial" w:eastAsia="Calibri" w:hAnsi="Arial" w:cs="Times New Roman"/>
      <w:bCs w:val="0"/>
      <w:color w:val="000000"/>
      <w:kern w:val="28"/>
      <w:sz w:val="20"/>
      <w:szCs w:val="24"/>
      <w:lang w:eastAsia="pt-BR"/>
      <w14:ligatures w14:val="none"/>
    </w:rPr>
  </w:style>
  <w:style w:type="paragraph" w:customStyle="1" w:styleId="xl325">
    <w:name w:val="xl325"/>
    <w:basedOn w:val="Normal"/>
    <w:unhideWhenUsed/>
    <w:rsid w:val="00AE14E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333">
    <w:name w:val="xl333"/>
    <w:basedOn w:val="Normal"/>
    <w:unhideWhenUsed/>
    <w:rsid w:val="00AE14E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Nivel01Titulo">
    <w:name w:val="Nivel_01_Titulo"/>
    <w:basedOn w:val="Ttulo1"/>
    <w:next w:val="Normal"/>
    <w:unhideWhenUsed/>
    <w:qFormat/>
    <w:rsid w:val="00AE14E0"/>
    <w:pPr>
      <w:keepNext/>
      <w:numPr>
        <w:numId w:val="3"/>
      </w:numPr>
      <w:tabs>
        <w:tab w:val="clear" w:pos="426"/>
        <w:tab w:val="left" w:pos="567"/>
      </w:tabs>
      <w:spacing w:before="240" w:after="240" w:line="240" w:lineRule="auto"/>
    </w:pPr>
    <w:rPr>
      <w:rFonts w:ascii="Arial" w:eastAsia="Calibri" w:hAnsi="Arial" w:cs="Times New Roman"/>
      <w:bCs w:val="0"/>
      <w:kern w:val="28"/>
      <w:sz w:val="20"/>
      <w:szCs w:val="24"/>
      <w:lang w:eastAsia="pt-BR"/>
      <w14:ligatures w14:val="none"/>
    </w:rPr>
  </w:style>
  <w:style w:type="paragraph" w:customStyle="1" w:styleId="xl316">
    <w:name w:val="xl316"/>
    <w:basedOn w:val="Normal"/>
    <w:unhideWhenUsed/>
    <w:rsid w:val="00AE14E0"/>
    <w:pPr>
      <w:pBdr>
        <w:top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b/>
      <w:color w:val="FF0000"/>
      <w:kern w:val="0"/>
      <w:szCs w:val="24"/>
      <w:lang w:eastAsia="pt-BR"/>
      <w14:ligatures w14:val="none"/>
    </w:rPr>
  </w:style>
  <w:style w:type="paragraph" w:customStyle="1" w:styleId="ecmsoheader">
    <w:name w:val="ec_msoheader"/>
    <w:basedOn w:val="Normal"/>
    <w:unhideWhenUsed/>
    <w:qFormat/>
    <w:rsid w:val="00AE14E0"/>
    <w:pPr>
      <w:spacing w:before="100" w:beforeAutospacing="1" w:after="100" w:afterAutospacing="1" w:line="240" w:lineRule="auto"/>
    </w:pPr>
    <w:rPr>
      <w:rFonts w:ascii="Times New Roman" w:eastAsia="SimSun" w:hAnsi="Times New Roman" w:cs="Times New Roman"/>
      <w:kern w:val="0"/>
      <w:sz w:val="24"/>
      <w:szCs w:val="24"/>
      <w:lang w:eastAsia="pt-BR"/>
      <w14:ligatures w14:val="none"/>
    </w:rPr>
  </w:style>
  <w:style w:type="paragraph" w:customStyle="1" w:styleId="Citao1">
    <w:name w:val="Citação1"/>
    <w:basedOn w:val="Normal"/>
    <w:next w:val="Normal"/>
    <w:unhideWhenUsed/>
    <w:qFormat/>
    <w:rsid w:val="00AE14E0"/>
    <w:pPr>
      <w:pBdr>
        <w:top w:val="single" w:sz="4" w:space="1" w:color="auto"/>
        <w:left w:val="single" w:sz="4" w:space="4" w:color="auto"/>
        <w:bottom w:val="single" w:sz="4" w:space="1" w:color="auto"/>
        <w:right w:val="single" w:sz="4" w:space="4" w:color="auto"/>
      </w:pBdr>
      <w:spacing w:before="120" w:after="0" w:line="240" w:lineRule="auto"/>
      <w:jc w:val="both"/>
    </w:pPr>
    <w:rPr>
      <w:rFonts w:ascii="Ecofont_Spranq_eco_Sans" w:eastAsia="Calibri" w:hAnsi="Ecofont_Spranq_eco_Sans" w:cs="Times New Roman"/>
      <w:i/>
      <w:color w:val="000000"/>
      <w:kern w:val="0"/>
      <w:sz w:val="24"/>
      <w:szCs w:val="24"/>
      <w14:ligatures w14:val="none"/>
    </w:rPr>
  </w:style>
  <w:style w:type="paragraph" w:customStyle="1" w:styleId="xl332">
    <w:name w:val="xl332"/>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xl347">
    <w:name w:val="xl347"/>
    <w:basedOn w:val="Normal"/>
    <w:unhideWhenUsed/>
    <w:rsid w:val="00AE14E0"/>
    <w:pPr>
      <w:pBdr>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PADRO">
    <w:name w:val="PADRÃO"/>
    <w:unhideWhenUsed/>
    <w:qFormat/>
    <w:rsid w:val="00AE14E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Times New Roman"/>
      <w:kern w:val="0"/>
      <w:sz w:val="24"/>
      <w:szCs w:val="24"/>
      <w:lang w:eastAsia="zh-CN"/>
      <w14:ligatures w14:val="none"/>
    </w:rPr>
  </w:style>
  <w:style w:type="paragraph" w:customStyle="1" w:styleId="xl79">
    <w:name w:val="xl79"/>
    <w:basedOn w:val="Normal"/>
    <w:unhideWhenUsed/>
    <w:rsid w:val="00AE14E0"/>
    <w:pPr>
      <w:pBdr>
        <w:top w:val="single" w:sz="4" w:space="0" w:color="auto"/>
        <w:bottom w:val="single" w:sz="4" w:space="0" w:color="auto"/>
        <w:right w:val="single" w:sz="4" w:space="0" w:color="auto"/>
      </w:pBdr>
      <w:shd w:val="clear" w:color="000000" w:fill="auto"/>
      <w:spacing w:before="100" w:beforeAutospacing="1" w:after="100" w:afterAutospacing="1" w:line="240" w:lineRule="auto"/>
      <w:jc w:val="center"/>
    </w:pPr>
    <w:rPr>
      <w:rFonts w:ascii="Times New Roman" w:eastAsia="Times New Roman" w:hAnsi="Times New Roman" w:cs="Times New Roman" w:hint="eastAsia"/>
      <w:kern w:val="0"/>
      <w:sz w:val="24"/>
      <w:szCs w:val="24"/>
      <w:lang w:eastAsia="pt-BR"/>
      <w14:ligatures w14:val="none"/>
    </w:rPr>
  </w:style>
  <w:style w:type="paragraph" w:customStyle="1" w:styleId="xl318">
    <w:name w:val="xl318"/>
    <w:basedOn w:val="Normal"/>
    <w:unhideWhenUsed/>
    <w:rsid w:val="00AE14E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341">
    <w:name w:val="xl341"/>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xl324">
    <w:name w:val="xl324"/>
    <w:basedOn w:val="Normal"/>
    <w:unhideWhenUsed/>
    <w:rsid w:val="00AE14E0"/>
    <w:pPr>
      <w:spacing w:before="100" w:beforeAutospacing="1" w:after="100" w:afterAutospacing="1" w:line="240" w:lineRule="auto"/>
      <w:jc w:val="center"/>
    </w:pPr>
    <w:rPr>
      <w:rFonts w:ascii="Calibri" w:eastAsia="Calibri" w:hAnsi="Calibri" w:cs="Times New Roman" w:hint="eastAsia"/>
      <w:kern w:val="0"/>
      <w:szCs w:val="24"/>
      <w:lang w:eastAsia="pt-BR"/>
      <w14:ligatures w14:val="none"/>
    </w:rPr>
  </w:style>
  <w:style w:type="paragraph" w:customStyle="1" w:styleId="xl338">
    <w:name w:val="xl338"/>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xl334">
    <w:name w:val="xl334"/>
    <w:basedOn w:val="Normal"/>
    <w:unhideWhenUsed/>
    <w:rsid w:val="00AE14E0"/>
    <w:pPr>
      <w:pBdr>
        <w:top w:val="single" w:sz="4" w:space="0" w:color="auto"/>
        <w:bottom w:val="single" w:sz="4" w:space="0" w:color="auto"/>
      </w:pBdr>
      <w:shd w:val="clear" w:color="000000" w:fill="auto"/>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CabealhodoSumrio1">
    <w:name w:val="Cabeçalho do Sumário1"/>
    <w:basedOn w:val="Ttulo1"/>
    <w:next w:val="Normal"/>
    <w:uiPriority w:val="39"/>
    <w:unhideWhenUsed/>
    <w:qFormat/>
    <w:rsid w:val="00AE14E0"/>
    <w:pPr>
      <w:keepNext/>
      <w:keepLines/>
      <w:numPr>
        <w:numId w:val="0"/>
      </w:numPr>
      <w:tabs>
        <w:tab w:val="clear" w:pos="426"/>
      </w:tabs>
      <w:spacing w:before="480" w:after="0"/>
      <w:jc w:val="left"/>
      <w:outlineLvl w:val="9"/>
    </w:pPr>
    <w:rPr>
      <w:rFonts w:ascii="Cambria" w:eastAsia="Calibri" w:hAnsi="Cambria" w:cs="Times New Roman"/>
      <w:bCs w:val="0"/>
      <w:kern w:val="0"/>
      <w:sz w:val="28"/>
      <w:szCs w:val="24"/>
      <w:lang w:val="en-US"/>
      <w14:ligatures w14:val="none"/>
    </w:rPr>
  </w:style>
  <w:style w:type="paragraph" w:customStyle="1" w:styleId="BodyText21">
    <w:name w:val="Body Text 21"/>
    <w:basedOn w:val="Normal"/>
    <w:unhideWhenUsed/>
    <w:rsid w:val="00AE14E0"/>
    <w:pPr>
      <w:snapToGrid w:val="0"/>
      <w:spacing w:after="0" w:line="240" w:lineRule="auto"/>
      <w:jc w:val="both"/>
    </w:pPr>
    <w:rPr>
      <w:rFonts w:ascii="Times New Roman" w:eastAsia="SimSun" w:hAnsi="Times New Roman" w:cs="Times New Roman"/>
      <w:kern w:val="0"/>
      <w:sz w:val="24"/>
      <w:szCs w:val="24"/>
      <w:lang w:eastAsia="pt-BR"/>
      <w14:ligatures w14:val="none"/>
    </w:rPr>
  </w:style>
  <w:style w:type="paragraph" w:customStyle="1" w:styleId="Intro">
    <w:name w:val="Intro"/>
    <w:unhideWhenUsed/>
    <w:rsid w:val="00AE14E0"/>
    <w:pPr>
      <w:suppressAutoHyphens/>
      <w:spacing w:after="0" w:line="240" w:lineRule="auto"/>
      <w:ind w:firstLine="1418"/>
      <w:jc w:val="both"/>
    </w:pPr>
    <w:rPr>
      <w:rFonts w:ascii="Arial" w:eastAsia="Calibri" w:hAnsi="Arial" w:cs="Times New Roman"/>
      <w:kern w:val="0"/>
      <w:sz w:val="24"/>
      <w:szCs w:val="24"/>
      <w:lang w:eastAsia="ar-SA"/>
      <w14:ligatures w14:val="none"/>
    </w:rPr>
  </w:style>
  <w:style w:type="paragraph" w:customStyle="1" w:styleId="xl317">
    <w:name w:val="xl317"/>
    <w:basedOn w:val="Normal"/>
    <w:unhideWhenUsed/>
    <w:rsid w:val="00AE14E0"/>
    <w:pPr>
      <w:pBdr>
        <w:top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b/>
      <w:kern w:val="0"/>
      <w:szCs w:val="24"/>
      <w:lang w:eastAsia="pt-BR"/>
      <w14:ligatures w14:val="none"/>
    </w:rPr>
  </w:style>
  <w:style w:type="paragraph" w:customStyle="1" w:styleId="msolistparagraph0">
    <w:name w:val="msolistparagraph"/>
    <w:unhideWhenUsed/>
    <w:rsid w:val="00AE14E0"/>
    <w:pPr>
      <w:spacing w:after="200" w:line="276" w:lineRule="auto"/>
      <w:ind w:left="720"/>
    </w:pPr>
    <w:rPr>
      <w:rFonts w:ascii="Calibri" w:eastAsia="Calibri" w:hAnsi="Calibri" w:cs="Times New Roman" w:hint="eastAsia"/>
      <w:kern w:val="0"/>
      <w:szCs w:val="24"/>
      <w:lang w:val="en-US" w:eastAsia="zh-CN"/>
      <w14:ligatures w14:val="none"/>
    </w:rPr>
  </w:style>
  <w:style w:type="paragraph" w:customStyle="1" w:styleId="exptxtinicial">
    <w:name w:val="exp_txt_inicial"/>
    <w:basedOn w:val="Normal"/>
    <w:unhideWhenUsed/>
    <w:rsid w:val="00AE14E0"/>
    <w:pPr>
      <w:tabs>
        <w:tab w:val="right" w:pos="10206"/>
      </w:tabs>
      <w:spacing w:after="240" w:line="240" w:lineRule="auto"/>
    </w:pPr>
    <w:rPr>
      <w:rFonts w:ascii="Times New Roman" w:eastAsia="SimSun" w:hAnsi="Times New Roman" w:cs="Times New Roman"/>
      <w:spacing w:val="-5"/>
      <w:kern w:val="0"/>
      <w:sz w:val="24"/>
      <w:szCs w:val="24"/>
      <w:lang w:eastAsia="pt-BR"/>
      <w14:ligatures w14:val="none"/>
    </w:rPr>
  </w:style>
  <w:style w:type="paragraph" w:customStyle="1" w:styleId="xl66">
    <w:name w:val="xl66"/>
    <w:basedOn w:val="Normal"/>
    <w:unhideWhenUsed/>
    <w:rsid w:val="00AE14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18"/>
      <w:szCs w:val="24"/>
      <w:lang w:eastAsia="pt-BR"/>
      <w14:ligatures w14:val="none"/>
    </w:rPr>
  </w:style>
  <w:style w:type="paragraph" w:customStyle="1" w:styleId="Estilo1">
    <w:name w:val="Estilo1"/>
    <w:basedOn w:val="Normal"/>
    <w:unhideWhenUsed/>
    <w:rsid w:val="00AE14E0"/>
    <w:pPr>
      <w:tabs>
        <w:tab w:val="left" w:pos="2268"/>
      </w:tabs>
      <w:spacing w:after="0" w:line="240" w:lineRule="auto"/>
      <w:ind w:left="2410" w:hanging="992"/>
      <w:jc w:val="both"/>
    </w:pPr>
    <w:rPr>
      <w:rFonts w:ascii="Times New Roman" w:eastAsia="SimSun" w:hAnsi="Times New Roman" w:cs="Times New Roman"/>
      <w:kern w:val="0"/>
      <w:sz w:val="24"/>
      <w:szCs w:val="24"/>
      <w:lang w:eastAsia="pt-BR"/>
      <w14:ligatures w14:val="none"/>
    </w:rPr>
  </w:style>
  <w:style w:type="paragraph" w:customStyle="1" w:styleId="xl320">
    <w:name w:val="xl320"/>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Cabealho0">
    <w:name w:val="#Cabeçalho"/>
    <w:basedOn w:val="Normal"/>
    <w:unhideWhenUsed/>
    <w:rsid w:val="00AE14E0"/>
    <w:pPr>
      <w:spacing w:after="0" w:line="220" w:lineRule="exact"/>
      <w:jc w:val="both"/>
    </w:pPr>
    <w:rPr>
      <w:rFonts w:ascii="Times New Roman" w:eastAsia="SimSun" w:hAnsi="Times New Roman" w:cs="Times New Roman"/>
      <w:kern w:val="0"/>
      <w:sz w:val="18"/>
      <w:szCs w:val="24"/>
      <w:lang w:eastAsia="pt-BR"/>
      <w14:ligatures w14:val="none"/>
    </w:rPr>
  </w:style>
  <w:style w:type="paragraph" w:customStyle="1" w:styleId="xl315">
    <w:name w:val="xl315"/>
    <w:basedOn w:val="Normal"/>
    <w:unhideWhenUsed/>
    <w:rsid w:val="00AE14E0"/>
    <w:pPr>
      <w:pBdr>
        <w:top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b/>
      <w:kern w:val="0"/>
      <w:szCs w:val="24"/>
      <w:lang w:eastAsia="pt-BR"/>
      <w14:ligatures w14:val="none"/>
    </w:rPr>
  </w:style>
  <w:style w:type="paragraph" w:customStyle="1" w:styleId="WW-Corpodetexto3">
    <w:name w:val="WW-Corpo de texto 3"/>
    <w:basedOn w:val="Normal"/>
    <w:unhideWhenUsed/>
    <w:rsid w:val="00AE14E0"/>
    <w:pPr>
      <w:widowControl w:val="0"/>
      <w:suppressAutoHyphens/>
      <w:spacing w:after="0" w:line="240" w:lineRule="auto"/>
      <w:jc w:val="both"/>
    </w:pPr>
    <w:rPr>
      <w:rFonts w:ascii="Arial" w:eastAsia="Calibri" w:hAnsi="Arial" w:cs="Times New Roman"/>
      <w:kern w:val="0"/>
      <w:sz w:val="24"/>
      <w:szCs w:val="24"/>
      <w:lang w:eastAsia="pt-BR"/>
      <w14:ligatures w14:val="none"/>
    </w:rPr>
  </w:style>
  <w:style w:type="paragraph" w:customStyle="1" w:styleId="n1">
    <w:name w:val="n1"/>
    <w:basedOn w:val="Normal"/>
    <w:unhideWhenUsed/>
    <w:rsid w:val="00AE14E0"/>
    <w:pPr>
      <w:tabs>
        <w:tab w:val="left" w:pos="1134"/>
      </w:tabs>
      <w:spacing w:before="240" w:after="0" w:line="240" w:lineRule="auto"/>
      <w:jc w:val="both"/>
    </w:pPr>
    <w:rPr>
      <w:rFonts w:ascii="Arial" w:eastAsia="Calibri" w:hAnsi="Arial" w:cs="Times New Roman"/>
      <w:kern w:val="0"/>
      <w:sz w:val="24"/>
      <w:szCs w:val="24"/>
      <w:lang w:eastAsia="pt-BR"/>
      <w14:ligatures w14:val="none"/>
    </w:rPr>
  </w:style>
  <w:style w:type="paragraph" w:customStyle="1" w:styleId="xl326">
    <w:name w:val="xl326"/>
    <w:basedOn w:val="Normal"/>
    <w:unhideWhenUsed/>
    <w:rsid w:val="00AE14E0"/>
    <w:pPr>
      <w:spacing w:before="100" w:beforeAutospacing="1" w:after="100" w:afterAutospacing="1" w:line="240" w:lineRule="auto"/>
    </w:pPr>
    <w:rPr>
      <w:rFonts w:ascii="Calibri" w:eastAsia="Calibri" w:hAnsi="Calibri" w:cs="Times New Roman" w:hint="eastAsia"/>
      <w:kern w:val="0"/>
      <w:szCs w:val="24"/>
      <w:lang w:eastAsia="pt-BR"/>
      <w14:ligatures w14:val="none"/>
    </w:rPr>
  </w:style>
  <w:style w:type="paragraph" w:customStyle="1" w:styleId="xl321">
    <w:name w:val="xl321"/>
    <w:basedOn w:val="Normal"/>
    <w:unhideWhenUsed/>
    <w:rsid w:val="00AE14E0"/>
    <w:pPr>
      <w:pBdr>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81">
    <w:name w:val="xl81"/>
    <w:basedOn w:val="Normal"/>
    <w:unhideWhenUsed/>
    <w:rsid w:val="00AE14E0"/>
    <w:pPr>
      <w:pBdr>
        <w:top w:val="single" w:sz="4" w:space="0" w:color="auto"/>
        <w:bottom w:val="single" w:sz="4" w:space="0" w:color="auto"/>
      </w:pBdr>
      <w:shd w:val="clear" w:color="000000" w:fill="auto"/>
      <w:spacing w:before="100" w:beforeAutospacing="1" w:after="100" w:afterAutospacing="1" w:line="240" w:lineRule="auto"/>
    </w:pPr>
    <w:rPr>
      <w:rFonts w:ascii="Times New Roman" w:eastAsia="Times New Roman" w:hAnsi="Times New Roman" w:cs="Times New Roman" w:hint="eastAsia"/>
      <w:kern w:val="0"/>
      <w:sz w:val="24"/>
      <w:szCs w:val="24"/>
      <w:lang w:eastAsia="pt-BR"/>
      <w14:ligatures w14:val="none"/>
    </w:rPr>
  </w:style>
  <w:style w:type="paragraph" w:customStyle="1" w:styleId="font5">
    <w:name w:val="font5"/>
    <w:basedOn w:val="Normal"/>
    <w:unhideWhenUsed/>
    <w:qFormat/>
    <w:rsid w:val="00AE14E0"/>
    <w:pPr>
      <w:spacing w:before="100" w:beforeAutospacing="1" w:after="100" w:afterAutospacing="1" w:line="240" w:lineRule="auto"/>
    </w:pPr>
    <w:rPr>
      <w:rFonts w:ascii="Arial" w:eastAsia="Calibri" w:hAnsi="Arial" w:cs="Times New Roman"/>
      <w:b/>
      <w:color w:val="000000"/>
      <w:kern w:val="0"/>
      <w:szCs w:val="24"/>
      <w:lang w:eastAsia="pt-BR"/>
      <w14:ligatures w14:val="none"/>
    </w:rPr>
  </w:style>
  <w:style w:type="paragraph" w:customStyle="1" w:styleId="xl345">
    <w:name w:val="xl345"/>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color w:val="000000"/>
      <w:kern w:val="0"/>
      <w:szCs w:val="24"/>
      <w:lang w:eastAsia="pt-BR"/>
      <w14:ligatures w14:val="none"/>
    </w:rPr>
  </w:style>
  <w:style w:type="paragraph" w:customStyle="1" w:styleId="xl342">
    <w:name w:val="xl342"/>
    <w:basedOn w:val="Normal"/>
    <w:unhideWhenUsed/>
    <w:rsid w:val="00AE14E0"/>
    <w:pPr>
      <w:pBdr>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citao2">
    <w:name w:val="citação 2"/>
    <w:basedOn w:val="Citao"/>
    <w:unhideWhenUsed/>
    <w:qFormat/>
    <w:rsid w:val="00AE14E0"/>
    <w:pPr>
      <w:pBdr>
        <w:top w:val="single" w:sz="4" w:space="1" w:color="auto"/>
        <w:left w:val="single" w:sz="4" w:space="4" w:color="auto"/>
        <w:bottom w:val="single" w:sz="4" w:space="1" w:color="auto"/>
        <w:right w:val="single" w:sz="4" w:space="4" w:color="auto"/>
      </w:pBdr>
      <w:spacing w:before="120" w:after="0" w:line="240" w:lineRule="auto"/>
      <w:jc w:val="both"/>
    </w:pPr>
    <w:rPr>
      <w:rFonts w:ascii="Calibri" w:eastAsia="Calibri" w:hAnsi="Calibri" w:cs="Times New Roman" w:hint="eastAsia"/>
      <w:iCs w:val="0"/>
      <w:color w:val="000000"/>
      <w:kern w:val="0"/>
      <w:sz w:val="24"/>
      <w:szCs w:val="24"/>
      <w14:ligatures w14:val="none"/>
    </w:rPr>
  </w:style>
  <w:style w:type="paragraph" w:customStyle="1" w:styleId="xl69">
    <w:name w:val="xl69"/>
    <w:basedOn w:val="Normal"/>
    <w:unhideWhenUsed/>
    <w:qFormat/>
    <w:rsid w:val="00AE14E0"/>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Times New Roman"/>
      <w:b/>
      <w:kern w:val="0"/>
      <w:sz w:val="18"/>
      <w:szCs w:val="24"/>
      <w:lang w:eastAsia="pt-BR"/>
      <w14:ligatures w14:val="none"/>
    </w:rPr>
  </w:style>
  <w:style w:type="paragraph" w:customStyle="1" w:styleId="xl76">
    <w:name w:val="xl76"/>
    <w:basedOn w:val="Normal"/>
    <w:unhideWhenUsed/>
    <w:rsid w:val="00AE14E0"/>
    <w:pPr>
      <w:pBdr>
        <w:top w:val="single" w:sz="4" w:space="0" w:color="auto"/>
      </w:pBdr>
      <w:shd w:val="clear" w:color="000000" w:fill="auto"/>
      <w:spacing w:before="100" w:beforeAutospacing="1" w:after="100" w:afterAutospacing="1" w:line="240" w:lineRule="auto"/>
      <w:textAlignment w:val="center"/>
    </w:pPr>
    <w:rPr>
      <w:rFonts w:ascii="Arial" w:eastAsia="Times New Roman" w:hAnsi="Arial" w:cs="Times New Roman"/>
      <w:b/>
      <w:kern w:val="0"/>
      <w:sz w:val="18"/>
      <w:szCs w:val="24"/>
      <w:lang w:eastAsia="pt-BR"/>
      <w14:ligatures w14:val="none"/>
    </w:rPr>
  </w:style>
  <w:style w:type="paragraph" w:customStyle="1" w:styleId="xl330">
    <w:name w:val="xl330"/>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PargrafodaLista1">
    <w:name w:val="Parágrafo da Lista1"/>
    <w:basedOn w:val="Normal"/>
    <w:unhideWhenUsed/>
    <w:qFormat/>
    <w:rsid w:val="00AE14E0"/>
    <w:pPr>
      <w:spacing w:after="0" w:line="240" w:lineRule="auto"/>
      <w:ind w:left="720"/>
    </w:pPr>
    <w:rPr>
      <w:rFonts w:ascii="Ecofont_Spranq_eco_Sans" w:eastAsia="Calibri" w:hAnsi="Ecofont_Spranq_eco_Sans" w:cs="Times New Roman"/>
      <w:kern w:val="0"/>
      <w:sz w:val="24"/>
      <w:szCs w:val="24"/>
      <w:lang w:eastAsia="pt-BR"/>
      <w14:ligatures w14:val="none"/>
    </w:rPr>
  </w:style>
  <w:style w:type="paragraph" w:customStyle="1" w:styleId="xl67">
    <w:name w:val="xl67"/>
    <w:basedOn w:val="Normal"/>
    <w:unhideWhenUsed/>
    <w:rsid w:val="00AE14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18"/>
      <w:szCs w:val="24"/>
      <w:lang w:eastAsia="pt-BR"/>
      <w14:ligatures w14:val="none"/>
    </w:rPr>
  </w:style>
  <w:style w:type="paragraph" w:customStyle="1" w:styleId="xl314">
    <w:name w:val="xl314"/>
    <w:basedOn w:val="Normal"/>
    <w:unhideWhenUsed/>
    <w:rsid w:val="00AE14E0"/>
    <w:pPr>
      <w:pBdr>
        <w:top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b/>
      <w:color w:val="000000"/>
      <w:kern w:val="0"/>
      <w:szCs w:val="24"/>
      <w:lang w:eastAsia="pt-BR"/>
      <w14:ligatures w14:val="none"/>
    </w:rPr>
  </w:style>
  <w:style w:type="paragraph" w:customStyle="1" w:styleId="GradeColorida-nfase11">
    <w:name w:val="Grade Colorida - Ênfase 11"/>
    <w:basedOn w:val="Normal"/>
    <w:next w:val="Normal"/>
    <w:unhideWhenUsed/>
    <w:qFormat/>
    <w:rsid w:val="00AE14E0"/>
    <w:pPr>
      <w:pBdr>
        <w:top w:val="single" w:sz="4" w:space="1" w:color="auto"/>
        <w:left w:val="single" w:sz="4" w:space="4" w:color="auto"/>
        <w:bottom w:val="single" w:sz="4" w:space="1" w:color="auto"/>
        <w:right w:val="single" w:sz="4" w:space="4" w:color="auto"/>
      </w:pBdr>
      <w:spacing w:before="120" w:after="0" w:line="240" w:lineRule="auto"/>
      <w:jc w:val="both"/>
    </w:pPr>
    <w:rPr>
      <w:rFonts w:ascii="Calibri" w:eastAsia="Calibri" w:hAnsi="Calibri" w:cs="Times New Roman" w:hint="eastAsia"/>
      <w:i/>
      <w:color w:val="000000"/>
      <w:kern w:val="0"/>
      <w:sz w:val="24"/>
      <w:szCs w:val="24"/>
      <w14:ligatures w14:val="none"/>
    </w:rPr>
  </w:style>
  <w:style w:type="paragraph" w:customStyle="1" w:styleId="xl64">
    <w:name w:val="xl64"/>
    <w:basedOn w:val="Normal"/>
    <w:unhideWhenUsed/>
    <w:rsid w:val="00AE14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hint="eastAsia"/>
      <w:kern w:val="0"/>
      <w:sz w:val="24"/>
      <w:szCs w:val="24"/>
      <w:lang w:eastAsia="pt-BR"/>
      <w14:ligatures w14:val="none"/>
    </w:rPr>
  </w:style>
  <w:style w:type="paragraph" w:customStyle="1" w:styleId="xl343">
    <w:name w:val="xl343"/>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i/>
      <w:kern w:val="0"/>
      <w:szCs w:val="24"/>
      <w:lang w:eastAsia="pt-BR"/>
      <w14:ligatures w14:val="none"/>
    </w:rPr>
  </w:style>
  <w:style w:type="paragraph" w:customStyle="1" w:styleId="xl68">
    <w:name w:val="xl68"/>
    <w:basedOn w:val="Normal"/>
    <w:unhideWhenUsed/>
    <w:rsid w:val="00AE14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18"/>
      <w:szCs w:val="24"/>
      <w:lang w:eastAsia="pt-BR"/>
      <w14:ligatures w14:val="none"/>
    </w:rPr>
  </w:style>
  <w:style w:type="paragraph" w:customStyle="1" w:styleId="xl331">
    <w:name w:val="xl331"/>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i/>
      <w:color w:val="000000"/>
      <w:kern w:val="0"/>
      <w:szCs w:val="24"/>
      <w:lang w:eastAsia="pt-BR"/>
      <w14:ligatures w14:val="none"/>
    </w:rPr>
  </w:style>
  <w:style w:type="paragraph" w:customStyle="1" w:styleId="xl310">
    <w:name w:val="xl310"/>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PADRAO">
    <w:name w:val="PADRAO"/>
    <w:basedOn w:val="Normal"/>
    <w:unhideWhenUsed/>
    <w:rsid w:val="00AE14E0"/>
    <w:pPr>
      <w:spacing w:after="200" w:line="276" w:lineRule="auto"/>
      <w:jc w:val="both"/>
    </w:pPr>
    <w:rPr>
      <w:rFonts w:ascii="Tms Rmn" w:eastAsia="Calibri" w:hAnsi="Tms Rmn" w:cs="Times New Roman"/>
      <w:kern w:val="0"/>
      <w:sz w:val="24"/>
      <w:szCs w:val="24"/>
      <w:lang w:val="en-US"/>
      <w14:ligatures w14:val="none"/>
    </w:rPr>
  </w:style>
  <w:style w:type="paragraph" w:customStyle="1" w:styleId="xl72">
    <w:name w:val="xl72"/>
    <w:basedOn w:val="Normal"/>
    <w:unhideWhenUsed/>
    <w:rsid w:val="00AE14E0"/>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Times New Roman"/>
      <w:b/>
      <w:kern w:val="0"/>
      <w:sz w:val="18"/>
      <w:szCs w:val="24"/>
      <w:lang w:eastAsia="pt-BR"/>
      <w14:ligatures w14:val="none"/>
    </w:rPr>
  </w:style>
  <w:style w:type="paragraph" w:customStyle="1" w:styleId="xl327">
    <w:name w:val="xl327"/>
    <w:basedOn w:val="Normal"/>
    <w:unhideWhenUsed/>
    <w:rsid w:val="00AE14E0"/>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Calibri" w:eastAsia="Calibri" w:hAnsi="Calibri" w:cs="Times New Roman" w:hint="eastAsia"/>
      <w:kern w:val="0"/>
      <w:szCs w:val="24"/>
      <w:lang w:eastAsia="pt-BR"/>
      <w14:ligatures w14:val="none"/>
    </w:rPr>
  </w:style>
  <w:style w:type="paragraph" w:customStyle="1" w:styleId="xl348">
    <w:name w:val="xl348"/>
    <w:basedOn w:val="Normal"/>
    <w:unhideWhenUsed/>
    <w:rsid w:val="00AE14E0"/>
    <w:pPr>
      <w:pBdr>
        <w:bottom w:val="single" w:sz="4" w:space="0" w:color="auto"/>
      </w:pBdr>
      <w:shd w:val="clear" w:color="000000" w:fill="auto"/>
      <w:spacing w:before="100" w:beforeAutospacing="1" w:after="100" w:afterAutospacing="1" w:line="240" w:lineRule="auto"/>
      <w:jc w:val="center"/>
      <w:textAlignment w:val="center"/>
    </w:pPr>
    <w:rPr>
      <w:rFonts w:ascii="Calibri" w:eastAsia="Calibri" w:hAnsi="Calibri" w:cs="Times New Roman" w:hint="eastAsia"/>
      <w:b/>
      <w:color w:val="000000"/>
      <w:kern w:val="0"/>
      <w:szCs w:val="24"/>
      <w:lang w:eastAsia="pt-BR"/>
      <w14:ligatures w14:val="none"/>
    </w:rPr>
  </w:style>
  <w:style w:type="paragraph" w:customStyle="1" w:styleId="NormalJustificado">
    <w:name w:val="Normal + Justificado"/>
    <w:basedOn w:val="Normal"/>
    <w:unhideWhenUsed/>
    <w:qFormat/>
    <w:rsid w:val="00AE14E0"/>
    <w:pPr>
      <w:spacing w:after="0" w:line="240" w:lineRule="auto"/>
      <w:jc w:val="both"/>
    </w:pPr>
    <w:rPr>
      <w:rFonts w:ascii="Times New Roman" w:eastAsia="SimSun" w:hAnsi="Times New Roman" w:cs="Times New Roman"/>
      <w:kern w:val="0"/>
      <w:szCs w:val="24"/>
      <w:lang w:eastAsia="pt-BR"/>
      <w14:ligatures w14:val="none"/>
    </w:rPr>
  </w:style>
  <w:style w:type="paragraph" w:customStyle="1" w:styleId="xl322">
    <w:name w:val="xl322"/>
    <w:basedOn w:val="Normal"/>
    <w:unhideWhenUsed/>
    <w:rsid w:val="00AE14E0"/>
    <w:pP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Nvel2">
    <w:name w:val="Nível 2"/>
    <w:basedOn w:val="Normal"/>
    <w:next w:val="Normal"/>
    <w:unhideWhenUsed/>
    <w:rsid w:val="00AE14E0"/>
    <w:pPr>
      <w:spacing w:after="120" w:line="240" w:lineRule="auto"/>
      <w:jc w:val="both"/>
    </w:pPr>
    <w:rPr>
      <w:rFonts w:ascii="Arial" w:eastAsia="Calibri" w:hAnsi="Arial" w:cs="Times New Roman"/>
      <w:b/>
      <w:kern w:val="0"/>
      <w:sz w:val="24"/>
      <w:szCs w:val="24"/>
      <w:lang w:eastAsia="pt-BR"/>
      <w14:ligatures w14:val="none"/>
    </w:rPr>
  </w:style>
  <w:style w:type="paragraph" w:customStyle="1" w:styleId="xl63">
    <w:name w:val="xl63"/>
    <w:basedOn w:val="Normal"/>
    <w:unhideWhenUsed/>
    <w:qFormat/>
    <w:rsid w:val="00AE14E0"/>
    <w:pPr>
      <w:spacing w:before="100" w:beforeAutospacing="1" w:after="100" w:afterAutospacing="1" w:line="240" w:lineRule="auto"/>
      <w:textAlignment w:val="center"/>
    </w:pPr>
    <w:rPr>
      <w:rFonts w:ascii="Arial" w:eastAsia="Times New Roman" w:hAnsi="Arial" w:cs="Times New Roman"/>
      <w:kern w:val="0"/>
      <w:sz w:val="18"/>
      <w:szCs w:val="24"/>
      <w:lang w:eastAsia="pt-BR"/>
      <w14:ligatures w14:val="none"/>
    </w:rPr>
  </w:style>
  <w:style w:type="paragraph" w:customStyle="1" w:styleId="Reviso1">
    <w:name w:val="Revisão1"/>
    <w:uiPriority w:val="99"/>
    <w:unhideWhenUsed/>
    <w:rsid w:val="00AE14E0"/>
    <w:pPr>
      <w:spacing w:after="0" w:line="240" w:lineRule="auto"/>
    </w:pPr>
    <w:rPr>
      <w:rFonts w:ascii="Calibri" w:eastAsia="Calibri" w:hAnsi="Calibri" w:cs="Times New Roman" w:hint="eastAsia"/>
      <w:kern w:val="0"/>
      <w:szCs w:val="24"/>
      <w14:ligatures w14:val="none"/>
    </w:rPr>
  </w:style>
  <w:style w:type="paragraph" w:customStyle="1" w:styleId="Blockquote">
    <w:name w:val="Blockquote"/>
    <w:basedOn w:val="Normal"/>
    <w:unhideWhenUsed/>
    <w:rsid w:val="00AE14E0"/>
    <w:pPr>
      <w:spacing w:before="100" w:after="100" w:line="240" w:lineRule="auto"/>
      <w:ind w:left="360" w:right="360"/>
    </w:pPr>
    <w:rPr>
      <w:rFonts w:ascii="Times New Roman" w:eastAsia="SimSun" w:hAnsi="Times New Roman" w:cs="Times New Roman"/>
      <w:kern w:val="0"/>
      <w:sz w:val="24"/>
      <w:szCs w:val="24"/>
      <w:lang w:eastAsia="pt-BR"/>
      <w14:ligatures w14:val="none"/>
    </w:rPr>
  </w:style>
  <w:style w:type="paragraph" w:customStyle="1" w:styleId="font7">
    <w:name w:val="font7"/>
    <w:basedOn w:val="Normal"/>
    <w:unhideWhenUsed/>
    <w:qFormat/>
    <w:rsid w:val="00AE14E0"/>
    <w:pPr>
      <w:spacing w:before="100" w:beforeAutospacing="1" w:after="100" w:afterAutospacing="1" w:line="240" w:lineRule="auto"/>
    </w:pPr>
    <w:rPr>
      <w:rFonts w:ascii="Arial" w:eastAsia="Calibri" w:hAnsi="Arial" w:cs="Times New Roman"/>
      <w:b/>
      <w:kern w:val="0"/>
      <w:szCs w:val="24"/>
      <w:lang w:eastAsia="pt-BR"/>
      <w14:ligatures w14:val="none"/>
    </w:rPr>
  </w:style>
  <w:style w:type="paragraph" w:customStyle="1" w:styleId="Default">
    <w:name w:val="Default"/>
    <w:basedOn w:val="Normal"/>
    <w:unhideWhenUsed/>
    <w:qFormat/>
    <w:rsid w:val="00AE14E0"/>
    <w:pPr>
      <w:autoSpaceDE w:val="0"/>
      <w:autoSpaceDN w:val="0"/>
      <w:spacing w:after="0" w:line="240" w:lineRule="auto"/>
    </w:pPr>
    <w:rPr>
      <w:rFonts w:ascii="Times New Roman" w:eastAsia="SimSun" w:hAnsi="Times New Roman" w:cs="Times New Roman"/>
      <w:color w:val="000000"/>
      <w:kern w:val="0"/>
      <w:sz w:val="24"/>
      <w:szCs w:val="24"/>
      <w:lang w:eastAsia="pt-BR"/>
      <w14:ligatures w14:val="none"/>
    </w:rPr>
  </w:style>
  <w:style w:type="paragraph" w:customStyle="1" w:styleId="xl337">
    <w:name w:val="xl337"/>
    <w:basedOn w:val="Normal"/>
    <w:unhideWhenUsed/>
    <w:rsid w:val="00AE14E0"/>
    <w:pPr>
      <w:pBdr>
        <w:top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82">
    <w:name w:val="xl82"/>
    <w:basedOn w:val="Normal"/>
    <w:unhideWhenUsed/>
    <w:rsid w:val="00AE14E0"/>
    <w:pPr>
      <w:pBdr>
        <w:top w:val="single" w:sz="4" w:space="0" w:color="auto"/>
        <w:bottom w:val="single" w:sz="4" w:space="0" w:color="auto"/>
        <w:right w:val="single" w:sz="4" w:space="0" w:color="auto"/>
      </w:pBdr>
      <w:shd w:val="clear" w:color="000000" w:fill="auto"/>
      <w:spacing w:before="100" w:beforeAutospacing="1" w:after="100" w:afterAutospacing="1" w:line="240" w:lineRule="auto"/>
    </w:pPr>
    <w:rPr>
      <w:rFonts w:ascii="Times New Roman" w:eastAsia="Times New Roman" w:hAnsi="Times New Roman" w:cs="Times New Roman" w:hint="eastAsia"/>
      <w:kern w:val="0"/>
      <w:sz w:val="24"/>
      <w:szCs w:val="24"/>
      <w:lang w:eastAsia="pt-BR"/>
      <w14:ligatures w14:val="none"/>
    </w:rPr>
  </w:style>
  <w:style w:type="paragraph" w:customStyle="1" w:styleId="msonospacing0">
    <w:name w:val="msonospacing"/>
    <w:unhideWhenUsed/>
    <w:rsid w:val="00AE14E0"/>
    <w:pPr>
      <w:spacing w:after="0" w:line="240" w:lineRule="auto"/>
    </w:pPr>
    <w:rPr>
      <w:rFonts w:ascii="Calibri" w:eastAsia="Calibri" w:hAnsi="Calibri" w:cs="Times New Roman" w:hint="eastAsia"/>
      <w:kern w:val="0"/>
      <w:szCs w:val="24"/>
      <w:lang w:val="en-US" w:eastAsia="zh-CN"/>
      <w14:ligatures w14:val="none"/>
    </w:rPr>
  </w:style>
  <w:style w:type="paragraph" w:customStyle="1" w:styleId="xl328">
    <w:name w:val="xl328"/>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kern w:val="0"/>
      <w:szCs w:val="24"/>
      <w:lang w:eastAsia="pt-BR"/>
      <w14:ligatures w14:val="none"/>
    </w:rPr>
  </w:style>
  <w:style w:type="paragraph" w:customStyle="1" w:styleId="xl65">
    <w:name w:val="xl65"/>
    <w:basedOn w:val="Normal"/>
    <w:unhideWhenUsed/>
    <w:rsid w:val="00AE14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hint="eastAsia"/>
      <w:kern w:val="0"/>
      <w:sz w:val="24"/>
      <w:szCs w:val="24"/>
      <w:lang w:eastAsia="pt-BR"/>
      <w14:ligatures w14:val="none"/>
    </w:rPr>
  </w:style>
  <w:style w:type="paragraph" w:customStyle="1" w:styleId="xl70">
    <w:name w:val="xl70"/>
    <w:basedOn w:val="Normal"/>
    <w:unhideWhenUsed/>
    <w:rsid w:val="00AE14E0"/>
    <w:pPr>
      <w:pBdr>
        <w:top w:val="single" w:sz="4" w:space="0" w:color="auto"/>
        <w:left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Times New Roman"/>
      <w:b/>
      <w:kern w:val="0"/>
      <w:sz w:val="18"/>
      <w:szCs w:val="24"/>
      <w:lang w:eastAsia="pt-BR"/>
      <w14:ligatures w14:val="none"/>
    </w:rPr>
  </w:style>
  <w:style w:type="paragraph" w:customStyle="1" w:styleId="xl75">
    <w:name w:val="xl75"/>
    <w:basedOn w:val="Normal"/>
    <w:unhideWhenUsed/>
    <w:rsid w:val="00AE14E0"/>
    <w:pPr>
      <w:pBdr>
        <w:top w:val="single" w:sz="4" w:space="0" w:color="auto"/>
        <w:lef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Times New Roman"/>
      <w:b/>
      <w:kern w:val="0"/>
      <w:sz w:val="18"/>
      <w:szCs w:val="24"/>
      <w:lang w:eastAsia="pt-BR"/>
      <w14:ligatures w14:val="none"/>
    </w:rPr>
  </w:style>
  <w:style w:type="paragraph" w:customStyle="1" w:styleId="font9">
    <w:name w:val="font9"/>
    <w:basedOn w:val="Normal"/>
    <w:unhideWhenUsed/>
    <w:qFormat/>
    <w:rsid w:val="00AE14E0"/>
    <w:pPr>
      <w:spacing w:before="100" w:beforeAutospacing="1" w:after="100" w:afterAutospacing="1" w:line="240" w:lineRule="auto"/>
    </w:pPr>
    <w:rPr>
      <w:rFonts w:ascii="Arial" w:eastAsia="Calibri" w:hAnsi="Arial" w:cs="Times New Roman"/>
      <w:color w:val="000000"/>
      <w:kern w:val="0"/>
      <w:szCs w:val="24"/>
      <w:lang w:eastAsia="pt-BR"/>
      <w14:ligatures w14:val="none"/>
    </w:rPr>
  </w:style>
  <w:style w:type="paragraph" w:customStyle="1" w:styleId="xl71">
    <w:name w:val="xl71"/>
    <w:basedOn w:val="Normal"/>
    <w:unhideWhenUsed/>
    <w:rsid w:val="00AE14E0"/>
    <w:pPr>
      <w:pBdr>
        <w:top w:val="single" w:sz="4" w:space="0" w:color="auto"/>
        <w:bottom w:val="single" w:sz="4" w:space="0" w:color="auto"/>
      </w:pBdr>
      <w:shd w:val="clear" w:color="000000" w:fill="auto"/>
      <w:spacing w:before="100" w:beforeAutospacing="1" w:after="100" w:afterAutospacing="1" w:line="240" w:lineRule="auto"/>
      <w:jc w:val="right"/>
      <w:textAlignment w:val="center"/>
    </w:pPr>
    <w:rPr>
      <w:rFonts w:ascii="Arial" w:eastAsia="Times New Roman" w:hAnsi="Arial" w:cs="Times New Roman"/>
      <w:b/>
      <w:kern w:val="0"/>
      <w:sz w:val="18"/>
      <w:szCs w:val="24"/>
      <w:lang w:eastAsia="pt-BR"/>
      <w14:ligatures w14:val="none"/>
    </w:rPr>
  </w:style>
  <w:style w:type="paragraph" w:customStyle="1" w:styleId="xl323">
    <w:name w:val="xl323"/>
    <w:basedOn w:val="Normal"/>
    <w:unhideWhenUsed/>
    <w:rsid w:val="00AE14E0"/>
    <w:pPr>
      <w:spacing w:before="100" w:beforeAutospacing="1" w:after="100" w:afterAutospacing="1" w:line="240" w:lineRule="auto"/>
    </w:pPr>
    <w:rPr>
      <w:rFonts w:ascii="Calibri" w:eastAsia="Calibri" w:hAnsi="Calibri" w:cs="Times New Roman" w:hint="eastAsia"/>
      <w:kern w:val="0"/>
      <w:szCs w:val="24"/>
      <w:lang w:eastAsia="pt-BR"/>
      <w14:ligatures w14:val="none"/>
    </w:rPr>
  </w:style>
  <w:style w:type="paragraph" w:customStyle="1" w:styleId="xl78">
    <w:name w:val="xl78"/>
    <w:basedOn w:val="Normal"/>
    <w:unhideWhenUsed/>
    <w:rsid w:val="00AE14E0"/>
    <w:pPr>
      <w:pBdr>
        <w:top w:val="single" w:sz="4" w:space="0" w:color="auto"/>
        <w:right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Times New Roman"/>
      <w:b/>
      <w:kern w:val="0"/>
      <w:sz w:val="18"/>
      <w:szCs w:val="24"/>
      <w:lang w:eastAsia="pt-BR"/>
      <w14:ligatures w14:val="none"/>
    </w:rPr>
  </w:style>
  <w:style w:type="paragraph" w:customStyle="1" w:styleId="Solon1">
    <w:name w:val="Solon1"/>
    <w:basedOn w:val="Normal"/>
    <w:unhideWhenUsed/>
    <w:rsid w:val="00AE14E0"/>
    <w:pPr>
      <w:numPr>
        <w:numId w:val="4"/>
      </w:numPr>
      <w:tabs>
        <w:tab w:val="left" w:pos="1134"/>
        <w:tab w:val="left" w:pos="1209"/>
      </w:tabs>
      <w:spacing w:after="240" w:line="240" w:lineRule="auto"/>
      <w:ind w:left="1209"/>
      <w:jc w:val="both"/>
    </w:pPr>
    <w:rPr>
      <w:rFonts w:ascii="Times New Roman" w:eastAsia="SimSun" w:hAnsi="Times New Roman" w:cs="Times New Roman"/>
      <w:kern w:val="0"/>
      <w:sz w:val="24"/>
      <w:szCs w:val="24"/>
      <w:lang w:eastAsia="pt-BR"/>
      <w14:ligatures w14:val="none"/>
    </w:rPr>
  </w:style>
  <w:style w:type="paragraph" w:customStyle="1" w:styleId="TableParagraph">
    <w:name w:val="Table Paragraph"/>
    <w:basedOn w:val="Normal"/>
    <w:uiPriority w:val="1"/>
    <w:unhideWhenUsed/>
    <w:qFormat/>
    <w:rsid w:val="00AE14E0"/>
    <w:pPr>
      <w:widowControl w:val="0"/>
      <w:autoSpaceDE w:val="0"/>
      <w:autoSpaceDN w:val="0"/>
      <w:spacing w:after="0" w:line="240" w:lineRule="auto"/>
    </w:pPr>
    <w:rPr>
      <w:rFonts w:ascii="Arial" w:eastAsia="SimSun" w:hAnsi="Arial" w:cs="Times New Roman" w:hint="eastAsia"/>
      <w:kern w:val="0"/>
      <w:szCs w:val="24"/>
      <w:lang w:eastAsia="pt-BR"/>
      <w14:ligatures w14:val="none"/>
    </w:rPr>
  </w:style>
  <w:style w:type="paragraph" w:customStyle="1" w:styleId="xl312">
    <w:name w:val="xl312"/>
    <w:basedOn w:val="Normal"/>
    <w:unhideWhenUsed/>
    <w:rsid w:val="00AE14E0"/>
    <w:pPr>
      <w:spacing w:before="100" w:beforeAutospacing="1" w:after="100" w:afterAutospacing="1" w:line="240" w:lineRule="auto"/>
      <w:jc w:val="center"/>
    </w:pPr>
    <w:rPr>
      <w:rFonts w:ascii="Calibri" w:eastAsia="Calibri" w:hAnsi="Calibri" w:cs="Times New Roman" w:hint="eastAsia"/>
      <w:color w:val="000000"/>
      <w:kern w:val="0"/>
      <w:szCs w:val="24"/>
      <w:lang w:eastAsia="pt-BR"/>
      <w14:ligatures w14:val="none"/>
    </w:rPr>
  </w:style>
  <w:style w:type="paragraph" w:customStyle="1" w:styleId="TtulodaTabela">
    <w:name w:val="Título da Tabela"/>
    <w:basedOn w:val="Normal"/>
    <w:unhideWhenUsed/>
    <w:qFormat/>
    <w:rsid w:val="00AE14E0"/>
    <w:pPr>
      <w:widowControl w:val="0"/>
      <w:suppressLineNumbers/>
      <w:suppressAutoHyphens/>
      <w:spacing w:after="120" w:line="240" w:lineRule="auto"/>
      <w:jc w:val="center"/>
    </w:pPr>
    <w:rPr>
      <w:rFonts w:ascii="Times New Roman" w:eastAsia="Times New Roman" w:hAnsi="Times New Roman" w:cs="Times New Roman" w:hint="eastAsia"/>
      <w:b/>
      <w:i/>
      <w:kern w:val="0"/>
      <w:sz w:val="24"/>
      <w:szCs w:val="24"/>
      <w:lang w:eastAsia="pt-BR"/>
      <w14:ligatures w14:val="none"/>
    </w:rPr>
  </w:style>
  <w:style w:type="paragraph" w:customStyle="1" w:styleId="xl311">
    <w:name w:val="xl311"/>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kern w:val="0"/>
      <w:szCs w:val="24"/>
      <w:lang w:eastAsia="pt-BR"/>
      <w14:ligatures w14:val="none"/>
    </w:rPr>
  </w:style>
  <w:style w:type="paragraph" w:customStyle="1" w:styleId="xl74">
    <w:name w:val="xl74"/>
    <w:basedOn w:val="Normal"/>
    <w:unhideWhenUsed/>
    <w:rsid w:val="00AE14E0"/>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Arial" w:eastAsia="Times New Roman" w:hAnsi="Arial" w:cs="Times New Roman"/>
      <w:b/>
      <w:kern w:val="0"/>
      <w:sz w:val="18"/>
      <w:szCs w:val="24"/>
      <w:lang w:eastAsia="pt-BR"/>
      <w14:ligatures w14:val="none"/>
    </w:rPr>
  </w:style>
  <w:style w:type="paragraph" w:customStyle="1" w:styleId="Cabealhoencabezado1">
    <w:name w:val="Cabeçalho.encabezado1"/>
    <w:basedOn w:val="Normal"/>
    <w:unhideWhenUsed/>
    <w:qFormat/>
    <w:rsid w:val="00AE14E0"/>
    <w:pPr>
      <w:tabs>
        <w:tab w:val="center" w:pos="4419"/>
        <w:tab w:val="right" w:pos="8838"/>
      </w:tabs>
      <w:spacing w:after="200" w:line="276" w:lineRule="auto"/>
    </w:pPr>
    <w:rPr>
      <w:rFonts w:ascii="Arial" w:eastAsia="Calibri" w:hAnsi="Arial" w:cs="Times New Roman"/>
      <w:kern w:val="0"/>
      <w:sz w:val="24"/>
      <w:szCs w:val="24"/>
      <w:lang w:val="en-US" w:eastAsia="pt-BR"/>
      <w14:ligatures w14:val="none"/>
    </w:rPr>
  </w:style>
  <w:style w:type="paragraph" w:customStyle="1" w:styleId="Contrato">
    <w:name w:val="Contrato"/>
    <w:basedOn w:val="Normal"/>
    <w:unhideWhenUsed/>
    <w:rsid w:val="00AE14E0"/>
    <w:pPr>
      <w:tabs>
        <w:tab w:val="left" w:pos="360"/>
        <w:tab w:val="left" w:pos="926"/>
      </w:tabs>
      <w:spacing w:after="240" w:line="240" w:lineRule="auto"/>
      <w:ind w:left="926" w:hanging="360"/>
      <w:jc w:val="both"/>
    </w:pPr>
    <w:rPr>
      <w:rFonts w:ascii="Times New Roman" w:eastAsia="SimSun" w:hAnsi="Times New Roman" w:cs="Times New Roman"/>
      <w:kern w:val="0"/>
      <w:sz w:val="24"/>
      <w:szCs w:val="24"/>
      <w:lang w:eastAsia="pt-BR"/>
      <w14:ligatures w14:val="none"/>
    </w:rPr>
  </w:style>
  <w:style w:type="paragraph" w:customStyle="1" w:styleId="Padro0">
    <w:name w:val="Padrão"/>
    <w:unhideWhenUsed/>
    <w:qFormat/>
    <w:rsid w:val="00AE14E0"/>
    <w:pPr>
      <w:widowControl w:val="0"/>
      <w:autoSpaceDE w:val="0"/>
      <w:autoSpaceDN w:val="0"/>
      <w:adjustRightInd w:val="0"/>
      <w:spacing w:after="0" w:line="240" w:lineRule="auto"/>
    </w:pPr>
    <w:rPr>
      <w:rFonts w:ascii="Times New Roman" w:eastAsia="Times New Roman" w:hAnsi="Times New Roman" w:cs="Times New Roman" w:hint="eastAsia"/>
      <w:kern w:val="0"/>
      <w:sz w:val="24"/>
      <w:szCs w:val="24"/>
      <w:lang w:val="en-US" w:eastAsia="pt-BR"/>
      <w14:ligatures w14:val="none"/>
    </w:rPr>
  </w:style>
  <w:style w:type="paragraph" w:customStyle="1" w:styleId="xl313">
    <w:name w:val="xl313"/>
    <w:basedOn w:val="Normal"/>
    <w:unhideWhenUsed/>
    <w:rsid w:val="00AE14E0"/>
    <w:pPr>
      <w:pBdr>
        <w:top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b/>
      <w:color w:val="000000"/>
      <w:kern w:val="0"/>
      <w:szCs w:val="24"/>
      <w:lang w:eastAsia="pt-BR"/>
      <w14:ligatures w14:val="none"/>
    </w:rPr>
  </w:style>
  <w:style w:type="paragraph" w:customStyle="1" w:styleId="xl77">
    <w:name w:val="xl77"/>
    <w:basedOn w:val="Normal"/>
    <w:unhideWhenUsed/>
    <w:rsid w:val="00AE14E0"/>
    <w:pPr>
      <w:pBdr>
        <w:top w:val="single" w:sz="4" w:space="0" w:color="auto"/>
      </w:pBdr>
      <w:shd w:val="clear" w:color="000000" w:fill="auto"/>
      <w:spacing w:before="100" w:beforeAutospacing="1" w:after="100" w:afterAutospacing="1" w:line="240" w:lineRule="auto"/>
      <w:jc w:val="center"/>
      <w:textAlignment w:val="center"/>
    </w:pPr>
    <w:rPr>
      <w:rFonts w:ascii="Arial" w:eastAsia="Times New Roman" w:hAnsi="Arial" w:cs="Times New Roman"/>
      <w:b/>
      <w:kern w:val="0"/>
      <w:sz w:val="18"/>
      <w:szCs w:val="24"/>
      <w:lang w:eastAsia="pt-BR"/>
      <w14:ligatures w14:val="none"/>
    </w:rPr>
  </w:style>
  <w:style w:type="paragraph" w:customStyle="1" w:styleId="xl336">
    <w:name w:val="xl336"/>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color w:val="000000"/>
      <w:kern w:val="0"/>
      <w:szCs w:val="24"/>
      <w:lang w:eastAsia="pt-BR"/>
      <w14:ligatures w14:val="none"/>
    </w:rPr>
  </w:style>
  <w:style w:type="paragraph" w:customStyle="1" w:styleId="xl346">
    <w:name w:val="xl346"/>
    <w:basedOn w:val="Normal"/>
    <w:unhideWhenUsed/>
    <w:rsid w:val="00AE14E0"/>
    <w:pPr>
      <w:pBdr>
        <w:top w:val="single" w:sz="4" w:space="0" w:color="auto"/>
      </w:pBdr>
      <w:spacing w:before="100" w:beforeAutospacing="1" w:after="100" w:afterAutospacing="1" w:line="240" w:lineRule="auto"/>
      <w:jc w:val="center"/>
      <w:textAlignment w:val="center"/>
    </w:pPr>
    <w:rPr>
      <w:rFonts w:ascii="Calibri" w:eastAsia="Calibri" w:hAnsi="Calibri" w:cs="Times New Roman" w:hint="eastAsia"/>
      <w:color w:val="000000"/>
      <w:kern w:val="0"/>
      <w:szCs w:val="24"/>
      <w:lang w:eastAsia="pt-BR"/>
      <w14:ligatures w14:val="none"/>
    </w:rPr>
  </w:style>
  <w:style w:type="paragraph" w:customStyle="1" w:styleId="font6">
    <w:name w:val="font6"/>
    <w:basedOn w:val="Normal"/>
    <w:unhideWhenUsed/>
    <w:qFormat/>
    <w:rsid w:val="00AE14E0"/>
    <w:pPr>
      <w:spacing w:before="100" w:beforeAutospacing="1" w:after="100" w:afterAutospacing="1" w:line="240" w:lineRule="auto"/>
    </w:pPr>
    <w:rPr>
      <w:rFonts w:ascii="Arial" w:eastAsia="Calibri" w:hAnsi="Arial" w:cs="Times New Roman"/>
      <w:color w:val="000000"/>
      <w:kern w:val="0"/>
      <w:szCs w:val="24"/>
      <w:lang w:eastAsia="pt-BR"/>
      <w14:ligatures w14:val="none"/>
    </w:rPr>
  </w:style>
  <w:style w:type="paragraph" w:customStyle="1" w:styleId="xl319">
    <w:name w:val="xl319"/>
    <w:basedOn w:val="Normal"/>
    <w:unhideWhenUsed/>
    <w:rsid w:val="00AE14E0"/>
    <w:pPr>
      <w:spacing w:before="100" w:beforeAutospacing="1" w:after="100" w:afterAutospacing="1" w:line="240" w:lineRule="auto"/>
    </w:pPr>
    <w:rPr>
      <w:rFonts w:ascii="Calibri" w:eastAsia="Calibri" w:hAnsi="Calibri" w:cs="Times New Roman" w:hint="eastAsia"/>
      <w:color w:val="000000"/>
      <w:kern w:val="0"/>
      <w:szCs w:val="24"/>
      <w:lang w:eastAsia="pt-BR"/>
      <w14:ligatures w14:val="none"/>
    </w:rPr>
  </w:style>
  <w:style w:type="paragraph" w:customStyle="1" w:styleId="xl340">
    <w:name w:val="xl340"/>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335">
    <w:name w:val="xl335"/>
    <w:basedOn w:val="Normal"/>
    <w:unhideWhenUsed/>
    <w:rsid w:val="00AE14E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paragraph" w:customStyle="1" w:styleId="xl344">
    <w:name w:val="xl344"/>
    <w:basedOn w:val="Normal"/>
    <w:unhideWhenUsed/>
    <w:rsid w:val="00AE14E0"/>
    <w:pPr>
      <w:pBdr>
        <w:top w:val="single" w:sz="4" w:space="0" w:color="auto"/>
        <w:bottom w:val="single" w:sz="4" w:space="0" w:color="auto"/>
      </w:pBdr>
      <w:spacing w:before="100" w:beforeAutospacing="1" w:after="100" w:afterAutospacing="1" w:line="240" w:lineRule="auto"/>
      <w:textAlignment w:val="center"/>
    </w:pPr>
    <w:rPr>
      <w:rFonts w:ascii="Calibri" w:eastAsia="Calibri" w:hAnsi="Calibri" w:cs="Times New Roman" w:hint="eastAsia"/>
      <w:i/>
      <w:kern w:val="0"/>
      <w:szCs w:val="24"/>
      <w:lang w:eastAsia="pt-BR"/>
      <w14:ligatures w14:val="none"/>
    </w:rPr>
  </w:style>
  <w:style w:type="paragraph" w:customStyle="1" w:styleId="font8">
    <w:name w:val="font8"/>
    <w:basedOn w:val="Normal"/>
    <w:unhideWhenUsed/>
    <w:qFormat/>
    <w:rsid w:val="00AE14E0"/>
    <w:pPr>
      <w:spacing w:before="100" w:beforeAutospacing="1" w:after="100" w:afterAutospacing="1" w:line="240" w:lineRule="auto"/>
    </w:pPr>
    <w:rPr>
      <w:rFonts w:ascii="Arial" w:eastAsia="Calibri" w:hAnsi="Arial" w:cs="Times New Roman"/>
      <w:kern w:val="0"/>
      <w:szCs w:val="24"/>
      <w:lang w:eastAsia="pt-BR"/>
      <w14:ligatures w14:val="none"/>
    </w:rPr>
  </w:style>
  <w:style w:type="paragraph" w:customStyle="1" w:styleId="N21">
    <w:name w:val="N21"/>
    <w:basedOn w:val="Normal"/>
    <w:unhideWhenUsed/>
    <w:rsid w:val="00AE14E0"/>
    <w:pPr>
      <w:spacing w:before="60" w:after="0" w:line="240" w:lineRule="auto"/>
      <w:ind w:left="2268" w:hanging="425"/>
      <w:jc w:val="both"/>
    </w:pPr>
    <w:rPr>
      <w:rFonts w:ascii="Arial" w:eastAsia="Calibri" w:hAnsi="Arial" w:cs="Times New Roman"/>
      <w:kern w:val="0"/>
      <w:sz w:val="24"/>
      <w:szCs w:val="24"/>
      <w:lang w:eastAsia="pt-BR"/>
      <w14:ligatures w14:val="none"/>
    </w:rPr>
  </w:style>
  <w:style w:type="paragraph" w:customStyle="1" w:styleId="Nivel01">
    <w:name w:val="Nivel 01"/>
    <w:basedOn w:val="Ttulo1"/>
    <w:next w:val="Normal"/>
    <w:unhideWhenUsed/>
    <w:qFormat/>
    <w:rsid w:val="00AE14E0"/>
    <w:pPr>
      <w:keepNext/>
      <w:numPr>
        <w:numId w:val="5"/>
      </w:numPr>
      <w:tabs>
        <w:tab w:val="clear" w:pos="426"/>
      </w:tabs>
      <w:spacing w:before="360" w:after="120"/>
      <w:ind w:right="-15"/>
    </w:pPr>
    <w:rPr>
      <w:rFonts w:ascii="Arial" w:eastAsia="Calibri" w:hAnsi="Arial" w:cs="Times New Roman"/>
      <w:bCs w:val="0"/>
      <w:color w:val="000000"/>
      <w:kern w:val="28"/>
      <w:sz w:val="20"/>
      <w:szCs w:val="24"/>
      <w:lang w:eastAsia="pt-BR"/>
      <w14:ligatures w14:val="none"/>
    </w:rPr>
  </w:style>
  <w:style w:type="paragraph" w:customStyle="1" w:styleId="ContratoTitulo">
    <w:name w:val="ContratoTitulo"/>
    <w:basedOn w:val="Normal"/>
    <w:next w:val="Contrato"/>
    <w:unhideWhenUsed/>
    <w:rsid w:val="00AE14E0"/>
    <w:pPr>
      <w:numPr>
        <w:ilvl w:val="1"/>
        <w:numId w:val="6"/>
      </w:numPr>
      <w:tabs>
        <w:tab w:val="left" w:pos="360"/>
      </w:tabs>
      <w:spacing w:after="240" w:line="240" w:lineRule="auto"/>
      <w:ind w:left="1701" w:hanging="283"/>
    </w:pPr>
    <w:rPr>
      <w:rFonts w:ascii="Arial" w:eastAsia="Calibri" w:hAnsi="Arial" w:cs="Times New Roman"/>
      <w:b/>
      <w:kern w:val="0"/>
      <w:sz w:val="24"/>
      <w:szCs w:val="24"/>
      <w:lang w:eastAsia="pt-BR"/>
      <w14:ligatures w14:val="none"/>
    </w:rPr>
  </w:style>
  <w:style w:type="paragraph" w:customStyle="1" w:styleId="xl329">
    <w:name w:val="xl329"/>
    <w:basedOn w:val="Normal"/>
    <w:unhideWhenUsed/>
    <w:rsid w:val="00AE14E0"/>
    <w:pPr>
      <w:pBdr>
        <w:top w:val="single" w:sz="4" w:space="0" w:color="auto"/>
        <w:bottom w:val="single" w:sz="4" w:space="0" w:color="auto"/>
      </w:pBdr>
      <w:spacing w:before="100" w:beforeAutospacing="1" w:after="100" w:afterAutospacing="1" w:line="240" w:lineRule="auto"/>
      <w:jc w:val="center"/>
      <w:textAlignment w:val="center"/>
    </w:pPr>
    <w:rPr>
      <w:rFonts w:ascii="Calibri" w:eastAsia="Calibri" w:hAnsi="Calibri" w:cs="Times New Roman" w:hint="eastAsia"/>
      <w:kern w:val="0"/>
      <w:szCs w:val="24"/>
      <w:lang w:eastAsia="pt-BR"/>
      <w14:ligatures w14:val="none"/>
    </w:rPr>
  </w:style>
  <w:style w:type="table" w:customStyle="1" w:styleId="TableNormal">
    <w:name w:val="Table Normal"/>
    <w:qFormat/>
    <w:rsid w:val="00AE14E0"/>
    <w:pPr>
      <w:spacing w:after="0" w:line="240" w:lineRule="auto"/>
    </w:pPr>
    <w:rPr>
      <w:rFonts w:ascii="Times New Roman" w:eastAsia="SimSun" w:hAnsi="Times New Roman" w:cs="Times New Roman"/>
      <w:kern w:val="0"/>
      <w:sz w:val="20"/>
      <w:szCs w:val="20"/>
      <w:lang w:eastAsia="pt-BR"/>
      <w14:ligatures w14:val="none"/>
    </w:rPr>
    <w:tblPr>
      <w:tblCellMar>
        <w:top w:w="0" w:type="dxa"/>
        <w:left w:w="0" w:type="dxa"/>
        <w:bottom w:w="0" w:type="dxa"/>
        <w:right w:w="0" w:type="dxa"/>
      </w:tblCellMar>
    </w:tblPr>
  </w:style>
  <w:style w:type="table" w:customStyle="1" w:styleId="Style14">
    <w:name w:val="_Style 14"/>
    <w:basedOn w:val="TableNormal"/>
    <w:qFormat/>
    <w:rsid w:val="00AE14E0"/>
    <w:rPr>
      <w:sz w:val="22"/>
      <w:szCs w:val="22"/>
    </w:rPr>
    <w:tblPr>
      <w:tblCellMar>
        <w:left w:w="115" w:type="dxa"/>
        <w:right w:w="115" w:type="dxa"/>
      </w:tblCellMar>
    </w:tblPr>
  </w:style>
  <w:style w:type="table" w:customStyle="1" w:styleId="Style15">
    <w:name w:val="_Style 15"/>
    <w:basedOn w:val="TableNormal"/>
    <w:qFormat/>
    <w:rsid w:val="00AE14E0"/>
    <w:rPr>
      <w:sz w:val="22"/>
      <w:szCs w:val="22"/>
    </w:rPr>
    <w:tblPr>
      <w:tblCellMar>
        <w:left w:w="115" w:type="dxa"/>
        <w:right w:w="115" w:type="dxa"/>
      </w:tblCellMar>
    </w:tblPr>
  </w:style>
  <w:style w:type="table" w:customStyle="1" w:styleId="Style16">
    <w:name w:val="_Style 16"/>
    <w:basedOn w:val="TableNormal"/>
    <w:qFormat/>
    <w:rsid w:val="00AE14E0"/>
    <w:rPr>
      <w:sz w:val="22"/>
      <w:szCs w:val="22"/>
    </w:rPr>
    <w:tblPr>
      <w:tblCellMar>
        <w:left w:w="115" w:type="dxa"/>
        <w:right w:w="115" w:type="dxa"/>
      </w:tblCellMar>
    </w:tblPr>
  </w:style>
  <w:style w:type="table" w:customStyle="1" w:styleId="Style17">
    <w:name w:val="_Style 17"/>
    <w:basedOn w:val="TableNormal"/>
    <w:qFormat/>
    <w:rsid w:val="00AE14E0"/>
    <w:rPr>
      <w:sz w:val="22"/>
      <w:szCs w:val="22"/>
    </w:rPr>
    <w:tblPr>
      <w:tblCellMar>
        <w:left w:w="115" w:type="dxa"/>
        <w:right w:w="115" w:type="dxa"/>
      </w:tblCellMar>
    </w:tblPr>
  </w:style>
  <w:style w:type="table" w:customStyle="1" w:styleId="Style18">
    <w:name w:val="_Style 18"/>
    <w:basedOn w:val="TableNormal"/>
    <w:qFormat/>
    <w:rsid w:val="00AE14E0"/>
    <w:rPr>
      <w:sz w:val="22"/>
      <w:szCs w:val="22"/>
    </w:rPr>
    <w:tblPr>
      <w:tblCellMar>
        <w:left w:w="115" w:type="dxa"/>
        <w:right w:w="115" w:type="dxa"/>
      </w:tblCellMar>
    </w:tblPr>
  </w:style>
  <w:style w:type="table" w:customStyle="1" w:styleId="Style19">
    <w:name w:val="_Style 19"/>
    <w:basedOn w:val="TableNormal"/>
    <w:qFormat/>
    <w:rsid w:val="00AE14E0"/>
    <w:tblPr>
      <w:tblCellMar>
        <w:top w:w="100" w:type="dxa"/>
        <w:left w:w="100" w:type="dxa"/>
        <w:bottom w:w="100" w:type="dxa"/>
        <w:right w:w="100" w:type="dxa"/>
      </w:tblCellMar>
    </w:tblPr>
  </w:style>
  <w:style w:type="table" w:customStyle="1" w:styleId="Style20">
    <w:name w:val="_Style 20"/>
    <w:basedOn w:val="TableNormal"/>
    <w:qFormat/>
    <w:rsid w:val="00AE14E0"/>
    <w:tblPr>
      <w:tblCellMar>
        <w:top w:w="100" w:type="dxa"/>
        <w:left w:w="100" w:type="dxa"/>
        <w:bottom w:w="100" w:type="dxa"/>
        <w:right w:w="100" w:type="dxa"/>
      </w:tblCellMar>
    </w:tblPr>
  </w:style>
  <w:style w:type="table" w:customStyle="1" w:styleId="Style21">
    <w:name w:val="_Style 21"/>
    <w:basedOn w:val="TableNormal"/>
    <w:qFormat/>
    <w:rsid w:val="00AE14E0"/>
    <w:tblPr>
      <w:tblCellMar>
        <w:top w:w="100" w:type="dxa"/>
        <w:left w:w="100" w:type="dxa"/>
        <w:bottom w:w="100" w:type="dxa"/>
        <w:right w:w="100" w:type="dxa"/>
      </w:tblCellMar>
    </w:tblPr>
  </w:style>
  <w:style w:type="table" w:customStyle="1" w:styleId="Style22">
    <w:name w:val="_Style 22"/>
    <w:basedOn w:val="TableNormal"/>
    <w:qFormat/>
    <w:rsid w:val="00AE14E0"/>
    <w:rPr>
      <w:sz w:val="22"/>
      <w:szCs w:val="22"/>
    </w:rPr>
    <w:tblPr>
      <w:tblCellMar>
        <w:left w:w="115" w:type="dxa"/>
        <w:right w:w="115" w:type="dxa"/>
      </w:tblCellMar>
    </w:tblPr>
  </w:style>
  <w:style w:type="table" w:customStyle="1" w:styleId="Style23">
    <w:name w:val="_Style 23"/>
    <w:basedOn w:val="TableNormal"/>
    <w:qFormat/>
    <w:rsid w:val="00AE14E0"/>
    <w:rPr>
      <w:sz w:val="22"/>
      <w:szCs w:val="22"/>
    </w:rPr>
    <w:tblPr>
      <w:tblCellMar>
        <w:left w:w="115" w:type="dxa"/>
        <w:right w:w="115" w:type="dxa"/>
      </w:tblCellMar>
    </w:tblPr>
  </w:style>
  <w:style w:type="table" w:customStyle="1" w:styleId="Style24">
    <w:name w:val="_Style 24"/>
    <w:basedOn w:val="TableNormal"/>
    <w:qFormat/>
    <w:rsid w:val="00AE14E0"/>
    <w:rPr>
      <w:sz w:val="22"/>
      <w:szCs w:val="22"/>
    </w:rPr>
    <w:tblPr>
      <w:tblCellMar>
        <w:left w:w="115" w:type="dxa"/>
        <w:right w:w="115" w:type="dxa"/>
      </w:tblCellMar>
    </w:tblPr>
  </w:style>
  <w:style w:type="table" w:customStyle="1" w:styleId="Style33">
    <w:name w:val="_Style 33"/>
    <w:basedOn w:val="TableNormal"/>
    <w:qFormat/>
    <w:rsid w:val="00AE14E0"/>
    <w:tblPr>
      <w:tblCellMar>
        <w:left w:w="115" w:type="dxa"/>
        <w:right w:w="115" w:type="dxa"/>
      </w:tblCellMar>
    </w:tblPr>
  </w:style>
  <w:style w:type="table" w:customStyle="1" w:styleId="Style34">
    <w:name w:val="_Style 34"/>
    <w:basedOn w:val="TableNormal"/>
    <w:qFormat/>
    <w:rsid w:val="00AE14E0"/>
    <w:rPr>
      <w:sz w:val="22"/>
      <w:szCs w:val="22"/>
    </w:rPr>
    <w:tblPr>
      <w:tblCellMar>
        <w:top w:w="100" w:type="dxa"/>
        <w:left w:w="115" w:type="dxa"/>
        <w:bottom w:w="100" w:type="dxa"/>
        <w:right w:w="115" w:type="dxa"/>
      </w:tblCellMar>
    </w:tblPr>
  </w:style>
  <w:style w:type="table" w:customStyle="1" w:styleId="Style35">
    <w:name w:val="_Style 35"/>
    <w:basedOn w:val="TableNormal"/>
    <w:qFormat/>
    <w:rsid w:val="00AE14E0"/>
    <w:rPr>
      <w:sz w:val="22"/>
      <w:szCs w:val="22"/>
    </w:rPr>
    <w:tblPr>
      <w:tblCellMar>
        <w:top w:w="100" w:type="dxa"/>
        <w:left w:w="115" w:type="dxa"/>
        <w:bottom w:w="100" w:type="dxa"/>
        <w:right w:w="115" w:type="dxa"/>
      </w:tblCellMar>
    </w:tblPr>
  </w:style>
  <w:style w:type="table" w:customStyle="1" w:styleId="Style36">
    <w:name w:val="_Style 36"/>
    <w:basedOn w:val="TableNormal"/>
    <w:qFormat/>
    <w:rsid w:val="00AE14E0"/>
    <w:rPr>
      <w:sz w:val="22"/>
      <w:szCs w:val="22"/>
    </w:rPr>
    <w:tblPr>
      <w:tblCellMar>
        <w:top w:w="100" w:type="dxa"/>
        <w:left w:w="115" w:type="dxa"/>
        <w:bottom w:w="100" w:type="dxa"/>
        <w:right w:w="115" w:type="dxa"/>
      </w:tblCellMar>
    </w:tblPr>
  </w:style>
  <w:style w:type="table" w:customStyle="1" w:styleId="Style37">
    <w:name w:val="_Style 37"/>
    <w:basedOn w:val="TableNormal"/>
    <w:qFormat/>
    <w:rsid w:val="00AE14E0"/>
    <w:rPr>
      <w:sz w:val="22"/>
      <w:szCs w:val="22"/>
    </w:rPr>
    <w:tblPr>
      <w:tblCellMar>
        <w:top w:w="100" w:type="dxa"/>
        <w:left w:w="115" w:type="dxa"/>
        <w:bottom w:w="100" w:type="dxa"/>
        <w:right w:w="115" w:type="dxa"/>
      </w:tblCellMar>
    </w:tblPr>
  </w:style>
  <w:style w:type="table" w:customStyle="1" w:styleId="Style38">
    <w:name w:val="_Style 38"/>
    <w:basedOn w:val="TableNormal"/>
    <w:qFormat/>
    <w:rsid w:val="00AE14E0"/>
    <w:rPr>
      <w:sz w:val="22"/>
      <w:szCs w:val="22"/>
    </w:rPr>
    <w:tblPr>
      <w:tblCellMar>
        <w:top w:w="100" w:type="dxa"/>
        <w:left w:w="115" w:type="dxa"/>
        <w:bottom w:w="100" w:type="dxa"/>
        <w:right w:w="115" w:type="dxa"/>
      </w:tblCellMar>
    </w:tblPr>
  </w:style>
  <w:style w:type="table" w:customStyle="1" w:styleId="Style39">
    <w:name w:val="_Style 39"/>
    <w:basedOn w:val="TableNormal"/>
    <w:qFormat/>
    <w:rsid w:val="00AE14E0"/>
    <w:rPr>
      <w:sz w:val="22"/>
      <w:szCs w:val="22"/>
    </w:rPr>
    <w:tblPr>
      <w:tblCellMar>
        <w:top w:w="100" w:type="dxa"/>
        <w:left w:w="115" w:type="dxa"/>
        <w:bottom w:w="100" w:type="dxa"/>
        <w:right w:w="115" w:type="dxa"/>
      </w:tblCellMar>
    </w:tblPr>
  </w:style>
  <w:style w:type="table" w:customStyle="1" w:styleId="Style40">
    <w:name w:val="_Style 40"/>
    <w:basedOn w:val="TableNormal"/>
    <w:qFormat/>
    <w:rsid w:val="00AE14E0"/>
    <w:rPr>
      <w:sz w:val="22"/>
      <w:szCs w:val="22"/>
    </w:rPr>
    <w:tblPr>
      <w:tblCellMar>
        <w:top w:w="100" w:type="dxa"/>
        <w:left w:w="115" w:type="dxa"/>
        <w:bottom w:w="100" w:type="dxa"/>
        <w:right w:w="115" w:type="dxa"/>
      </w:tblCellMar>
    </w:tblPr>
  </w:style>
  <w:style w:type="table" w:customStyle="1" w:styleId="Style41">
    <w:name w:val="_Style 41"/>
    <w:basedOn w:val="TableNormal"/>
    <w:qFormat/>
    <w:rsid w:val="00AE14E0"/>
    <w:rPr>
      <w:sz w:val="22"/>
      <w:szCs w:val="22"/>
    </w:rPr>
    <w:tblPr>
      <w:tblCellMar>
        <w:top w:w="100" w:type="dxa"/>
        <w:left w:w="115" w:type="dxa"/>
        <w:bottom w:w="100" w:type="dxa"/>
        <w:right w:w="115" w:type="dxa"/>
      </w:tblCellMar>
    </w:tblPr>
  </w:style>
  <w:style w:type="table" w:customStyle="1" w:styleId="Style42">
    <w:name w:val="_Style 42"/>
    <w:basedOn w:val="TableNormal"/>
    <w:qFormat/>
    <w:rsid w:val="00AE14E0"/>
    <w:rPr>
      <w:sz w:val="22"/>
      <w:szCs w:val="22"/>
    </w:rPr>
    <w:tblPr>
      <w:tblCellMar>
        <w:top w:w="100" w:type="dxa"/>
        <w:left w:w="115" w:type="dxa"/>
        <w:bottom w:w="100" w:type="dxa"/>
        <w:right w:w="115" w:type="dxa"/>
      </w:tblCellMar>
    </w:tblPr>
  </w:style>
  <w:style w:type="table" w:customStyle="1" w:styleId="Style43">
    <w:name w:val="_Style 43"/>
    <w:basedOn w:val="TableNormal"/>
    <w:qFormat/>
    <w:rsid w:val="00AE14E0"/>
    <w:rPr>
      <w:sz w:val="22"/>
      <w:szCs w:val="22"/>
    </w:rPr>
    <w:tblPr>
      <w:tblCellMar>
        <w:top w:w="100" w:type="dxa"/>
        <w:left w:w="115" w:type="dxa"/>
        <w:bottom w:w="100" w:type="dxa"/>
        <w:right w:w="115" w:type="dxa"/>
      </w:tblCellMar>
    </w:tblPr>
  </w:style>
  <w:style w:type="table" w:customStyle="1" w:styleId="Style44">
    <w:name w:val="_Style 44"/>
    <w:basedOn w:val="TableNormal"/>
    <w:qFormat/>
    <w:rsid w:val="00AE14E0"/>
    <w:rPr>
      <w:sz w:val="22"/>
      <w:szCs w:val="22"/>
    </w:rPr>
    <w:tblPr>
      <w:tblCellMar>
        <w:top w:w="100" w:type="dxa"/>
        <w:left w:w="115" w:type="dxa"/>
        <w:bottom w:w="100" w:type="dxa"/>
        <w:right w:w="115" w:type="dxa"/>
      </w:tblCellMar>
    </w:tblPr>
  </w:style>
  <w:style w:type="table" w:customStyle="1" w:styleId="Style45">
    <w:name w:val="_Style 45"/>
    <w:basedOn w:val="TableNormal"/>
    <w:qFormat/>
    <w:rsid w:val="00AE14E0"/>
    <w:rPr>
      <w:sz w:val="22"/>
      <w:szCs w:val="22"/>
    </w:rPr>
    <w:tblPr>
      <w:tblCellMar>
        <w:top w:w="100" w:type="dxa"/>
        <w:left w:w="115" w:type="dxa"/>
        <w:bottom w:w="100" w:type="dxa"/>
        <w:right w:w="115" w:type="dxa"/>
      </w:tblCellMar>
    </w:tblPr>
  </w:style>
  <w:style w:type="table" w:customStyle="1" w:styleId="Style46">
    <w:name w:val="_Style 46"/>
    <w:basedOn w:val="TableNormal"/>
    <w:qFormat/>
    <w:rsid w:val="00AE14E0"/>
    <w:rPr>
      <w:sz w:val="22"/>
      <w:szCs w:val="22"/>
    </w:rPr>
    <w:tblPr>
      <w:tblCellMar>
        <w:top w:w="100" w:type="dxa"/>
        <w:left w:w="115" w:type="dxa"/>
        <w:bottom w:w="100" w:type="dxa"/>
        <w:right w:w="115" w:type="dxa"/>
      </w:tblCellMar>
    </w:tblPr>
  </w:style>
  <w:style w:type="table" w:customStyle="1" w:styleId="Style47">
    <w:name w:val="_Style 47"/>
    <w:basedOn w:val="TableNormal"/>
    <w:qFormat/>
    <w:rsid w:val="00AE14E0"/>
    <w:tblPr>
      <w:tblCellMar>
        <w:left w:w="115" w:type="dxa"/>
        <w:right w:w="115" w:type="dxa"/>
      </w:tblCellMar>
    </w:tblPr>
  </w:style>
  <w:style w:type="table" w:customStyle="1" w:styleId="Style48">
    <w:name w:val="_Style 48"/>
    <w:basedOn w:val="TableNormal"/>
    <w:qFormat/>
    <w:rsid w:val="00AE14E0"/>
    <w:rPr>
      <w:sz w:val="22"/>
      <w:szCs w:val="22"/>
    </w:rPr>
    <w:tblPr>
      <w:tblCellMar>
        <w:top w:w="100" w:type="dxa"/>
        <w:left w:w="115" w:type="dxa"/>
        <w:bottom w:w="100" w:type="dxa"/>
        <w:right w:w="115" w:type="dxa"/>
      </w:tblCellMar>
    </w:tblPr>
  </w:style>
  <w:style w:type="table" w:customStyle="1" w:styleId="Style49">
    <w:name w:val="_Style 49"/>
    <w:basedOn w:val="TableNormal"/>
    <w:qFormat/>
    <w:rsid w:val="00AE14E0"/>
    <w:rPr>
      <w:sz w:val="22"/>
      <w:szCs w:val="22"/>
    </w:rPr>
    <w:tblPr>
      <w:tblCellMar>
        <w:top w:w="100" w:type="dxa"/>
        <w:left w:w="115" w:type="dxa"/>
        <w:bottom w:w="100" w:type="dxa"/>
        <w:right w:w="115" w:type="dxa"/>
      </w:tblCellMar>
    </w:tblPr>
  </w:style>
  <w:style w:type="table" w:customStyle="1" w:styleId="Style50">
    <w:name w:val="_Style 50"/>
    <w:basedOn w:val="TableNormal"/>
    <w:qFormat/>
    <w:rsid w:val="00AE14E0"/>
    <w:rPr>
      <w:sz w:val="22"/>
      <w:szCs w:val="22"/>
    </w:rPr>
    <w:tblPr>
      <w:tblCellMar>
        <w:top w:w="100" w:type="dxa"/>
        <w:left w:w="115" w:type="dxa"/>
        <w:bottom w:w="100" w:type="dxa"/>
        <w:right w:w="115" w:type="dxa"/>
      </w:tblCellMar>
    </w:tblPr>
  </w:style>
  <w:style w:type="table" w:customStyle="1" w:styleId="Style51">
    <w:name w:val="_Style 51"/>
    <w:basedOn w:val="TableNormal"/>
    <w:qFormat/>
    <w:rsid w:val="00AE14E0"/>
    <w:rPr>
      <w:sz w:val="22"/>
      <w:szCs w:val="22"/>
    </w:rPr>
    <w:tblPr>
      <w:tblCellMar>
        <w:top w:w="100" w:type="dxa"/>
        <w:left w:w="115" w:type="dxa"/>
        <w:bottom w:w="100" w:type="dxa"/>
        <w:right w:w="115" w:type="dxa"/>
      </w:tblCellMar>
    </w:tblPr>
  </w:style>
  <w:style w:type="table" w:customStyle="1" w:styleId="Style52">
    <w:name w:val="_Style 52"/>
    <w:basedOn w:val="TableNormal"/>
    <w:qFormat/>
    <w:rsid w:val="00AE14E0"/>
    <w:tblPr>
      <w:tblCellMar>
        <w:top w:w="100" w:type="dxa"/>
        <w:left w:w="100" w:type="dxa"/>
        <w:bottom w:w="100" w:type="dxa"/>
        <w:right w:w="100" w:type="dxa"/>
      </w:tblCellMar>
    </w:tblPr>
  </w:style>
  <w:style w:type="table" w:customStyle="1" w:styleId="Style53">
    <w:name w:val="_Style 53"/>
    <w:basedOn w:val="TableNormal"/>
    <w:qFormat/>
    <w:rsid w:val="00AE14E0"/>
    <w:tblPr>
      <w:tblCellMar>
        <w:top w:w="100" w:type="dxa"/>
        <w:left w:w="100" w:type="dxa"/>
        <w:bottom w:w="100" w:type="dxa"/>
        <w:right w:w="100" w:type="dxa"/>
      </w:tblCellMar>
    </w:tblPr>
  </w:style>
  <w:style w:type="table" w:customStyle="1" w:styleId="Style54">
    <w:name w:val="_Style 54"/>
    <w:basedOn w:val="TableNormal"/>
    <w:qFormat/>
    <w:rsid w:val="00AE14E0"/>
    <w:rPr>
      <w:sz w:val="22"/>
      <w:szCs w:val="22"/>
    </w:rPr>
    <w:tblPr>
      <w:tblCellMar>
        <w:top w:w="100" w:type="dxa"/>
        <w:left w:w="115" w:type="dxa"/>
        <w:bottom w:w="100" w:type="dxa"/>
        <w:right w:w="115" w:type="dxa"/>
      </w:tblCellMar>
    </w:tblPr>
  </w:style>
  <w:style w:type="table" w:customStyle="1" w:styleId="Style55">
    <w:name w:val="_Style 55"/>
    <w:basedOn w:val="TableNormal"/>
    <w:qFormat/>
    <w:rsid w:val="00AE14E0"/>
    <w:rPr>
      <w:sz w:val="22"/>
      <w:szCs w:val="22"/>
    </w:rPr>
    <w:tblPr>
      <w:tblCellMar>
        <w:top w:w="100" w:type="dxa"/>
        <w:left w:w="115" w:type="dxa"/>
        <w:bottom w:w="100" w:type="dxa"/>
        <w:right w:w="115" w:type="dxa"/>
      </w:tblCellMar>
    </w:tblPr>
  </w:style>
  <w:style w:type="table" w:customStyle="1" w:styleId="Style56">
    <w:name w:val="_Style 56"/>
    <w:basedOn w:val="TableNormal"/>
    <w:qFormat/>
    <w:rsid w:val="00AE14E0"/>
    <w:rPr>
      <w:sz w:val="22"/>
      <w:szCs w:val="22"/>
    </w:rPr>
    <w:tblPr>
      <w:tblCellMar>
        <w:top w:w="100" w:type="dxa"/>
        <w:left w:w="115" w:type="dxa"/>
        <w:bottom w:w="100" w:type="dxa"/>
        <w:right w:w="115" w:type="dxa"/>
      </w:tblCellMar>
    </w:tblPr>
  </w:style>
  <w:style w:type="table" w:customStyle="1" w:styleId="Style57">
    <w:name w:val="_Style 57"/>
    <w:basedOn w:val="TableNormal"/>
    <w:qFormat/>
    <w:rsid w:val="00AE14E0"/>
    <w:rPr>
      <w:sz w:val="22"/>
      <w:szCs w:val="22"/>
    </w:rPr>
    <w:tblPr>
      <w:tblCellMar>
        <w:top w:w="100" w:type="dxa"/>
        <w:left w:w="115" w:type="dxa"/>
        <w:bottom w:w="100" w:type="dxa"/>
        <w:right w:w="115" w:type="dxa"/>
      </w:tblCellMar>
    </w:tblPr>
  </w:style>
  <w:style w:type="character" w:customStyle="1" w:styleId="10">
    <w:name w:val="10"/>
    <w:qFormat/>
    <w:rsid w:val="00AE14E0"/>
    <w:rPr>
      <w:rFonts w:ascii="Times New Roman" w:eastAsia="SimSun" w:hAnsi="Times New Roman" w:cs="Times New Roman" w:hint="default"/>
    </w:rPr>
  </w:style>
  <w:style w:type="character" w:customStyle="1" w:styleId="15">
    <w:name w:val="15"/>
    <w:qFormat/>
    <w:rsid w:val="00AE14E0"/>
    <w:rPr>
      <w:rFonts w:ascii="Times New Roman" w:eastAsia="SimSun" w:hAnsi="Times New Roman" w:cs="Times New Roman" w:hint="default"/>
    </w:rPr>
  </w:style>
  <w:style w:type="character" w:customStyle="1" w:styleId="scxw155697705">
    <w:name w:val="scxw155697705"/>
    <w:qFormat/>
    <w:rsid w:val="00AE14E0"/>
    <w:rPr>
      <w:rFonts w:ascii="Calibri" w:eastAsia="Calibri" w:hAnsi="Calibri" w:cs="Times New Roman" w:hint="default"/>
      <w:sz w:val="22"/>
      <w:szCs w:val="22"/>
      <w:lang w:val="pt-BR" w:eastAsia="en-US" w:bidi="ar-SA"/>
    </w:rPr>
  </w:style>
  <w:style w:type="character" w:customStyle="1" w:styleId="eop">
    <w:name w:val="eop"/>
    <w:qFormat/>
    <w:rsid w:val="00AE14E0"/>
    <w:rPr>
      <w:rFonts w:ascii="Calibri" w:eastAsia="Calibri" w:hAnsi="Calibri" w:cs="Times New Roman" w:hint="default"/>
      <w:sz w:val="22"/>
      <w:szCs w:val="22"/>
      <w:lang w:val="pt-BR" w:eastAsia="en-US" w:bidi="ar-SA"/>
    </w:rPr>
  </w:style>
  <w:style w:type="character" w:customStyle="1" w:styleId="tabchar">
    <w:name w:val="tabchar"/>
    <w:qFormat/>
    <w:rsid w:val="00AE14E0"/>
    <w:rPr>
      <w:rFonts w:ascii="Calibri" w:eastAsia="Calibri" w:hAnsi="Calibri" w:cs="Times New Roman" w:hint="default"/>
      <w:sz w:val="22"/>
      <w:szCs w:val="22"/>
      <w:lang w:val="pt-BR" w:eastAsia="en-US" w:bidi="ar-SA"/>
    </w:rPr>
  </w:style>
  <w:style w:type="character" w:customStyle="1" w:styleId="MenoPendente1">
    <w:name w:val="Menção Pendente1"/>
    <w:uiPriority w:val="99"/>
    <w:unhideWhenUsed/>
    <w:qFormat/>
    <w:rsid w:val="00AE14E0"/>
    <w:rPr>
      <w:rFonts w:ascii="Calibri" w:eastAsia="Calibri" w:hAnsi="Calibri" w:cs="Times New Roman" w:hint="default"/>
      <w:color w:val="605E5C"/>
      <w:sz w:val="22"/>
      <w:szCs w:val="22"/>
      <w:shd w:val="clear" w:color="auto" w:fill="E1DFDD"/>
      <w:lang w:val="pt-BR" w:eastAsia="en-US" w:bidi="ar-SA"/>
    </w:rPr>
  </w:style>
  <w:style w:type="character" w:customStyle="1" w:styleId="producttitle">
    <w:name w:val="producttitle"/>
    <w:qFormat/>
    <w:rsid w:val="00AE14E0"/>
    <w:rPr>
      <w:rFonts w:ascii="Calibri" w:eastAsia="Calibri" w:hAnsi="Calibri" w:cs="Times New Roman" w:hint="default"/>
      <w:sz w:val="22"/>
      <w:szCs w:val="22"/>
      <w:lang w:val="pt-BR" w:eastAsia="en-US" w:bidi="ar-SA"/>
    </w:rPr>
  </w:style>
  <w:style w:type="paragraph" w:customStyle="1" w:styleId="Nivel2">
    <w:name w:val="Nivel 2"/>
    <w:basedOn w:val="Normal"/>
    <w:qFormat/>
    <w:rsid w:val="00AE14E0"/>
    <w:pPr>
      <w:numPr>
        <w:ilvl w:val="1"/>
        <w:numId w:val="5"/>
      </w:numPr>
      <w:spacing w:before="120" w:after="120" w:line="276" w:lineRule="auto"/>
      <w:jc w:val="both"/>
    </w:pPr>
    <w:rPr>
      <w:rFonts w:ascii="Arial" w:eastAsia="SimSun" w:hAnsi="Arial" w:cs="Arial"/>
      <w:color w:val="000000"/>
      <w:kern w:val="0"/>
      <w:sz w:val="20"/>
      <w:szCs w:val="20"/>
      <w:lang w:eastAsia="pt-BR"/>
      <w14:ligatures w14:val="none"/>
    </w:rPr>
  </w:style>
  <w:style w:type="paragraph" w:customStyle="1" w:styleId="Nivel3">
    <w:name w:val="Nivel 3"/>
    <w:basedOn w:val="Normal"/>
    <w:qFormat/>
    <w:rsid w:val="00AE14E0"/>
    <w:pPr>
      <w:numPr>
        <w:ilvl w:val="2"/>
        <w:numId w:val="5"/>
      </w:numPr>
      <w:spacing w:before="120" w:after="120" w:line="276" w:lineRule="auto"/>
      <w:ind w:left="284"/>
      <w:jc w:val="both"/>
    </w:pPr>
    <w:rPr>
      <w:rFonts w:ascii="Arial" w:eastAsia="SimSun" w:hAnsi="Arial" w:cs="Arial"/>
      <w:color w:val="000000"/>
      <w:kern w:val="0"/>
      <w:sz w:val="20"/>
      <w:szCs w:val="20"/>
      <w:lang w:eastAsia="pt-BR"/>
      <w14:ligatures w14:val="none"/>
    </w:rPr>
  </w:style>
  <w:style w:type="paragraph" w:customStyle="1" w:styleId="Nvel1-SemNumerao">
    <w:name w:val="Nível 1-Sem Numeração"/>
    <w:basedOn w:val="Nvel1-SemNum"/>
    <w:qFormat/>
    <w:rsid w:val="00AE14E0"/>
    <w:pPr>
      <w:tabs>
        <w:tab w:val="left" w:pos="0"/>
      </w:tabs>
    </w:pPr>
    <w:rPr>
      <w:color w:val="auto"/>
    </w:rPr>
  </w:style>
  <w:style w:type="paragraph" w:customStyle="1" w:styleId="Nvel1-SemNum">
    <w:name w:val="Nível 1-Sem Num"/>
    <w:basedOn w:val="Nivel01"/>
    <w:qFormat/>
    <w:rsid w:val="00AE14E0"/>
    <w:pPr>
      <w:numPr>
        <w:numId w:val="0"/>
      </w:numPr>
      <w:tabs>
        <w:tab w:val="left" w:pos="567"/>
      </w:tabs>
      <w:outlineLvl w:val="1"/>
    </w:pPr>
    <w:rPr>
      <w:color w:val="FF0000"/>
    </w:rPr>
  </w:style>
  <w:style w:type="paragraph" w:customStyle="1" w:styleId="Nvel3-R">
    <w:name w:val="Nível 3-R"/>
    <w:basedOn w:val="Nivel3"/>
    <w:qFormat/>
    <w:rsid w:val="00AE14E0"/>
    <w:rPr>
      <w:i/>
      <w:iCs/>
      <w:color w:val="FF0000"/>
    </w:rPr>
  </w:style>
  <w:style w:type="character" w:customStyle="1" w:styleId="n33544i5">
    <w:name w:val="n33544i5"/>
    <w:qFormat/>
    <w:rsid w:val="00AE14E0"/>
    <w:rPr>
      <w:rFonts w:ascii="Times New Roman" w:eastAsia="SimSun" w:hAnsi="Times New Roman" w:cs="Times New Roman" w:hint="default"/>
      <w:sz w:val="20"/>
      <w:szCs w:val="20"/>
    </w:rPr>
  </w:style>
  <w:style w:type="character" w:customStyle="1" w:styleId="ox16lv28">
    <w:name w:val="ox16lv28"/>
    <w:qFormat/>
    <w:rsid w:val="00AE14E0"/>
    <w:rPr>
      <w:rFonts w:ascii="Times New Roman" w:eastAsia="SimSun" w:hAnsi="Times New Roman" w:cs="Times New Roman" w:hint="default"/>
      <w:sz w:val="20"/>
      <w:szCs w:val="20"/>
    </w:rPr>
  </w:style>
  <w:style w:type="character" w:customStyle="1" w:styleId="i4yj81w28f8">
    <w:name w:val="i4yj81w28f8"/>
    <w:qFormat/>
    <w:rsid w:val="00AE14E0"/>
    <w:rPr>
      <w:rFonts w:ascii="Times New Roman" w:eastAsia="SimSun" w:hAnsi="Times New Roman" w:cs="Times New Roman" w:hint="default"/>
      <w:sz w:val="20"/>
      <w:szCs w:val="20"/>
    </w:rPr>
  </w:style>
  <w:style w:type="character" w:customStyle="1" w:styleId="k5xdc7egbe">
    <w:name w:val="k5xdc7egbe"/>
    <w:qFormat/>
    <w:rsid w:val="00AE14E0"/>
    <w:rPr>
      <w:rFonts w:ascii="Times New Roman" w:eastAsia="SimSun" w:hAnsi="Times New Roman" w:cs="Times New Roman" w:hint="default"/>
      <w:sz w:val="20"/>
      <w:szCs w:val="20"/>
    </w:rPr>
  </w:style>
  <w:style w:type="character" w:customStyle="1" w:styleId="a837bt35l">
    <w:name w:val="a837bt35l"/>
    <w:qFormat/>
    <w:rsid w:val="00AE14E0"/>
    <w:rPr>
      <w:rFonts w:ascii="Times New Roman" w:eastAsia="SimSun" w:hAnsi="Times New Roman" w:cs="Times New Roman" w:hint="default"/>
      <w:sz w:val="20"/>
      <w:szCs w:val="20"/>
    </w:rPr>
  </w:style>
  <w:style w:type="character" w:customStyle="1" w:styleId="oq4tku9r5fw">
    <w:name w:val="oq4tku9r5fw"/>
    <w:qFormat/>
    <w:rsid w:val="00AE14E0"/>
    <w:rPr>
      <w:rFonts w:ascii="Times New Roman" w:eastAsia="SimSun" w:hAnsi="Times New Roman" w:cs="Times New Roman" w:hint="default"/>
      <w:sz w:val="20"/>
      <w:szCs w:val="20"/>
    </w:rPr>
  </w:style>
  <w:style w:type="character" w:customStyle="1" w:styleId="q0k2s49">
    <w:name w:val="q0k2s49"/>
    <w:qFormat/>
    <w:rsid w:val="00AE14E0"/>
    <w:rPr>
      <w:rFonts w:ascii="Times New Roman" w:eastAsia="SimSun" w:hAnsi="Times New Roman" w:cs="Times New Roman" w:hint="default"/>
      <w:sz w:val="20"/>
      <w:szCs w:val="20"/>
    </w:rPr>
  </w:style>
  <w:style w:type="character" w:customStyle="1" w:styleId="azul12bold">
    <w:name w:val="azul12bold"/>
    <w:qFormat/>
    <w:rsid w:val="00AE14E0"/>
    <w:rPr>
      <w:rFonts w:ascii="Times New Roman" w:eastAsia="SimSun" w:hAnsi="Times New Roman" w:cs="Times New Roman" w:hint="default"/>
      <w:sz w:val="20"/>
      <w:szCs w:val="20"/>
    </w:rPr>
  </w:style>
  <w:style w:type="character" w:customStyle="1" w:styleId="cinza13">
    <w:name w:val="cinza13"/>
    <w:qFormat/>
    <w:rsid w:val="00AE14E0"/>
    <w:rPr>
      <w:rFonts w:ascii="Times New Roman" w:eastAsia="SimSun" w:hAnsi="Times New Roman" w:cs="Times New Roman" w:hint="default"/>
      <w:sz w:val="20"/>
      <w:szCs w:val="20"/>
    </w:rPr>
  </w:style>
  <w:style w:type="character" w:customStyle="1" w:styleId="ivh2bu6cfj9e">
    <w:name w:val="ivh2bu6cfj9e"/>
    <w:qFormat/>
    <w:rsid w:val="00AE14E0"/>
    <w:rPr>
      <w:rFonts w:ascii="Times New Roman" w:eastAsia="SimSun" w:hAnsi="Times New Roman" w:cs="Times New Roman" w:hint="default"/>
      <w:sz w:val="20"/>
      <w:szCs w:val="20"/>
    </w:rPr>
  </w:style>
  <w:style w:type="paragraph" w:customStyle="1" w:styleId="Style5">
    <w:name w:val="Style5"/>
    <w:basedOn w:val="Normal"/>
    <w:uiPriority w:val="99"/>
    <w:qFormat/>
    <w:rsid w:val="00AE14E0"/>
    <w:pPr>
      <w:widowControl w:val="0"/>
      <w:autoSpaceDE w:val="0"/>
      <w:autoSpaceDN w:val="0"/>
      <w:adjustRightInd w:val="0"/>
      <w:spacing w:after="0" w:line="240" w:lineRule="auto"/>
    </w:pPr>
    <w:rPr>
      <w:rFonts w:ascii="Arial" w:eastAsia="Times New Roman" w:hAnsi="Arial" w:cs="Arial"/>
      <w:kern w:val="0"/>
      <w:sz w:val="24"/>
      <w:szCs w:val="24"/>
      <w:lang w:eastAsia="pt-BR"/>
      <w14:ligatures w14:val="none"/>
    </w:rPr>
  </w:style>
  <w:style w:type="character" w:customStyle="1" w:styleId="font11">
    <w:name w:val="font11"/>
    <w:qFormat/>
    <w:rsid w:val="00AE14E0"/>
    <w:rPr>
      <w:rFonts w:ascii="Calibri" w:eastAsia="SimSun" w:hAnsi="Calibri" w:cs="Calibri" w:hint="default"/>
      <w:color w:val="000000"/>
      <w:u w:val="none"/>
    </w:rPr>
  </w:style>
  <w:style w:type="paragraph" w:customStyle="1" w:styleId="Nvel2-Red">
    <w:name w:val="Nível 2 -Red"/>
    <w:basedOn w:val="Nivel2"/>
    <w:qFormat/>
    <w:rsid w:val="00AE14E0"/>
    <w:pPr>
      <w:ind w:left="1141" w:hanging="432"/>
    </w:pPr>
    <w:rPr>
      <w:rFonts w:eastAsia="Arial"/>
      <w:i/>
      <w:iCs/>
      <w:color w:val="FF0000"/>
    </w:rPr>
  </w:style>
  <w:style w:type="paragraph" w:customStyle="1" w:styleId="Nvel1-SemNumPreto">
    <w:name w:val="Nível 1-Sem Num Preto"/>
    <w:basedOn w:val="Nvel1-SemNum"/>
    <w:qFormat/>
    <w:rsid w:val="00AE14E0"/>
    <w:pPr>
      <w:keepLines/>
      <w:spacing w:before="240"/>
      <w:ind w:right="0"/>
    </w:pPr>
    <w:rPr>
      <w:rFonts w:cs="Arial"/>
      <w:bCs/>
      <w:color w:val="auto"/>
      <w:kern w:val="0"/>
      <w:szCs w:val="20"/>
      <w:lang w:eastAsia="zh-CN" w:bidi="hi-IN"/>
    </w:rPr>
  </w:style>
  <w:style w:type="paragraph" w:customStyle="1" w:styleId="ou">
    <w:name w:val="ou"/>
    <w:basedOn w:val="PargrafodaLista"/>
    <w:qFormat/>
    <w:rsid w:val="00AE14E0"/>
    <w:pPr>
      <w:numPr>
        <w:ilvl w:val="0"/>
        <w:numId w:val="0"/>
      </w:numPr>
      <w:suppressAutoHyphens/>
      <w:spacing w:before="60" w:after="60" w:line="259" w:lineRule="auto"/>
      <w:jc w:val="center"/>
    </w:pPr>
    <w:rPr>
      <w:rFonts w:ascii="Arial" w:eastAsia="Calibri" w:hAnsi="Arial" w:cs="Arial"/>
      <w:b/>
      <w:bCs/>
      <w:i/>
      <w:iCs/>
      <w:color w:val="FF0000"/>
      <w:kern w:val="0"/>
      <w:sz w:val="20"/>
      <w:szCs w:val="24"/>
      <w:u w:val="single"/>
      <w:lang w:eastAsia="ar-SA"/>
      <w14:ligatures w14:val="none"/>
    </w:rPr>
  </w:style>
  <w:style w:type="paragraph" w:customStyle="1" w:styleId="Nivel3-erro">
    <w:name w:val="Nivel 3-erro"/>
    <w:basedOn w:val="Nivel3"/>
    <w:qFormat/>
    <w:rsid w:val="00AE14E0"/>
    <w:pPr>
      <w:numPr>
        <w:numId w:val="7"/>
      </w:numPr>
    </w:pPr>
    <w:rPr>
      <w:rFonts w:cs="Times New Roman"/>
      <w:szCs w:val="22"/>
    </w:rPr>
  </w:style>
  <w:style w:type="paragraph" w:customStyle="1" w:styleId="Nvel4-R">
    <w:name w:val="Nível 4-R"/>
    <w:basedOn w:val="Nivel4"/>
    <w:qFormat/>
    <w:rsid w:val="00AE14E0"/>
    <w:rPr>
      <w:i/>
      <w:iCs/>
      <w:color w:val="FF0000"/>
    </w:rPr>
  </w:style>
  <w:style w:type="paragraph" w:customStyle="1" w:styleId="Nivel4">
    <w:name w:val="Nivel 4"/>
    <w:basedOn w:val="Nivel3-erro"/>
    <w:qFormat/>
    <w:rsid w:val="00AE14E0"/>
    <w:pPr>
      <w:numPr>
        <w:ilvl w:val="0"/>
        <w:numId w:val="0"/>
      </w:numPr>
      <w:ind w:left="567"/>
    </w:pPr>
  </w:style>
  <w:style w:type="paragraph" w:customStyle="1" w:styleId="textojustificado">
    <w:name w:val="texto_justificado"/>
    <w:basedOn w:val="Normal"/>
    <w:qFormat/>
    <w:rsid w:val="00AE14E0"/>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Nivel5">
    <w:name w:val="Nivel 5"/>
    <w:basedOn w:val="Nivel4"/>
    <w:qFormat/>
    <w:rsid w:val="00AE14E0"/>
    <w:pPr>
      <w:numPr>
        <w:ilvl w:val="4"/>
      </w:numPr>
      <w:ind w:left="851"/>
    </w:pPr>
  </w:style>
  <w:style w:type="paragraph" w:customStyle="1" w:styleId="Nvel01-SemNumerao">
    <w:name w:val="Nível 01-Sem Numeração"/>
    <w:basedOn w:val="Normal"/>
    <w:uiPriority w:val="1"/>
    <w:qFormat/>
    <w:rsid w:val="00AE14E0"/>
    <w:pPr>
      <w:keepNext/>
      <w:keepLines/>
      <w:spacing w:before="240" w:after="120" w:line="276" w:lineRule="auto"/>
      <w:jc w:val="both"/>
      <w:outlineLvl w:val="1"/>
    </w:pPr>
    <w:rPr>
      <w:rFonts w:ascii="Arial" w:eastAsia="SimSun" w:hAnsi="Arial" w:cs="Arial"/>
      <w:b/>
      <w:bCs/>
      <w:kern w:val="0"/>
      <w:sz w:val="20"/>
      <w:szCs w:val="20"/>
      <w:lang w:eastAsia="pt-BR"/>
      <w14:ligatures w14:val="none"/>
    </w:rPr>
  </w:style>
  <w:style w:type="paragraph" w:customStyle="1" w:styleId="Prembulo">
    <w:name w:val="Preâmbulo"/>
    <w:basedOn w:val="Normal"/>
    <w:qFormat/>
    <w:rsid w:val="00AE14E0"/>
    <w:pPr>
      <w:spacing w:before="480" w:after="120" w:line="360" w:lineRule="auto"/>
      <w:ind w:left="4253" w:right="-17"/>
      <w:jc w:val="both"/>
    </w:pPr>
    <w:rPr>
      <w:rFonts w:ascii="Arial" w:eastAsia="Arial" w:hAnsi="Arial" w:cs="Arial"/>
      <w:bCs/>
      <w:kern w:val="0"/>
      <w:sz w:val="20"/>
      <w:szCs w:val="20"/>
      <w:lang w:eastAsia="pt-BR"/>
      <w14:ligatures w14:val="none"/>
    </w:rPr>
  </w:style>
  <w:style w:type="character" w:customStyle="1" w:styleId="manoel1">
    <w:name w:val="manoel1"/>
    <w:unhideWhenUsed/>
    <w:qFormat/>
    <w:rsid w:val="00AE14E0"/>
    <w:rPr>
      <w:rFonts w:ascii="Arial" w:hAnsi="Arial" w:cs="Arial" w:hint="default"/>
      <w:color w:val="7030A0"/>
      <w:sz w:val="24"/>
      <w:szCs w:val="24"/>
    </w:rPr>
  </w:style>
  <w:style w:type="character" w:customStyle="1" w:styleId="Manoel">
    <w:name w:val="Manoel"/>
    <w:unhideWhenUsed/>
    <w:qFormat/>
    <w:rsid w:val="00AE14E0"/>
    <w:rPr>
      <w:rFonts w:ascii="Arial" w:hAnsi="Arial"/>
      <w:color w:val="7030A0"/>
      <w:sz w:val="20"/>
    </w:rPr>
  </w:style>
  <w:style w:type="paragraph" w:customStyle="1" w:styleId="Ttulo21">
    <w:name w:val="Título 21"/>
    <w:basedOn w:val="Normal"/>
    <w:uiPriority w:val="1"/>
    <w:qFormat/>
    <w:rsid w:val="00AE14E0"/>
    <w:pPr>
      <w:widowControl w:val="0"/>
      <w:autoSpaceDE w:val="0"/>
      <w:autoSpaceDN w:val="0"/>
      <w:spacing w:after="0" w:line="240" w:lineRule="auto"/>
      <w:ind w:left="1050" w:hanging="453"/>
      <w:outlineLvl w:val="2"/>
    </w:pPr>
    <w:rPr>
      <w:rFonts w:ascii="Tahoma" w:eastAsia="Tahoma" w:hAnsi="Tahoma" w:cs="Tahoma"/>
      <w:b/>
      <w:bCs/>
      <w:kern w:val="0"/>
      <w:sz w:val="20"/>
      <w:szCs w:val="20"/>
      <w:lang w:val="pt-PT" w:eastAsia="pt-BR"/>
      <w14:ligatures w14:val="none"/>
    </w:rPr>
  </w:style>
  <w:style w:type="paragraph" w:customStyle="1" w:styleId="Ttulo31">
    <w:name w:val="Título 31"/>
    <w:basedOn w:val="Normal"/>
    <w:uiPriority w:val="1"/>
    <w:qFormat/>
    <w:rsid w:val="00AE14E0"/>
    <w:pPr>
      <w:widowControl w:val="0"/>
      <w:autoSpaceDE w:val="0"/>
      <w:autoSpaceDN w:val="0"/>
      <w:spacing w:after="0" w:line="240" w:lineRule="auto"/>
      <w:ind w:left="598"/>
      <w:outlineLvl w:val="3"/>
    </w:pPr>
    <w:rPr>
      <w:rFonts w:ascii="Tahoma" w:eastAsia="Tahoma" w:hAnsi="Tahoma" w:cs="Tahoma"/>
      <w:b/>
      <w:bCs/>
      <w:kern w:val="0"/>
      <w:sz w:val="20"/>
      <w:szCs w:val="20"/>
      <w:lang w:val="pt-PT" w:eastAsia="pt-BR"/>
      <w14:ligatures w14:val="none"/>
    </w:rPr>
  </w:style>
  <w:style w:type="character" w:customStyle="1" w:styleId="NormalWebChar">
    <w:name w:val="Normal (Web) Char"/>
    <w:link w:val="NormalWeb"/>
    <w:unhideWhenUsed/>
    <w:rsid w:val="00AE14E0"/>
    <w:rPr>
      <w:rFonts w:ascii="Times New Roman" w:eastAsia="SimSu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icitanet.com.br/" TargetMode="External"/><Relationship Id="rId21" Type="http://schemas.openxmlformats.org/officeDocument/2006/relationships/hyperlink" Target="https://www.licitanet.com.br/"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fontTable" Target="fontTable.xml"/><Relationship Id="rId16" Type="http://schemas.openxmlformats.org/officeDocument/2006/relationships/hyperlink" Target="https://contas.tcu.gov.br/ords/f?p=INABILITADO:INIDONEOS" TargetMode="External"/><Relationship Id="rId11" Type="http://schemas.openxmlformats.org/officeDocument/2006/relationships/hyperlink" Target="https://pncp.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primaveradoleste.mt.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net.com.br/" TargetMode="External"/><Relationship Id="rId22" Type="http://schemas.openxmlformats.org/officeDocument/2006/relationships/hyperlink" Target="mailto:fornecedor@licitanet.com.br" TargetMode="External"/><Relationship Id="rId27" Type="http://schemas.openxmlformats.org/officeDocument/2006/relationships/hyperlink" Target="https://www.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net.com.br/" TargetMode="External"/><Relationship Id="rId17" Type="http://schemas.openxmlformats.org/officeDocument/2006/relationships/hyperlink" Target="http://www.cnj.jus.br/improbidade_adm/consultar_requerido.php" TargetMode="External"/><Relationship Id="rId25" Type="http://schemas.openxmlformats.org/officeDocument/2006/relationships/hyperlink" Target="http://www.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25art159" TargetMode="External"/><Relationship Id="rId20" Type="http://schemas.openxmlformats.org/officeDocument/2006/relationships/hyperlink" Target="https://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icitanet.com.br/" TargetMode="External"/><Relationship Id="rId23" Type="http://schemas.openxmlformats.org/officeDocument/2006/relationships/hyperlink" Target="https://www.licitanet.com.br/" TargetMode="External"/><Relationship Id="rId28" Type="http://schemas.openxmlformats.org/officeDocument/2006/relationships/hyperlink" Target="mailto:pregao@pva.mt.gov.br" TargetMode="External"/><Relationship Id="rId36" Type="http://schemas.openxmlformats.org/officeDocument/2006/relationships/hyperlink" Target="mailto:srp@primaveradoleste.mt.gov.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planalto.gov.br/ccivil_03/_ato2019-2022/2022/decreto/D112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va.mt.gov.br" TargetMode="External"/><Relationship Id="rId13" Type="http://schemas.openxmlformats.org/officeDocument/2006/relationships/hyperlink" Target="https://primaveradoleste.mt.gov.br/editais.html" TargetMode="External"/><Relationship Id="rId18" Type="http://schemas.openxmlformats.org/officeDocument/2006/relationships/hyperlink" Target="https://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licitanet.com.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primaveradoleste.mt.gov.br/editais.htm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jurisdicionado.tce.mt.gov.br/inidoneo" TargetMode="External"/><Relationship Id="rId3" Type="http://schemas.openxmlformats.org/officeDocument/2006/relationships/hyperlink" Target="https://aquisicoes.seplag.mt.gov.br/sgc" TargetMode="External"/><Relationship Id="rId7" Type="http://schemas.openxmlformats.org/officeDocument/2006/relationships/hyperlink" Target="https://contas.tcu.gov.br/ords/f?p=704144:1:115251089840080:::::" TargetMode="External"/><Relationship Id="rId2" Type="http://schemas.openxmlformats.org/officeDocument/2006/relationships/hyperlink" Target="https://www3.comprasnet.gov.br/sicaf-web" TargetMode="External"/><Relationship Id="rId1" Type="http://schemas.openxmlformats.org/officeDocument/2006/relationships/hyperlink" Target="https://www.licitanet.com.br/fornecedor" TargetMode="External"/><Relationship Id="rId6" Type="http://schemas.openxmlformats.org/officeDocument/2006/relationships/hyperlink" Target="https://www.cnj.jus.br/improbidade_adm/consultar_requerido.php" TargetMode="External"/><Relationship Id="rId5" Type="http://schemas.openxmlformats.org/officeDocument/2006/relationships/hyperlink" Target="https://portaldatransparencia.gov.br/pagina-interna/603245-ceis" TargetMode="External"/><Relationship Id="rId4" Type="http://schemas.openxmlformats.org/officeDocument/2006/relationships/hyperlink" Target="https://portaldatransparencia.gov.br/pagina-interna/603244-cnep"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0C53D-5EF7-43C3-B141-3AECE07A1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189</Pages>
  <Words>55427</Words>
  <Characters>299310</Characters>
  <Application>Microsoft Office Word</Application>
  <DocSecurity>0</DocSecurity>
  <Lines>2494</Lines>
  <Paragraphs>708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2024-07-16T14:58:00Z</dcterms:created>
  <dcterms:modified xsi:type="dcterms:W3CDTF">2024-07-16T15:40:00Z</dcterms:modified>
</cp:coreProperties>
</file>